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sz w:val="52"/>
          <w:szCs w:val="22"/>
          <w:lang w:val="en-US" w:eastAsia="zh-CN" w:bidi="ar-SA"/>
        </w:rPr>
      </w:pPr>
      <w:bookmarkStart w:id="0" w:name="_Toc22551_WPSOffice_Level1"/>
      <w:r>
        <w:rPr>
          <w:rFonts w:hint="eastAsia" w:ascii="宋体" w:hAnsi="宋体" w:eastAsia="宋体" w:cs="宋体"/>
          <w:b/>
          <w:sz w:val="52"/>
          <w:szCs w:val="22"/>
          <w:lang w:val="en-US" w:eastAsia="zh-CN" w:bidi="ar-SA"/>
        </w:rPr>
        <w:t>中共唐河县委宣传部《习近平著作选读》、《习近平新时代中国特色社会主义思想学习纲要(2023年版)》图书采购项目</w:t>
      </w:r>
    </w:p>
    <w:p>
      <w:pPr>
        <w:pStyle w:val="37"/>
      </w:pPr>
    </w:p>
    <w:p>
      <w:pPr>
        <w:pStyle w:val="8"/>
        <w:spacing w:before="9"/>
        <w:jc w:val="center"/>
        <w:rPr>
          <w:rFonts w:hint="eastAsia"/>
          <w:b/>
          <w:sz w:val="72"/>
          <w:szCs w:val="28"/>
          <w:lang w:val="en-US" w:eastAsia="zh-CN"/>
        </w:rPr>
      </w:pPr>
      <w:r>
        <w:rPr>
          <w:rFonts w:hint="eastAsia"/>
          <w:b/>
          <w:sz w:val="72"/>
          <w:szCs w:val="28"/>
          <w:lang w:val="en-US" w:eastAsia="zh-CN"/>
        </w:rPr>
        <w:t>单一来源采购文件</w:t>
      </w:r>
    </w:p>
    <w:p>
      <w:pPr>
        <w:pStyle w:val="8"/>
        <w:spacing w:before="9"/>
        <w:jc w:val="center"/>
        <w:rPr>
          <w:rFonts w:hint="eastAsia"/>
          <w:b/>
          <w:sz w:val="96"/>
          <w:szCs w:val="32"/>
          <w:lang w:val="en-US" w:eastAsia="zh-CN"/>
        </w:rPr>
      </w:pPr>
    </w:p>
    <w:p>
      <w:pPr>
        <w:spacing w:before="0"/>
        <w:ind w:left="0" w:right="0" w:firstLine="0"/>
        <w:jc w:val="center"/>
        <w:rPr>
          <w:rFonts w:hint="default" w:eastAsia="宋体"/>
          <w:sz w:val="32"/>
          <w:lang w:val="en-US" w:eastAsia="zh-CN"/>
        </w:rPr>
      </w:pPr>
      <w:r>
        <w:rPr>
          <w:spacing w:val="-1"/>
          <w:sz w:val="32"/>
        </w:rPr>
        <w:t>采购编号：THGGZY-ZCDY-2023-12</w:t>
      </w:r>
      <w:r>
        <w:rPr>
          <w:rFonts w:hint="eastAsia"/>
          <w:spacing w:val="-1"/>
          <w:sz w:val="32"/>
          <w:lang w:val="en-US" w:eastAsia="zh-CN"/>
        </w:rPr>
        <w:t xml:space="preserve"> </w:t>
      </w:r>
    </w:p>
    <w:p>
      <w:pPr>
        <w:pStyle w:val="8"/>
        <w:rPr>
          <w:sz w:val="20"/>
        </w:rPr>
      </w:pPr>
    </w:p>
    <w:p>
      <w:pPr>
        <w:pStyle w:val="8"/>
        <w:rPr>
          <w:sz w:val="20"/>
        </w:rPr>
      </w:pPr>
    </w:p>
    <w:p>
      <w:pPr>
        <w:pStyle w:val="8"/>
        <w:rPr>
          <w:sz w:val="20"/>
        </w:rPr>
      </w:pPr>
    </w:p>
    <w:p>
      <w:pPr>
        <w:pStyle w:val="8"/>
        <w:rPr>
          <w:sz w:val="20"/>
        </w:rPr>
      </w:pPr>
    </w:p>
    <w:p>
      <w:pPr>
        <w:pStyle w:val="8"/>
        <w:spacing w:before="11"/>
      </w:pPr>
    </w:p>
    <w:p>
      <w:pPr>
        <w:pStyle w:val="8"/>
        <w:rPr>
          <w:sz w:val="32"/>
        </w:rPr>
      </w:pPr>
    </w:p>
    <w:p>
      <w:pPr>
        <w:pStyle w:val="38"/>
      </w:pPr>
    </w:p>
    <w:p/>
    <w:p>
      <w:pPr>
        <w:pStyle w:val="38"/>
      </w:pPr>
    </w:p>
    <w:p>
      <w:pPr>
        <w:pStyle w:val="37"/>
      </w:pPr>
    </w:p>
    <w:p>
      <w:pPr>
        <w:tabs>
          <w:tab w:val="left" w:pos="3655"/>
          <w:tab w:val="left" w:pos="5462"/>
          <w:tab w:val="left" w:pos="9881"/>
        </w:tabs>
        <w:spacing w:before="207" w:line="235" w:lineRule="auto"/>
        <w:ind w:right="322"/>
        <w:jc w:val="center"/>
        <w:rPr>
          <w:rFonts w:hint="eastAsia"/>
          <w:b/>
          <w:sz w:val="32"/>
          <w:szCs w:val="21"/>
          <w:lang w:val="en-US" w:eastAsia="zh-CN"/>
        </w:rPr>
      </w:pPr>
      <w:r>
        <w:rPr>
          <w:b/>
          <w:sz w:val="32"/>
          <w:szCs w:val="21"/>
        </w:rPr>
        <w:t>采</w:t>
      </w:r>
      <w:r>
        <w:rPr>
          <w:rFonts w:hint="eastAsia"/>
          <w:b/>
          <w:sz w:val="32"/>
          <w:szCs w:val="21"/>
          <w:lang w:val="en-US" w:eastAsia="zh-CN"/>
        </w:rPr>
        <w:t xml:space="preserve">   </w:t>
      </w:r>
      <w:r>
        <w:rPr>
          <w:b/>
          <w:sz w:val="32"/>
          <w:szCs w:val="21"/>
        </w:rPr>
        <w:t>购</w:t>
      </w:r>
      <w:r>
        <w:rPr>
          <w:rFonts w:hint="eastAsia"/>
          <w:b/>
          <w:sz w:val="32"/>
          <w:szCs w:val="21"/>
          <w:lang w:val="en-US" w:eastAsia="zh-CN"/>
        </w:rPr>
        <w:t xml:space="preserve">   </w:t>
      </w:r>
      <w:r>
        <w:rPr>
          <w:b/>
          <w:sz w:val="32"/>
          <w:szCs w:val="21"/>
        </w:rPr>
        <w:t>人：</w:t>
      </w:r>
      <w:r>
        <w:rPr>
          <w:rFonts w:hint="eastAsia"/>
          <w:b/>
          <w:sz w:val="32"/>
          <w:szCs w:val="21"/>
          <w:u w:val="single"/>
          <w:lang w:val="en-US" w:eastAsia="zh-CN"/>
        </w:rPr>
        <w:t>中共唐河县委宣传部</w:t>
      </w:r>
    </w:p>
    <w:p>
      <w:pPr>
        <w:tabs>
          <w:tab w:val="left" w:pos="3655"/>
          <w:tab w:val="left" w:pos="5462"/>
          <w:tab w:val="left" w:pos="9881"/>
        </w:tabs>
        <w:spacing w:before="207" w:line="235" w:lineRule="auto"/>
        <w:ind w:right="322"/>
        <w:jc w:val="center"/>
        <w:rPr>
          <w:rFonts w:hint="eastAsia"/>
          <w:b/>
          <w:spacing w:val="-2"/>
          <w:sz w:val="32"/>
          <w:szCs w:val="21"/>
          <w:u w:val="single"/>
          <w:lang w:val="en-US" w:eastAsia="zh-CN"/>
        </w:rPr>
      </w:pPr>
      <w:r>
        <w:rPr>
          <w:b/>
          <w:sz w:val="32"/>
          <w:szCs w:val="21"/>
        </w:rPr>
        <w:t>采购代理机构：</w:t>
      </w:r>
      <w:r>
        <w:rPr>
          <w:rFonts w:hint="eastAsia"/>
          <w:b/>
          <w:spacing w:val="-2"/>
          <w:sz w:val="32"/>
          <w:szCs w:val="21"/>
          <w:u w:val="single"/>
          <w:lang w:val="en-US" w:eastAsia="zh-CN"/>
        </w:rPr>
        <w:t>唐河县唐兴工程造价咨询有限公司</w:t>
      </w:r>
    </w:p>
    <w:p>
      <w:pPr>
        <w:tabs>
          <w:tab w:val="left" w:pos="3655"/>
          <w:tab w:val="left" w:pos="5462"/>
          <w:tab w:val="left" w:pos="9881"/>
        </w:tabs>
        <w:spacing w:before="207" w:line="235" w:lineRule="auto"/>
        <w:ind w:right="322"/>
        <w:jc w:val="center"/>
        <w:rPr>
          <w:b/>
          <w:sz w:val="32"/>
          <w:szCs w:val="21"/>
        </w:rPr>
      </w:pPr>
      <w:r>
        <w:rPr>
          <w:b/>
          <w:sz w:val="32"/>
          <w:szCs w:val="21"/>
        </w:rPr>
        <w:t>日</w:t>
      </w:r>
      <w:r>
        <w:rPr>
          <w:rFonts w:hint="eastAsia"/>
          <w:b/>
          <w:sz w:val="32"/>
          <w:szCs w:val="21"/>
          <w:lang w:val="en-US" w:eastAsia="zh-CN"/>
        </w:rPr>
        <w:t xml:space="preserve">        </w:t>
      </w:r>
      <w:r>
        <w:rPr>
          <w:b/>
          <w:sz w:val="32"/>
          <w:szCs w:val="21"/>
        </w:rPr>
        <w:t>期：</w:t>
      </w:r>
      <w:r>
        <w:rPr>
          <w:b/>
          <w:w w:val="95"/>
          <w:sz w:val="32"/>
          <w:szCs w:val="21"/>
          <w:u w:val="single"/>
        </w:rPr>
        <w:t>二零二</w:t>
      </w:r>
      <w:r>
        <w:rPr>
          <w:rFonts w:hint="eastAsia"/>
          <w:b/>
          <w:w w:val="95"/>
          <w:sz w:val="32"/>
          <w:szCs w:val="21"/>
          <w:u w:val="single"/>
          <w:lang w:val="en-US" w:eastAsia="zh-CN"/>
        </w:rPr>
        <w:t>三</w:t>
      </w:r>
      <w:r>
        <w:rPr>
          <w:b/>
          <w:w w:val="95"/>
          <w:sz w:val="32"/>
          <w:szCs w:val="21"/>
          <w:u w:val="single"/>
        </w:rPr>
        <w:t>年</w:t>
      </w:r>
      <w:r>
        <w:rPr>
          <w:rFonts w:hint="eastAsia"/>
          <w:b/>
          <w:w w:val="95"/>
          <w:sz w:val="32"/>
          <w:szCs w:val="21"/>
          <w:u w:val="single"/>
          <w:lang w:val="en-US" w:eastAsia="zh-CN"/>
        </w:rPr>
        <w:t>十一</w:t>
      </w:r>
      <w:r>
        <w:rPr>
          <w:b/>
          <w:w w:val="95"/>
          <w:sz w:val="32"/>
          <w:szCs w:val="21"/>
          <w:u w:val="single"/>
        </w:rPr>
        <w:t>月</w:t>
      </w:r>
    </w:p>
    <w:p/>
    <w:p>
      <w:pPr>
        <w:jc w:val="center"/>
        <w:rPr>
          <w:rFonts w:hint="eastAsia" w:ascii="黑体" w:hAnsi="黑体" w:eastAsia="黑体"/>
          <w:sz w:val="40"/>
          <w:szCs w:val="40"/>
          <w:lang w:val="en-US" w:eastAsia="zh-CN"/>
        </w:rPr>
        <w:sectPr>
          <w:footerReference r:id="rId3" w:type="first"/>
          <w:pgSz w:w="11906" w:h="16838"/>
          <w:pgMar w:top="1418" w:right="1134" w:bottom="1418" w:left="1134" w:header="851" w:footer="992" w:gutter="0"/>
          <w:pgNumType w:fmt="decimal" w:start="1"/>
          <w:cols w:space="720" w:num="1"/>
          <w:docGrid w:type="lines" w:linePitch="312" w:charSpace="0"/>
        </w:sectPr>
      </w:pPr>
    </w:p>
    <w:p>
      <w:pPr>
        <w:jc w:val="center"/>
        <w:rPr>
          <w:rFonts w:hint="eastAsia" w:ascii="黑体" w:hAnsi="黑体" w:eastAsia="黑体"/>
          <w:sz w:val="40"/>
          <w:szCs w:val="40"/>
          <w:lang w:val="en-US" w:eastAsia="zh-CN"/>
        </w:rPr>
      </w:pPr>
      <w:r>
        <w:rPr>
          <w:rFonts w:hint="eastAsia" w:ascii="黑体" w:hAnsi="黑体" w:eastAsia="黑体"/>
          <w:sz w:val="40"/>
          <w:szCs w:val="40"/>
          <w:lang w:val="en-US" w:eastAsia="zh-CN"/>
        </w:rPr>
        <w:t>目  录</w:t>
      </w:r>
    </w:p>
    <w:p>
      <w:pPr>
        <w:pStyle w:val="14"/>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TOC \o "1-3" \h \z \u </w:instrText>
      </w:r>
      <w:r>
        <w:rPr>
          <w:rFonts w:hint="eastAsia" w:ascii="宋体" w:hAnsi="宋体" w:eastAsia="宋体" w:cs="宋体"/>
          <w:b w:val="0"/>
          <w:bCs w:val="0"/>
          <w:sz w:val="24"/>
          <w:szCs w:val="24"/>
        </w:rPr>
        <w:fldChar w:fldCharType="separate"/>
      </w: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_Toc14661 </w:instrText>
      </w:r>
      <w:r>
        <w:rPr>
          <w:rFonts w:hint="eastAsia" w:ascii="宋体" w:hAnsi="宋体" w:eastAsia="宋体" w:cs="宋体"/>
          <w:bCs w:val="0"/>
          <w:sz w:val="28"/>
          <w:szCs w:val="28"/>
        </w:rPr>
        <w:fldChar w:fldCharType="separate"/>
      </w:r>
      <w:r>
        <w:rPr>
          <w:rFonts w:hint="eastAsia"/>
          <w:sz w:val="28"/>
          <w:szCs w:val="28"/>
        </w:rPr>
        <w:t xml:space="preserve">第一部分 </w:t>
      </w:r>
      <w:r>
        <w:rPr>
          <w:rFonts w:hint="eastAsia"/>
          <w:sz w:val="28"/>
          <w:szCs w:val="28"/>
          <w:lang w:val="en-US" w:eastAsia="zh-CN"/>
        </w:rPr>
        <w:t xml:space="preserve"> 采购</w:t>
      </w:r>
      <w:r>
        <w:rPr>
          <w:rFonts w:hint="eastAsia"/>
          <w:sz w:val="28"/>
          <w:szCs w:val="28"/>
        </w:rPr>
        <w:t>公告</w:t>
      </w:r>
      <w:r>
        <w:rPr>
          <w:sz w:val="28"/>
          <w:szCs w:val="28"/>
        </w:rPr>
        <w:tab/>
      </w:r>
      <w:r>
        <w:rPr>
          <w:sz w:val="28"/>
          <w:szCs w:val="28"/>
        </w:rPr>
        <w:fldChar w:fldCharType="begin"/>
      </w:r>
      <w:r>
        <w:rPr>
          <w:sz w:val="28"/>
          <w:szCs w:val="28"/>
        </w:rPr>
        <w:instrText xml:space="preserve"> PAGEREF _Toc14661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val="0"/>
          <w:sz w:val="28"/>
          <w:szCs w:val="28"/>
        </w:rPr>
        <w:fldChar w:fldCharType="end"/>
      </w:r>
    </w:p>
    <w:p>
      <w:pPr>
        <w:pStyle w:val="14"/>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_Toc7439 </w:instrText>
      </w:r>
      <w:r>
        <w:rPr>
          <w:rFonts w:hint="eastAsia" w:ascii="宋体" w:hAnsi="宋体" w:eastAsia="宋体" w:cs="宋体"/>
          <w:bCs w:val="0"/>
          <w:sz w:val="28"/>
          <w:szCs w:val="28"/>
        </w:rPr>
        <w:fldChar w:fldCharType="separate"/>
      </w:r>
      <w:r>
        <w:rPr>
          <w:rFonts w:hint="eastAsia"/>
          <w:sz w:val="28"/>
          <w:szCs w:val="28"/>
        </w:rPr>
        <w:t>第二部分 供应商须知</w:t>
      </w:r>
      <w:r>
        <w:rPr>
          <w:sz w:val="28"/>
          <w:szCs w:val="28"/>
        </w:rPr>
        <w:tab/>
      </w:r>
      <w:r>
        <w:rPr>
          <w:sz w:val="28"/>
          <w:szCs w:val="28"/>
        </w:rPr>
        <w:fldChar w:fldCharType="begin"/>
      </w:r>
      <w:r>
        <w:rPr>
          <w:sz w:val="28"/>
          <w:szCs w:val="28"/>
        </w:rPr>
        <w:instrText xml:space="preserve"> PAGEREF _Toc7439 \h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val="0"/>
          <w:sz w:val="28"/>
          <w:szCs w:val="28"/>
        </w:rPr>
        <w:fldChar w:fldCharType="end"/>
      </w:r>
    </w:p>
    <w:p>
      <w:pPr>
        <w:pStyle w:val="14"/>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_Toc21795 </w:instrText>
      </w:r>
      <w:r>
        <w:rPr>
          <w:rFonts w:hint="eastAsia" w:ascii="宋体" w:hAnsi="宋体" w:eastAsia="宋体" w:cs="宋体"/>
          <w:bCs w:val="0"/>
          <w:sz w:val="28"/>
          <w:szCs w:val="28"/>
        </w:rPr>
        <w:fldChar w:fldCharType="separate"/>
      </w:r>
      <w:r>
        <w:rPr>
          <w:rFonts w:hint="eastAsia"/>
          <w:sz w:val="28"/>
          <w:szCs w:val="28"/>
          <w:lang w:val="en-US" w:eastAsia="zh-CN"/>
        </w:rPr>
        <w:t xml:space="preserve">第三部分 </w:t>
      </w:r>
      <w:r>
        <w:rPr>
          <w:sz w:val="28"/>
          <w:szCs w:val="28"/>
        </w:rPr>
        <w:t>单一来源采购文件的主要构成</w:t>
      </w:r>
      <w:r>
        <w:rPr>
          <w:sz w:val="28"/>
          <w:szCs w:val="28"/>
        </w:rPr>
        <w:tab/>
      </w:r>
      <w:r>
        <w:rPr>
          <w:sz w:val="28"/>
          <w:szCs w:val="28"/>
        </w:rPr>
        <w:fldChar w:fldCharType="begin"/>
      </w:r>
      <w:r>
        <w:rPr>
          <w:sz w:val="28"/>
          <w:szCs w:val="28"/>
        </w:rPr>
        <w:instrText xml:space="preserve"> PAGEREF _Toc21795 \h </w:instrText>
      </w:r>
      <w:r>
        <w:rPr>
          <w:sz w:val="28"/>
          <w:szCs w:val="28"/>
        </w:rPr>
        <w:fldChar w:fldCharType="separate"/>
      </w:r>
      <w:r>
        <w:rPr>
          <w:sz w:val="28"/>
          <w:szCs w:val="28"/>
        </w:rPr>
        <w:t>7</w:t>
      </w:r>
      <w:r>
        <w:rPr>
          <w:sz w:val="28"/>
          <w:szCs w:val="28"/>
        </w:rPr>
        <w:fldChar w:fldCharType="end"/>
      </w:r>
      <w:r>
        <w:rPr>
          <w:rFonts w:hint="eastAsia" w:ascii="宋体" w:hAnsi="宋体" w:eastAsia="宋体" w:cs="宋体"/>
          <w:bCs w:val="0"/>
          <w:sz w:val="28"/>
          <w:szCs w:val="28"/>
        </w:rPr>
        <w:fldChar w:fldCharType="end"/>
      </w:r>
    </w:p>
    <w:p>
      <w:pPr>
        <w:pStyle w:val="14"/>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_Toc19776 </w:instrText>
      </w:r>
      <w:r>
        <w:rPr>
          <w:rFonts w:hint="eastAsia" w:ascii="宋体" w:hAnsi="宋体" w:eastAsia="宋体" w:cs="宋体"/>
          <w:bCs w:val="0"/>
          <w:sz w:val="28"/>
          <w:szCs w:val="28"/>
        </w:rPr>
        <w:fldChar w:fldCharType="separate"/>
      </w:r>
      <w:r>
        <w:rPr>
          <w:rFonts w:hint="eastAsia" w:ascii="Calibri" w:hAnsi="Calibri" w:cs="Times New Roman"/>
          <w:bCs/>
          <w:kern w:val="2"/>
          <w:sz w:val="28"/>
          <w:szCs w:val="28"/>
          <w:lang w:val="en-US" w:eastAsia="zh-CN" w:bidi="ar-SA"/>
        </w:rPr>
        <w:t>第四部分 采购需求</w:t>
      </w:r>
      <w:r>
        <w:rPr>
          <w:sz w:val="28"/>
          <w:szCs w:val="28"/>
        </w:rPr>
        <w:tab/>
      </w:r>
      <w:r>
        <w:rPr>
          <w:sz w:val="28"/>
          <w:szCs w:val="28"/>
        </w:rPr>
        <w:fldChar w:fldCharType="begin"/>
      </w:r>
      <w:r>
        <w:rPr>
          <w:sz w:val="28"/>
          <w:szCs w:val="28"/>
        </w:rPr>
        <w:instrText xml:space="preserve"> PAGEREF _Toc19776 \h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bCs w:val="0"/>
          <w:sz w:val="28"/>
          <w:szCs w:val="28"/>
        </w:rPr>
        <w:fldChar w:fldCharType="end"/>
      </w:r>
    </w:p>
    <w:p>
      <w:pPr>
        <w:pStyle w:val="14"/>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sz w:val="28"/>
          <w:szCs w:val="28"/>
        </w:rPr>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_Toc25554 </w:instrText>
      </w:r>
      <w:r>
        <w:rPr>
          <w:rFonts w:hint="eastAsia" w:ascii="宋体" w:hAnsi="宋体" w:eastAsia="宋体" w:cs="宋体"/>
          <w:bCs w:val="0"/>
          <w:sz w:val="28"/>
          <w:szCs w:val="28"/>
        </w:rPr>
        <w:fldChar w:fldCharType="separate"/>
      </w:r>
      <w:r>
        <w:rPr>
          <w:rFonts w:hint="eastAsia" w:ascii="Calibri" w:hAnsi="Calibri" w:eastAsia="宋体" w:cs="Times New Roman"/>
          <w:bCs/>
          <w:kern w:val="2"/>
          <w:sz w:val="28"/>
          <w:szCs w:val="28"/>
          <w:lang w:val="en-US" w:eastAsia="zh-CN" w:bidi="ar-SA"/>
        </w:rPr>
        <w:t>第五部分 合同格式</w:t>
      </w:r>
      <w:r>
        <w:rPr>
          <w:sz w:val="28"/>
          <w:szCs w:val="28"/>
        </w:rPr>
        <w:tab/>
      </w:r>
      <w:r>
        <w:rPr>
          <w:sz w:val="28"/>
          <w:szCs w:val="28"/>
        </w:rPr>
        <w:fldChar w:fldCharType="begin"/>
      </w:r>
      <w:r>
        <w:rPr>
          <w:sz w:val="28"/>
          <w:szCs w:val="28"/>
        </w:rPr>
        <w:instrText xml:space="preserve"> PAGEREF _Toc25554 \h </w:instrText>
      </w:r>
      <w:r>
        <w:rPr>
          <w:sz w:val="28"/>
          <w:szCs w:val="28"/>
        </w:rPr>
        <w:fldChar w:fldCharType="separate"/>
      </w:r>
      <w:r>
        <w:rPr>
          <w:sz w:val="28"/>
          <w:szCs w:val="28"/>
        </w:rPr>
        <w:t>15</w:t>
      </w:r>
      <w:r>
        <w:rPr>
          <w:sz w:val="28"/>
          <w:szCs w:val="28"/>
        </w:rPr>
        <w:fldChar w:fldCharType="end"/>
      </w:r>
      <w:r>
        <w:rPr>
          <w:rFonts w:hint="eastAsia" w:ascii="宋体" w:hAnsi="宋体" w:eastAsia="宋体" w:cs="宋体"/>
          <w:bCs w:val="0"/>
          <w:sz w:val="28"/>
          <w:szCs w:val="28"/>
        </w:rPr>
        <w:fldChar w:fldCharType="end"/>
      </w:r>
    </w:p>
    <w:p>
      <w:pPr>
        <w:pStyle w:val="14"/>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pPr>
      <w:r>
        <w:rPr>
          <w:rFonts w:hint="eastAsia" w:ascii="宋体" w:hAnsi="宋体" w:eastAsia="宋体" w:cs="宋体"/>
          <w:bCs w:val="0"/>
          <w:sz w:val="28"/>
          <w:szCs w:val="28"/>
        </w:rPr>
        <w:fldChar w:fldCharType="begin"/>
      </w:r>
      <w:r>
        <w:rPr>
          <w:rFonts w:hint="eastAsia" w:ascii="宋体" w:hAnsi="宋体" w:eastAsia="宋体" w:cs="宋体"/>
          <w:bCs w:val="0"/>
          <w:sz w:val="28"/>
          <w:szCs w:val="28"/>
        </w:rPr>
        <w:instrText xml:space="preserve"> HYPERLINK \l _Toc17292 </w:instrText>
      </w:r>
      <w:r>
        <w:rPr>
          <w:rFonts w:hint="eastAsia" w:ascii="宋体" w:hAnsi="宋体" w:eastAsia="宋体" w:cs="宋体"/>
          <w:bCs w:val="0"/>
          <w:sz w:val="28"/>
          <w:szCs w:val="28"/>
        </w:rPr>
        <w:fldChar w:fldCharType="separate"/>
      </w:r>
      <w:r>
        <w:rPr>
          <w:rFonts w:hint="eastAsia"/>
          <w:sz w:val="28"/>
          <w:szCs w:val="28"/>
          <w:lang w:val="en-US" w:eastAsia="zh-CN"/>
        </w:rPr>
        <w:t>第六部分 响应</w:t>
      </w:r>
      <w:r>
        <w:rPr>
          <w:rFonts w:hint="eastAsia"/>
          <w:sz w:val="28"/>
          <w:szCs w:val="28"/>
        </w:rPr>
        <w:t>文件格式</w:t>
      </w:r>
      <w:r>
        <w:rPr>
          <w:sz w:val="28"/>
          <w:szCs w:val="28"/>
        </w:rPr>
        <w:tab/>
      </w:r>
      <w:r>
        <w:rPr>
          <w:sz w:val="28"/>
          <w:szCs w:val="28"/>
        </w:rPr>
        <w:fldChar w:fldCharType="begin"/>
      </w:r>
      <w:r>
        <w:rPr>
          <w:sz w:val="28"/>
          <w:szCs w:val="28"/>
        </w:rPr>
        <w:instrText xml:space="preserve"> PAGEREF _Toc17292 \h </w:instrText>
      </w:r>
      <w:r>
        <w:rPr>
          <w:sz w:val="28"/>
          <w:szCs w:val="28"/>
        </w:rPr>
        <w:fldChar w:fldCharType="separate"/>
      </w:r>
      <w:r>
        <w:rPr>
          <w:sz w:val="28"/>
          <w:szCs w:val="28"/>
        </w:rPr>
        <w:t>17</w:t>
      </w:r>
      <w:r>
        <w:rPr>
          <w:sz w:val="28"/>
          <w:szCs w:val="28"/>
        </w:rPr>
        <w:fldChar w:fldCharType="end"/>
      </w:r>
      <w:r>
        <w:rPr>
          <w:rFonts w:hint="eastAsia" w:ascii="宋体" w:hAnsi="宋体" w:eastAsia="宋体" w:cs="宋体"/>
          <w:bCs w:val="0"/>
          <w:sz w:val="28"/>
          <w:szCs w:val="28"/>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32"/>
          <w:szCs w:val="40"/>
        </w:rPr>
        <w:sectPr>
          <w:footerReference r:id="rId4" w:type="default"/>
          <w:pgSz w:w="11906" w:h="16838"/>
          <w:pgMar w:top="1418" w:right="1134" w:bottom="1418" w:left="1134" w:header="851" w:footer="992" w:gutter="0"/>
          <w:pgNumType w:fmt="upperRoman" w:start="1"/>
          <w:cols w:space="720" w:num="1"/>
          <w:docGrid w:type="lines" w:linePitch="312" w:charSpace="0"/>
        </w:sectPr>
      </w:pPr>
      <w:r>
        <w:rPr>
          <w:rFonts w:hint="eastAsia" w:ascii="宋体" w:hAnsi="宋体" w:eastAsia="宋体" w:cs="宋体"/>
          <w:bCs w:val="0"/>
          <w:szCs w:val="24"/>
        </w:rPr>
        <w:fldChar w:fldCharType="end"/>
      </w:r>
      <w:bookmarkEnd w:id="0"/>
      <w:bookmarkStart w:id="1" w:name="_Toc30916_WPSOffice_Level1"/>
      <w:bookmarkStart w:id="2" w:name="_Toc32718"/>
      <w:bookmarkStart w:id="3" w:name="_Toc25949_WPSOffice_Level1"/>
      <w:bookmarkStart w:id="4" w:name="_Toc477422618"/>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sz w:val="36"/>
          <w:szCs w:val="48"/>
        </w:rPr>
      </w:pPr>
      <w:bookmarkStart w:id="5" w:name="_Toc14661"/>
      <w:r>
        <w:rPr>
          <w:rFonts w:hint="eastAsia"/>
          <w:sz w:val="36"/>
          <w:szCs w:val="48"/>
        </w:rPr>
        <w:t xml:space="preserve">第一部分 </w:t>
      </w:r>
      <w:r>
        <w:rPr>
          <w:rFonts w:hint="eastAsia"/>
          <w:sz w:val="36"/>
          <w:szCs w:val="48"/>
          <w:lang w:val="en-US" w:eastAsia="zh-CN"/>
        </w:rPr>
        <w:t xml:space="preserve"> 采购</w:t>
      </w:r>
      <w:r>
        <w:rPr>
          <w:rFonts w:hint="eastAsia"/>
          <w:sz w:val="36"/>
          <w:szCs w:val="48"/>
        </w:rPr>
        <w:t>公告</w:t>
      </w:r>
      <w:bookmarkEnd w:id="1"/>
      <w:bookmarkEnd w:id="5"/>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微软雅黑" w:hAnsi="微软雅黑" w:eastAsia="宋体" w:cs="微软雅黑"/>
          <w:b/>
          <w:bCs/>
          <w:color w:val="333333"/>
          <w:sz w:val="24"/>
          <w:szCs w:val="24"/>
        </w:rPr>
      </w:pPr>
      <w:bookmarkStart w:id="59" w:name="_GoBack"/>
      <w:r>
        <w:rPr>
          <w:rFonts w:hint="eastAsia" w:ascii="微软雅黑" w:hAnsi="微软雅黑" w:eastAsia="宋体" w:cs="微软雅黑"/>
          <w:b/>
          <w:bCs/>
          <w:color w:val="333333"/>
          <w:sz w:val="24"/>
          <w:szCs w:val="24"/>
          <w:lang w:val="en-US" w:eastAsia="zh-CN"/>
        </w:rPr>
        <w:t>中共唐河县委宣传部《习近平著作选读》、《习近平新时代中国特色社会主义思想学习纲要(2023年版)》图书采购项目</w:t>
      </w:r>
      <w:r>
        <w:rPr>
          <w:rFonts w:hint="eastAsia" w:ascii="微软雅黑" w:hAnsi="微软雅黑" w:eastAsia="宋体" w:cs="微软雅黑"/>
          <w:b/>
          <w:bCs/>
          <w:color w:val="333333"/>
          <w:sz w:val="24"/>
          <w:szCs w:val="24"/>
        </w:rPr>
        <w:t>单一来源采购公告</w:t>
      </w:r>
    </w:p>
    <w:p>
      <w:pPr>
        <w:pStyle w:val="17"/>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宋体" w:cs="微软雅黑"/>
          <w:color w:val="333333"/>
          <w:sz w:val="24"/>
          <w:szCs w:val="24"/>
          <w:lang w:val="en-US" w:eastAsia="zh-CN"/>
        </w:rPr>
      </w:pPr>
      <w:r>
        <w:rPr>
          <w:rFonts w:hint="eastAsia" w:ascii="微软雅黑" w:hAnsi="微软雅黑" w:eastAsia="宋体" w:cs="微软雅黑"/>
          <w:color w:val="333333"/>
          <w:sz w:val="24"/>
          <w:szCs w:val="24"/>
        </w:rPr>
        <w:t>采购项目名称：</w:t>
      </w:r>
      <w:r>
        <w:rPr>
          <w:rFonts w:hint="eastAsia" w:ascii="微软雅黑" w:hAnsi="微软雅黑" w:eastAsia="宋体" w:cs="微软雅黑"/>
          <w:color w:val="333333"/>
          <w:sz w:val="24"/>
          <w:szCs w:val="24"/>
          <w:lang w:val="en-US" w:eastAsia="zh-CN"/>
        </w:rPr>
        <w:t>中共唐河县委宣传部《习近平著作选读》、《习近平新时代中国特色社会主义思想学习纲要(2023年版)》图书采购项目</w:t>
      </w:r>
    </w:p>
    <w:p>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rPr>
          <w:rFonts w:hint="eastAsia" w:eastAsia="宋体"/>
          <w:sz w:val="24"/>
          <w:lang w:val="en-US" w:eastAsia="zh-CN"/>
        </w:rPr>
      </w:pPr>
      <w:r>
        <w:rPr>
          <w:rFonts w:hint="eastAsia" w:ascii="微软雅黑" w:hAnsi="微软雅黑" w:eastAsia="宋体" w:cs="微软雅黑"/>
          <w:color w:val="333333"/>
          <w:sz w:val="24"/>
          <w:szCs w:val="24"/>
        </w:rPr>
        <w:t>二、采购项目编号：THGGZY-ZCDY-2023-12</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三、项目预算金额：</w:t>
      </w:r>
      <w:r>
        <w:rPr>
          <w:rFonts w:hint="eastAsia" w:ascii="微软雅黑" w:hAnsi="微软雅黑" w:eastAsia="宋体" w:cs="微软雅黑"/>
          <w:color w:val="333333"/>
          <w:sz w:val="24"/>
          <w:szCs w:val="24"/>
          <w:lang w:val="en-US" w:eastAsia="zh-CN"/>
        </w:rPr>
        <w:t>76.5万元</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四、采购需求（包括目标、标准、数量、规格、服务要求、验收标准等）</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Theme="minorEastAsia" w:hAnsiTheme="minorEastAsia" w:eastAsiaTheme="minorEastAsia"/>
          <w:sz w:val="24"/>
          <w:szCs w:val="24"/>
          <w:lang w:val="en-US" w:eastAsia="zh-CN"/>
        </w:rPr>
        <w:t>中共唐河县委宣传部《习近平著作选读》、《习近平新时代中国特色社会主义思想学习纲要(2023年版)》图书采购</w:t>
      </w:r>
      <w:r>
        <w:rPr>
          <w:rFonts w:hint="eastAsia" w:ascii="微软雅黑" w:hAnsi="微软雅黑" w:eastAsia="宋体" w:cs="微软雅黑"/>
          <w:color w:val="333333"/>
          <w:sz w:val="24"/>
          <w:szCs w:val="24"/>
        </w:rPr>
        <w:t>。</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eastAsia="宋体"/>
          <w:sz w:val="24"/>
          <w:lang w:val="en-US" w:eastAsia="zh-CN"/>
        </w:rPr>
      </w:pPr>
      <w:r>
        <w:rPr>
          <w:rFonts w:hint="eastAsia" w:ascii="微软雅黑" w:hAnsi="微软雅黑" w:eastAsia="宋体" w:cs="微软雅黑"/>
          <w:color w:val="333333"/>
          <w:sz w:val="24"/>
          <w:szCs w:val="24"/>
        </w:rPr>
        <w:t>五、拟定单一来源供应商名称及地址</w:t>
      </w:r>
      <w:r>
        <w:rPr>
          <w:rFonts w:hint="eastAsia" w:ascii="微软雅黑" w:hAnsi="微软雅黑" w:eastAsia="宋体" w:cs="微软雅黑"/>
          <w:color w:val="333333"/>
          <w:sz w:val="24"/>
          <w:szCs w:val="24"/>
          <w:lang w:val="en-US" w:eastAsia="zh-CN"/>
        </w:rPr>
        <w:t xml:space="preserve"> </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1、名称：</w:t>
      </w:r>
      <w:r>
        <w:rPr>
          <w:rFonts w:hint="eastAsia" w:ascii="微软雅黑" w:hAnsi="微软雅黑" w:eastAsia="宋体" w:cs="微软雅黑"/>
          <w:color w:val="333333"/>
          <w:sz w:val="24"/>
          <w:szCs w:val="24"/>
          <w:lang w:val="en-US" w:eastAsia="zh-CN"/>
        </w:rPr>
        <w:t>河南省唐河县新华书店有限公司</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2、地址：</w:t>
      </w:r>
      <w:r>
        <w:rPr>
          <w:rFonts w:hint="eastAsia" w:ascii="微软雅黑" w:hAnsi="微软雅黑" w:eastAsia="宋体" w:cs="微软雅黑"/>
          <w:color w:val="333333"/>
          <w:sz w:val="24"/>
          <w:szCs w:val="24"/>
          <w:lang w:val="en-US" w:eastAsia="zh-CN"/>
        </w:rPr>
        <w:t>唐河县城关解放路中段</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六、供应商资格要求：</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微软雅黑" w:hAnsi="微软雅黑" w:eastAsia="宋体" w:cs="微软雅黑"/>
          <w:color w:val="333333"/>
          <w:sz w:val="24"/>
          <w:szCs w:val="24"/>
          <w:lang w:val="en-US" w:eastAsia="zh-CN"/>
        </w:rPr>
      </w:pPr>
      <w:r>
        <w:rPr>
          <w:rFonts w:hint="eastAsia" w:ascii="微软雅黑" w:hAnsi="微软雅黑" w:eastAsia="宋体" w:cs="微软雅黑"/>
          <w:color w:val="333333"/>
          <w:sz w:val="24"/>
          <w:szCs w:val="24"/>
          <w:lang w:val="en-US" w:eastAsia="zh-CN"/>
        </w:rPr>
        <w:t>（1）供应商具有独立法人资格且持有有效的营业执照(或统一社会信用代码营业执照），具有履行合同所必需的设备和专业技术能力的生产厂家或经销商；供应商须提供《中华人民共和国出版物经营许可证》</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微软雅黑" w:hAnsi="微软雅黑" w:eastAsia="宋体" w:cs="微软雅黑"/>
          <w:color w:val="333333"/>
          <w:sz w:val="24"/>
          <w:szCs w:val="24"/>
          <w:lang w:val="en-US" w:eastAsia="zh-CN"/>
        </w:rPr>
      </w:pPr>
      <w:r>
        <w:rPr>
          <w:rFonts w:hint="eastAsia" w:ascii="微软雅黑" w:hAnsi="微软雅黑" w:eastAsia="宋体" w:cs="微软雅黑"/>
          <w:color w:val="333333"/>
          <w:sz w:val="24"/>
          <w:szCs w:val="24"/>
          <w:lang w:val="en-US" w:eastAsia="zh-CN"/>
        </w:rPr>
        <w:t>（2）供应商参加政府采购活动前三年内，在经营活动中没有重大违法记录的书面声明。</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微软雅黑" w:hAnsi="微软雅黑" w:eastAsia="宋体" w:cs="微软雅黑"/>
          <w:color w:val="333333"/>
          <w:sz w:val="24"/>
          <w:szCs w:val="24"/>
          <w:lang w:val="en-US" w:eastAsia="zh-CN"/>
        </w:rPr>
      </w:pPr>
      <w:r>
        <w:rPr>
          <w:rFonts w:hint="eastAsia" w:ascii="微软雅黑" w:hAnsi="微软雅黑" w:eastAsia="宋体" w:cs="微软雅黑"/>
          <w:color w:val="333333"/>
          <w:sz w:val="24"/>
          <w:szCs w:val="24"/>
          <w:lang w:val="en-US" w:eastAsia="zh-CN"/>
        </w:rPr>
        <w:t>（3）投标企业应具有良好的商业信誉和和健全的财务会计制度(提供近一年的财务审计报告或财务报表，企业注册不足一年的以注册时间为准)；</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微软雅黑" w:hAnsi="微软雅黑" w:eastAsia="宋体" w:cs="微软雅黑"/>
          <w:color w:val="333333"/>
          <w:sz w:val="24"/>
          <w:szCs w:val="24"/>
          <w:lang w:val="en-US" w:eastAsia="zh-CN"/>
        </w:rPr>
      </w:pPr>
      <w:r>
        <w:rPr>
          <w:rFonts w:hint="eastAsia" w:ascii="微软雅黑" w:hAnsi="微软雅黑" w:eastAsia="宋体" w:cs="微软雅黑"/>
          <w:color w:val="333333"/>
          <w:sz w:val="24"/>
          <w:szCs w:val="24"/>
          <w:lang w:val="en-US" w:eastAsia="zh-CN"/>
        </w:rPr>
        <w:t>（4）供应商依法缴纳税收（提供202</w:t>
      </w:r>
      <w:r>
        <w:rPr>
          <w:rFonts w:hint="eastAsia" w:ascii="微软雅黑" w:hAnsi="微软雅黑" w:cs="微软雅黑"/>
          <w:color w:val="333333"/>
          <w:sz w:val="24"/>
          <w:szCs w:val="24"/>
          <w:lang w:val="en-US" w:eastAsia="zh-CN"/>
        </w:rPr>
        <w:t>3</w:t>
      </w:r>
      <w:r>
        <w:rPr>
          <w:rFonts w:hint="eastAsia" w:ascii="微软雅黑" w:hAnsi="微软雅黑" w:eastAsia="宋体" w:cs="微软雅黑"/>
          <w:color w:val="333333"/>
          <w:sz w:val="24"/>
          <w:szCs w:val="24"/>
          <w:lang w:val="en-US" w:eastAsia="zh-CN"/>
        </w:rPr>
        <w:t>年以来任意三个月完税证明或缴税凭证）和社会保障资金（提供202</w:t>
      </w:r>
      <w:r>
        <w:rPr>
          <w:rFonts w:hint="eastAsia" w:ascii="微软雅黑" w:hAnsi="微软雅黑" w:cs="微软雅黑"/>
          <w:color w:val="333333"/>
          <w:sz w:val="24"/>
          <w:szCs w:val="24"/>
          <w:lang w:val="en-US" w:eastAsia="zh-CN"/>
        </w:rPr>
        <w:t>3</w:t>
      </w:r>
      <w:r>
        <w:rPr>
          <w:rFonts w:hint="eastAsia" w:ascii="微软雅黑" w:hAnsi="微软雅黑" w:eastAsia="宋体" w:cs="微软雅黑"/>
          <w:color w:val="333333"/>
          <w:sz w:val="24"/>
          <w:szCs w:val="24"/>
          <w:lang w:val="en-US" w:eastAsia="zh-CN"/>
        </w:rPr>
        <w:t>年以来任意三个月的社保缴纳凭证或社保缴费记录)。依法免税或不需要缴纳社会保障资金的供应商，应提供相应证明文件。</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微软雅黑" w:hAnsi="微软雅黑" w:eastAsia="宋体" w:cs="微软雅黑"/>
          <w:color w:val="333333"/>
          <w:sz w:val="24"/>
          <w:szCs w:val="24"/>
          <w:lang w:val="en-US" w:eastAsia="zh-CN"/>
        </w:rPr>
      </w:pPr>
      <w:r>
        <w:rPr>
          <w:rFonts w:hint="eastAsia" w:ascii="微软雅黑" w:hAnsi="微软雅黑" w:eastAsia="宋体" w:cs="微软雅黑"/>
          <w:color w:val="333333"/>
          <w:sz w:val="24"/>
          <w:szCs w:val="24"/>
          <w:lang w:val="en-US" w:eastAsia="zh-CN"/>
        </w:rPr>
        <w:t>（5）供应商具备履行合同所必需的设备和专业技术能力（供应商自行承诺，格式自拟，加盖公章）。</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微软雅黑" w:hAnsi="微软雅黑" w:eastAsia="宋体" w:cs="微软雅黑"/>
          <w:color w:val="333333"/>
          <w:sz w:val="24"/>
          <w:szCs w:val="24"/>
          <w:lang w:val="en-US" w:eastAsia="zh-CN"/>
        </w:rPr>
      </w:pPr>
      <w:r>
        <w:rPr>
          <w:rFonts w:hint="eastAsia" w:ascii="微软雅黑" w:hAnsi="微软雅黑" w:eastAsia="宋体" w:cs="微软雅黑"/>
          <w:color w:val="333333"/>
          <w:sz w:val="24"/>
          <w:szCs w:val="24"/>
          <w:lang w:val="en-US" w:eastAsia="zh-CN"/>
        </w:rPr>
        <w:t>（6）供应商须作出“无行贿行为承诺”，并对真实性负责，若承诺不实，造成的后果由供应商自行负责。</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微软雅黑" w:hAnsi="微软雅黑" w:eastAsia="宋体" w:cs="微软雅黑"/>
          <w:color w:val="333333"/>
          <w:sz w:val="24"/>
          <w:szCs w:val="24"/>
          <w:lang w:val="en-US" w:eastAsia="zh-CN"/>
        </w:rPr>
      </w:pPr>
      <w:r>
        <w:rPr>
          <w:rFonts w:hint="eastAsia" w:ascii="微软雅黑" w:hAnsi="微软雅黑" w:eastAsia="宋体" w:cs="微软雅黑"/>
          <w:color w:val="333333"/>
          <w:sz w:val="24"/>
          <w:szCs w:val="24"/>
          <w:lang w:val="en-US" w:eastAsia="zh-CN"/>
        </w:rPr>
        <w:t>（7）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提供查询结果网页截图，查询时间：不得早于公告发布之日】。</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lang w:val="en-US" w:eastAsia="zh-CN"/>
        </w:rPr>
        <w:t>（8）本次招标不接受联合体投标，不允许分包和转包。</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备注：本项目实行资格后审，审查内容以投标截止时间前填报上传南阳市公共资源交易中心（https://ggzyjy.nanyang.gov.cn）企业诚信库信息为准，过期更改的南阳市公共资源交易中心企业诚信库信息不作为本项目评审依据。开评标现场不接受南阳市公共资源交易中心企业诚信库信息原件。南阳市公共资源交易中心企业诚信库上传信息必须内容齐全，真实有效，原件扫描件清晰可辨。否则，由此造成资格审查不合格等情况的，由供应商承担责任。</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七、获取单一来源文件</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1.时间：2023年</w:t>
      </w:r>
      <w:r>
        <w:rPr>
          <w:rFonts w:hint="eastAsia" w:ascii="微软雅黑" w:hAnsi="微软雅黑" w:cs="微软雅黑"/>
          <w:color w:val="333333"/>
          <w:sz w:val="24"/>
          <w:szCs w:val="24"/>
          <w:lang w:val="en-US" w:eastAsia="zh-CN"/>
        </w:rPr>
        <w:t>11</w:t>
      </w:r>
      <w:r>
        <w:rPr>
          <w:rFonts w:hint="eastAsia" w:ascii="微软雅黑" w:hAnsi="微软雅黑" w:eastAsia="宋体" w:cs="微软雅黑"/>
          <w:color w:val="333333"/>
          <w:sz w:val="24"/>
          <w:szCs w:val="24"/>
        </w:rPr>
        <w:t>月</w:t>
      </w:r>
      <w:r>
        <w:rPr>
          <w:rFonts w:hint="eastAsia" w:ascii="微软雅黑" w:hAnsi="微软雅黑" w:cs="微软雅黑"/>
          <w:color w:val="333333"/>
          <w:sz w:val="24"/>
          <w:szCs w:val="24"/>
          <w:lang w:val="en-US" w:eastAsia="zh-CN"/>
        </w:rPr>
        <w:t>10</w:t>
      </w:r>
      <w:r>
        <w:rPr>
          <w:rFonts w:hint="eastAsia" w:ascii="微软雅黑" w:hAnsi="微软雅黑" w:eastAsia="宋体" w:cs="微软雅黑"/>
          <w:color w:val="333333"/>
          <w:sz w:val="24"/>
          <w:szCs w:val="24"/>
        </w:rPr>
        <w:t>日09时00分至2023年</w:t>
      </w:r>
      <w:r>
        <w:rPr>
          <w:rFonts w:hint="eastAsia" w:ascii="微软雅黑" w:hAnsi="微软雅黑" w:cs="微软雅黑"/>
          <w:color w:val="333333"/>
          <w:sz w:val="24"/>
          <w:szCs w:val="24"/>
          <w:lang w:val="en-US" w:eastAsia="zh-CN"/>
        </w:rPr>
        <w:t>11</w:t>
      </w:r>
      <w:r>
        <w:rPr>
          <w:rFonts w:hint="eastAsia" w:ascii="微软雅黑" w:hAnsi="微软雅黑" w:eastAsia="宋体" w:cs="微软雅黑"/>
          <w:color w:val="333333"/>
          <w:sz w:val="24"/>
          <w:szCs w:val="24"/>
        </w:rPr>
        <w:t>月</w:t>
      </w:r>
      <w:r>
        <w:rPr>
          <w:rFonts w:hint="eastAsia" w:ascii="微软雅黑" w:hAnsi="微软雅黑" w:cs="微软雅黑"/>
          <w:color w:val="333333"/>
          <w:sz w:val="24"/>
          <w:szCs w:val="24"/>
          <w:lang w:val="en-US" w:eastAsia="zh-CN"/>
        </w:rPr>
        <w:t>17</w:t>
      </w:r>
      <w:r>
        <w:rPr>
          <w:rFonts w:hint="eastAsia" w:ascii="微软雅黑" w:hAnsi="微软雅黑" w:eastAsia="宋体" w:cs="微软雅黑"/>
          <w:color w:val="333333"/>
          <w:sz w:val="24"/>
          <w:szCs w:val="24"/>
        </w:rPr>
        <w:t>日17时30分（北京时间，法定节假日除外。）</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2.地点：唐河县公共资源交易中心网站（www.thggzy.cn）</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3.方式：网上下载。潜在供应商在南阳市公共资源交易中心办理CA数字证书，在南阳市交易平台诚信库进行登记注册，验证通过后可直接运用CA证书登录唐河县公共资源交易中心网站（www.thggzy.cn）诚信库会员系统进行网上下载采购文件。唐河县公共资源交易平台与南阳市公共资源交易平台诚信库系统互认共享、CA数字证书互认共享。</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4.售价：0元</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八、响应文件提交的截止时间及地点</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1.时间：2023年</w:t>
      </w:r>
      <w:r>
        <w:rPr>
          <w:rFonts w:hint="eastAsia" w:ascii="微软雅黑" w:hAnsi="微软雅黑" w:cs="微软雅黑"/>
          <w:color w:val="333333"/>
          <w:sz w:val="24"/>
          <w:szCs w:val="24"/>
          <w:lang w:val="en-US" w:eastAsia="zh-CN"/>
        </w:rPr>
        <w:t>11</w:t>
      </w:r>
      <w:r>
        <w:rPr>
          <w:rFonts w:hint="eastAsia" w:ascii="微软雅黑" w:hAnsi="微软雅黑" w:eastAsia="宋体" w:cs="微软雅黑"/>
          <w:color w:val="333333"/>
          <w:sz w:val="24"/>
          <w:szCs w:val="24"/>
        </w:rPr>
        <w:t>月</w:t>
      </w:r>
      <w:r>
        <w:rPr>
          <w:rFonts w:hint="eastAsia" w:ascii="微软雅黑" w:hAnsi="微软雅黑" w:cs="微软雅黑"/>
          <w:color w:val="333333"/>
          <w:sz w:val="24"/>
          <w:szCs w:val="24"/>
          <w:lang w:val="en-US" w:eastAsia="zh-CN"/>
        </w:rPr>
        <w:t>24</w:t>
      </w:r>
      <w:r>
        <w:rPr>
          <w:rFonts w:hint="eastAsia" w:ascii="微软雅黑" w:hAnsi="微软雅黑" w:eastAsia="宋体" w:cs="微软雅黑"/>
          <w:color w:val="333333"/>
          <w:sz w:val="24"/>
          <w:szCs w:val="24"/>
        </w:rPr>
        <w:t>日09时00分（北京时间）</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2.地点：唐河县公共资源交易中心网站，加密版响应文件应在采购文件规定的开标截止时间前上传至交易系统，逾期上传交易系统或未上传成功的电子投标文件视为放弃本次投标。</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九、发布公告的媒介及招标公告期限</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本次招标公告在《河南省政府采购网》、《中国招标投标公共服务平台》、《中国政府采购网》和《唐河县公共资源交易中心》上发布，招标公告期限为五个工作日。</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十、联系方式</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宋体" w:cs="微软雅黑"/>
          <w:color w:val="333333"/>
          <w:sz w:val="24"/>
          <w:szCs w:val="24"/>
          <w:lang w:eastAsia="zh-CN"/>
        </w:rPr>
      </w:pPr>
      <w:r>
        <w:rPr>
          <w:rFonts w:hint="eastAsia" w:ascii="微软雅黑" w:hAnsi="微软雅黑" w:eastAsia="宋体" w:cs="微软雅黑"/>
          <w:color w:val="333333"/>
          <w:sz w:val="24"/>
          <w:szCs w:val="24"/>
        </w:rPr>
        <w:t>1.采购人名称：</w:t>
      </w:r>
      <w:r>
        <w:rPr>
          <w:rFonts w:hint="eastAsia" w:ascii="微软雅黑" w:hAnsi="微软雅黑" w:eastAsia="宋体" w:cs="微软雅黑"/>
          <w:color w:val="333333"/>
          <w:sz w:val="24"/>
          <w:szCs w:val="24"/>
          <w:lang w:val="en-US" w:eastAsia="zh-CN"/>
        </w:rPr>
        <w:t>中共唐河县委宣传部</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宋体" w:cs="微软雅黑"/>
          <w:color w:val="333333"/>
          <w:sz w:val="24"/>
          <w:szCs w:val="24"/>
          <w:lang w:val="en-US" w:eastAsia="zh-CN"/>
        </w:rPr>
      </w:pPr>
      <w:r>
        <w:rPr>
          <w:rFonts w:hint="eastAsia" w:ascii="微软雅黑" w:hAnsi="微软雅黑" w:eastAsia="宋体" w:cs="微软雅黑"/>
          <w:color w:val="333333"/>
          <w:sz w:val="24"/>
          <w:szCs w:val="24"/>
        </w:rPr>
        <w:t>地址：唐河县</w:t>
      </w:r>
      <w:r>
        <w:rPr>
          <w:rFonts w:hint="eastAsia" w:ascii="微软雅黑" w:hAnsi="微软雅黑" w:eastAsia="宋体" w:cs="微软雅黑"/>
          <w:color w:val="333333"/>
          <w:sz w:val="24"/>
          <w:szCs w:val="24"/>
          <w:lang w:val="en-US" w:eastAsia="zh-CN"/>
        </w:rPr>
        <w:t>人民政府院内</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宋体" w:cs="微软雅黑"/>
          <w:color w:val="333333"/>
          <w:sz w:val="24"/>
          <w:szCs w:val="24"/>
        </w:rPr>
      </w:pPr>
      <w:r>
        <w:rPr>
          <w:rFonts w:hint="eastAsia" w:ascii="微软雅黑" w:hAnsi="微软雅黑" w:eastAsia="宋体" w:cs="微软雅黑"/>
          <w:color w:val="333333"/>
          <w:sz w:val="24"/>
          <w:szCs w:val="24"/>
        </w:rPr>
        <w:t>联系方式：</w:t>
      </w:r>
      <w:r>
        <w:rPr>
          <w:rFonts w:hint="eastAsia" w:ascii="微软雅黑" w:hAnsi="微软雅黑" w:eastAsia="宋体" w:cs="微软雅黑"/>
          <w:color w:val="333333"/>
          <w:sz w:val="24"/>
          <w:szCs w:val="24"/>
          <w:lang w:val="en-US" w:eastAsia="zh-CN"/>
        </w:rPr>
        <w:t>候先生</w:t>
      </w:r>
      <w:r>
        <w:rPr>
          <w:rFonts w:hint="eastAsia" w:ascii="微软雅黑" w:hAnsi="微软雅黑" w:eastAsia="宋体" w:cs="微软雅黑"/>
          <w:color w:val="333333"/>
          <w:sz w:val="24"/>
          <w:szCs w:val="24"/>
        </w:rPr>
        <w:t>   </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eastAsia="宋体"/>
          <w:sz w:val="24"/>
          <w:lang w:val="en-US" w:eastAsia="zh-CN"/>
        </w:rPr>
      </w:pPr>
      <w:r>
        <w:rPr>
          <w:rFonts w:hint="eastAsia" w:ascii="微软雅黑" w:hAnsi="微软雅黑" w:eastAsia="宋体" w:cs="微软雅黑"/>
          <w:color w:val="333333"/>
          <w:sz w:val="24"/>
          <w:szCs w:val="24"/>
        </w:rPr>
        <w:t>电 话：</w:t>
      </w:r>
      <w:r>
        <w:rPr>
          <w:rFonts w:hint="eastAsia" w:ascii="微软雅黑" w:hAnsi="微软雅黑" w:eastAsia="宋体" w:cs="微软雅黑"/>
          <w:color w:val="333333"/>
          <w:sz w:val="24"/>
          <w:szCs w:val="24"/>
          <w:lang w:val="en-US" w:eastAsia="zh-CN"/>
        </w:rPr>
        <w:t>17637796879</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2.采购代理机构：唐河县唐兴工程造价咨询有限公司</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地址：河南省南阳市唐河县滨河街道凤山路财政局院内</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联系人：周先生</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eastAsia="宋体"/>
          <w:sz w:val="24"/>
          <w:lang w:val="en-US" w:eastAsia="zh-CN"/>
        </w:rPr>
      </w:pPr>
      <w:r>
        <w:rPr>
          <w:rFonts w:hint="eastAsia" w:ascii="微软雅黑" w:hAnsi="微软雅黑" w:eastAsia="宋体" w:cs="微软雅黑"/>
          <w:color w:val="333333"/>
          <w:sz w:val="24"/>
          <w:szCs w:val="24"/>
        </w:rPr>
        <w:t>联系方式：</w:t>
      </w:r>
      <w:r>
        <w:rPr>
          <w:rFonts w:hint="eastAsia" w:ascii="微软雅黑" w:hAnsi="微软雅黑" w:eastAsia="宋体" w:cs="微软雅黑"/>
          <w:color w:val="333333"/>
          <w:sz w:val="24"/>
          <w:szCs w:val="24"/>
          <w:lang w:val="en-US" w:eastAsia="zh-CN"/>
        </w:rPr>
        <w:t>15083317577</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3.项目联系人：周先生</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rPr>
      </w:pPr>
      <w:r>
        <w:rPr>
          <w:rFonts w:hint="eastAsia" w:ascii="微软雅黑" w:hAnsi="微软雅黑" w:eastAsia="宋体" w:cs="微软雅黑"/>
          <w:color w:val="333333"/>
          <w:sz w:val="24"/>
          <w:szCs w:val="24"/>
        </w:rPr>
        <w:t>联系方式：</w:t>
      </w:r>
      <w:r>
        <w:rPr>
          <w:rFonts w:hint="eastAsia" w:ascii="微软雅黑" w:hAnsi="微软雅黑" w:eastAsia="宋体" w:cs="微软雅黑"/>
          <w:color w:val="333333"/>
          <w:sz w:val="24"/>
          <w:szCs w:val="24"/>
          <w:lang w:val="en-US" w:eastAsia="zh-CN"/>
        </w:rPr>
        <w:t>15083317577</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eastAsia="宋体"/>
          <w:sz w:val="24"/>
        </w:rPr>
      </w:pPr>
      <w:r>
        <w:rPr>
          <w:rFonts w:hint="eastAsia" w:ascii="微软雅黑" w:hAnsi="微软雅黑" w:eastAsia="宋体" w:cs="微软雅黑"/>
          <w:color w:val="333333"/>
          <w:sz w:val="24"/>
          <w:szCs w:val="24"/>
        </w:rPr>
        <w:t>2023年</w:t>
      </w:r>
      <w:r>
        <w:rPr>
          <w:rFonts w:hint="eastAsia" w:ascii="微软雅黑" w:hAnsi="微软雅黑" w:cs="微软雅黑"/>
          <w:color w:val="333333"/>
          <w:sz w:val="24"/>
          <w:szCs w:val="24"/>
          <w:lang w:val="en-US" w:eastAsia="zh-CN"/>
        </w:rPr>
        <w:t>11</w:t>
      </w:r>
      <w:r>
        <w:rPr>
          <w:rFonts w:hint="eastAsia" w:ascii="微软雅黑" w:hAnsi="微软雅黑" w:eastAsia="宋体" w:cs="微软雅黑"/>
          <w:color w:val="333333"/>
          <w:sz w:val="24"/>
          <w:szCs w:val="24"/>
        </w:rPr>
        <w:t>月</w:t>
      </w:r>
      <w:r>
        <w:rPr>
          <w:rFonts w:hint="eastAsia" w:ascii="微软雅黑" w:hAnsi="微软雅黑" w:cs="微软雅黑"/>
          <w:color w:val="333333"/>
          <w:sz w:val="24"/>
          <w:szCs w:val="24"/>
          <w:lang w:val="en-US" w:eastAsia="zh-CN"/>
        </w:rPr>
        <w:t>8</w:t>
      </w:r>
      <w:r>
        <w:rPr>
          <w:rFonts w:hint="eastAsia" w:ascii="微软雅黑" w:hAnsi="微软雅黑" w:eastAsia="宋体" w:cs="微软雅黑"/>
          <w:color w:val="333333"/>
          <w:sz w:val="24"/>
          <w:szCs w:val="24"/>
        </w:rPr>
        <w:t>日</w:t>
      </w:r>
    </w:p>
    <w:bookmarkEnd w:id="59"/>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rPr>
          <w:rFonts w:eastAsia="宋体"/>
          <w:sz w:val="24"/>
        </w:rPr>
      </w:pPr>
    </w:p>
    <w:p>
      <w:pPr>
        <w:tabs>
          <w:tab w:val="left" w:pos="2310"/>
        </w:tabs>
        <w:rPr>
          <w:rFonts w:hint="eastAsia" w:ascii="宋体" w:hAnsi="宋体" w:eastAsia="宋体" w:cs="宋体"/>
          <w:i w:val="0"/>
          <w:iCs w:val="0"/>
          <w:caps w:val="0"/>
          <w:color w:val="333333"/>
          <w:spacing w:val="0"/>
          <w:sz w:val="24"/>
          <w:szCs w:val="24"/>
          <w:highlight w:val="none"/>
          <w:shd w:val="clear" w:color="auto" w:fill="auto"/>
        </w:rPr>
      </w:pPr>
      <w:r>
        <w:rPr>
          <w:rFonts w:hint="eastAsia" w:ascii="宋体" w:hAnsi="宋体" w:eastAsia="宋体" w:cs="宋体"/>
          <w:i w:val="0"/>
          <w:iCs w:val="0"/>
          <w:caps w:val="0"/>
          <w:color w:val="333333"/>
          <w:spacing w:val="0"/>
          <w:sz w:val="24"/>
          <w:szCs w:val="24"/>
          <w:highlight w:val="none"/>
          <w:shd w:val="clear" w:color="auto" w:fill="auto"/>
        </w:rPr>
        <w:br w:type="page"/>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right"/>
        <w:textAlignment w:val="auto"/>
        <w:rPr>
          <w:rFonts w:hint="eastAsia" w:ascii="宋体" w:hAnsi="宋体" w:eastAsia="宋体" w:cs="宋体"/>
          <w:i w:val="0"/>
          <w:iCs w:val="0"/>
          <w:caps w:val="0"/>
          <w:color w:val="333333"/>
          <w:spacing w:val="0"/>
          <w:sz w:val="24"/>
          <w:szCs w:val="24"/>
          <w:shd w:val="clear" w:color="auto" w:fill="FFFFFF"/>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rPr>
      </w:pPr>
      <w:bookmarkStart w:id="6" w:name="_Toc7439"/>
      <w:r>
        <w:rPr>
          <w:rFonts w:hint="eastAsia"/>
        </w:rPr>
        <w:t>第二部分 供应商须知</w:t>
      </w:r>
      <w:bookmarkEnd w:id="2"/>
      <w:bookmarkEnd w:id="3"/>
      <w:bookmarkEnd w:id="4"/>
      <w:bookmarkEnd w:id="6"/>
    </w:p>
    <w:p>
      <w:pPr>
        <w:bidi w:val="0"/>
        <w:jc w:val="center"/>
        <w:outlineLvl w:val="9"/>
        <w:rPr>
          <w:rFonts w:hint="eastAsia"/>
        </w:rPr>
      </w:pPr>
      <w:bookmarkStart w:id="7" w:name="_Toc25404"/>
      <w:bookmarkStart w:id="8" w:name="_Toc477422619"/>
      <w:bookmarkStart w:id="9" w:name="_Toc73608291"/>
      <w:bookmarkStart w:id="10" w:name="_Toc27142"/>
      <w:r>
        <w:rPr>
          <w:rFonts w:hint="eastAsia"/>
        </w:rPr>
        <w:t>供应商须知前附表</w:t>
      </w:r>
      <w:bookmarkEnd w:id="7"/>
      <w:bookmarkEnd w:id="8"/>
      <w:bookmarkEnd w:id="9"/>
      <w:bookmarkEnd w:id="10"/>
    </w:p>
    <w:tbl>
      <w:tblPr>
        <w:tblStyle w:val="43"/>
        <w:tblW w:w="85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8"/>
        <w:gridCol w:w="1245"/>
        <w:gridCol w:w="65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bookmarkStart w:id="11" w:name="_Toc1575"/>
            <w:bookmarkStart w:id="12" w:name="_Toc1187"/>
            <w:bookmarkStart w:id="13" w:name="_Toc28977_WPSOffice_Level1"/>
            <w:bookmarkStart w:id="14" w:name="_Toc477422620"/>
            <w:r>
              <w:rPr>
                <w:rFonts w:ascii="宋体" w:hAnsi="宋体" w:eastAsia="宋体" w:cs="宋体"/>
                <w:spacing w:val="-2"/>
                <w:sz w:val="21"/>
                <w:szCs w:val="21"/>
              </w:rPr>
              <w:t>序</w:t>
            </w:r>
            <w:r>
              <w:rPr>
                <w:rFonts w:ascii="宋体" w:hAnsi="宋体" w:eastAsia="宋体" w:cs="宋体"/>
                <w:spacing w:val="-1"/>
                <w:sz w:val="21"/>
                <w:szCs w:val="21"/>
              </w:rPr>
              <w:t>号</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2"/>
                <w:sz w:val="21"/>
                <w:szCs w:val="21"/>
              </w:rPr>
              <w:t>条款名</w:t>
            </w:r>
            <w:r>
              <w:rPr>
                <w:rFonts w:ascii="宋体" w:hAnsi="宋体" w:eastAsia="宋体" w:cs="宋体"/>
                <w:spacing w:val="-1"/>
                <w:sz w:val="21"/>
                <w:szCs w:val="21"/>
              </w:rPr>
              <w:t>称</w:t>
            </w:r>
          </w:p>
        </w:tc>
        <w:tc>
          <w:tcPr>
            <w:tcW w:w="6572"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2"/>
                <w:sz w:val="21"/>
                <w:szCs w:val="21"/>
              </w:rPr>
              <w:t>编列内</w:t>
            </w:r>
            <w:r>
              <w:rPr>
                <w:rFonts w:ascii="宋体" w:hAnsi="宋体" w:eastAsia="宋体" w:cs="宋体"/>
                <w:spacing w:val="-1"/>
                <w:sz w:val="21"/>
                <w:szCs w:val="21"/>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z w:val="21"/>
                <w:szCs w:val="21"/>
              </w:rPr>
              <w:t>1</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3"/>
                <w:sz w:val="21"/>
                <w:szCs w:val="21"/>
              </w:rPr>
              <w:t>项</w:t>
            </w:r>
            <w:r>
              <w:rPr>
                <w:rFonts w:ascii="宋体" w:hAnsi="宋体" w:eastAsia="宋体" w:cs="宋体"/>
                <w:spacing w:val="-2"/>
                <w:sz w:val="21"/>
                <w:szCs w:val="21"/>
              </w:rPr>
              <w:t>目名称</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中共唐河县委宣传部《习近平著作选读》、《习近平新时代中国特色社会主义思想学习纲要(2023年版)》图书采购项目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z w:val="21"/>
                <w:szCs w:val="21"/>
              </w:rPr>
              <w:t>2</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17"/>
                <w:sz w:val="21"/>
                <w:szCs w:val="21"/>
              </w:rPr>
              <w:t>采</w:t>
            </w:r>
            <w:r>
              <w:rPr>
                <w:rFonts w:ascii="宋体" w:hAnsi="宋体" w:eastAsia="宋体" w:cs="宋体"/>
                <w:spacing w:val="12"/>
                <w:sz w:val="21"/>
                <w:szCs w:val="21"/>
              </w:rPr>
              <w:t>购人(招标人)</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采购人名称：中共唐河县委宣传部</w:t>
            </w:r>
          </w:p>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地址：唐河县人民政府院内</w:t>
            </w:r>
          </w:p>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联系方式：候先生   </w:t>
            </w:r>
          </w:p>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电 话：17637796879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z w:val="21"/>
                <w:szCs w:val="21"/>
              </w:rPr>
              <w:t>3</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1"/>
                <w:sz w:val="21"/>
                <w:szCs w:val="21"/>
              </w:rPr>
              <w:t>招标代理机构</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名称：唐河县唐兴工程造价咨询有限公司</w:t>
            </w:r>
          </w:p>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地址：河南省南阳市唐河县滨河街道凤山路财政局院内</w:t>
            </w:r>
          </w:p>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cs="宋体"/>
                <w:spacing w:val="0"/>
                <w:sz w:val="21"/>
                <w:lang w:val="en-US" w:eastAsia="zh-CN"/>
              </w:rPr>
            </w:pPr>
            <w:r>
              <w:rPr>
                <w:rFonts w:hint="eastAsia" w:cs="宋体"/>
                <w:spacing w:val="0"/>
                <w:sz w:val="21"/>
                <w:lang w:val="en-US" w:eastAsia="zh-CN"/>
              </w:rPr>
              <w:t>联系人：周先生</w:t>
            </w:r>
          </w:p>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default" w:cs="宋体"/>
                <w:spacing w:val="0"/>
                <w:sz w:val="21"/>
                <w:lang w:val="en-US" w:eastAsia="zh-CN"/>
              </w:rPr>
            </w:pPr>
            <w:r>
              <w:rPr>
                <w:rFonts w:hint="eastAsia" w:cs="宋体"/>
                <w:spacing w:val="0"/>
                <w:sz w:val="21"/>
                <w:lang w:val="en-US" w:eastAsia="zh-CN"/>
              </w:rPr>
              <w:t>联系方式：13838722568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z w:val="21"/>
                <w:szCs w:val="21"/>
              </w:rPr>
              <w:t>4</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1"/>
                <w:sz w:val="21"/>
                <w:szCs w:val="21"/>
              </w:rPr>
              <w:t>投标人的资格条件</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 xml:space="preserve">详见招标公告 </w:t>
            </w:r>
            <w:r>
              <w:rPr>
                <w:rFonts w:ascii="宋体" w:hAnsi="宋体" w:eastAsia="宋体" w:cs="宋体"/>
                <w:b/>
                <w:bCs/>
                <w:spacing w:val="0"/>
                <w:sz w:val="21"/>
              </w:rPr>
              <w:t>二、申请人资格要求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z w:val="21"/>
                <w:szCs w:val="21"/>
              </w:rPr>
              <w:t>5</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1"/>
                <w:sz w:val="21"/>
                <w:szCs w:val="21"/>
              </w:rPr>
              <w:t>采购内容</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中共唐河县委宣传部《习近平著作选读》、《习近平新时代中国特色社会主义思想学习纲要(2023年版)》图书采购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hint="eastAsia" w:ascii="宋体" w:hAnsi="宋体" w:cs="宋体"/>
                <w:spacing w:val="-2"/>
                <w:sz w:val="21"/>
                <w:szCs w:val="21"/>
                <w:lang w:val="en-US" w:eastAsia="zh-CN"/>
              </w:rPr>
              <w:t>质量</w:t>
            </w:r>
            <w:r>
              <w:rPr>
                <w:rFonts w:ascii="宋体" w:hAnsi="宋体" w:eastAsia="宋体" w:cs="宋体"/>
                <w:spacing w:val="-1"/>
                <w:sz w:val="21"/>
                <w:szCs w:val="21"/>
              </w:rPr>
              <w:t>标准</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hint="eastAsia" w:ascii="宋体" w:hAnsi="宋体" w:eastAsia="宋体" w:cs="宋体"/>
                <w:spacing w:val="0"/>
                <w:sz w:val="21"/>
                <w:lang w:val="en-US" w:eastAsia="zh-CN"/>
              </w:rPr>
            </w:pPr>
            <w:r>
              <w:rPr>
                <w:rFonts w:hint="eastAsia" w:ascii="宋体" w:hAnsi="宋体" w:eastAsia="宋体" w:cs="宋体"/>
                <w:spacing w:val="0"/>
                <w:sz w:val="21"/>
                <w:lang w:val="en-US" w:eastAsia="zh-CN"/>
              </w:rPr>
              <w:t>满足采购人要求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5"/>
                <w:sz w:val="21"/>
                <w:szCs w:val="21"/>
              </w:rPr>
              <w:t>资</w:t>
            </w:r>
            <w:r>
              <w:rPr>
                <w:rFonts w:ascii="宋体" w:hAnsi="宋体" w:eastAsia="宋体" w:cs="宋体"/>
                <w:spacing w:val="-3"/>
                <w:sz w:val="21"/>
                <w:szCs w:val="21"/>
              </w:rPr>
              <w:t>金来源</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hint="eastAsia" w:cs="宋体"/>
                <w:spacing w:val="0"/>
                <w:sz w:val="21"/>
                <w:lang w:val="en-US" w:eastAsia="zh-CN"/>
              </w:rPr>
              <w:t>财政</w:t>
            </w:r>
            <w:r>
              <w:rPr>
                <w:rFonts w:ascii="宋体" w:hAnsi="宋体" w:eastAsia="宋体" w:cs="宋体"/>
                <w:spacing w:val="0"/>
                <w:sz w:val="21"/>
              </w:rPr>
              <w:t>资金，已落实。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2"/>
                <w:sz w:val="21"/>
                <w:szCs w:val="21"/>
              </w:rPr>
              <w:t>踏勘</w:t>
            </w:r>
            <w:r>
              <w:rPr>
                <w:rFonts w:ascii="宋体" w:hAnsi="宋体" w:eastAsia="宋体" w:cs="宋体"/>
                <w:spacing w:val="-1"/>
                <w:sz w:val="21"/>
                <w:szCs w:val="21"/>
              </w:rPr>
              <w:t>现场</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9</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z w:val="21"/>
                <w:szCs w:val="21"/>
              </w:rPr>
            </w:pPr>
            <w:r>
              <w:rPr>
                <w:rFonts w:ascii="宋体" w:hAnsi="宋体" w:eastAsia="宋体" w:cs="宋体"/>
                <w:spacing w:val="-2"/>
                <w:sz w:val="21"/>
                <w:szCs w:val="21"/>
              </w:rPr>
              <w:t>投标预</w:t>
            </w:r>
            <w:r>
              <w:rPr>
                <w:rFonts w:ascii="宋体" w:hAnsi="宋体" w:eastAsia="宋体" w:cs="宋体"/>
                <w:spacing w:val="-1"/>
                <w:sz w:val="21"/>
                <w:szCs w:val="21"/>
              </w:rPr>
              <w:t>备会</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2"/>
                <w:sz w:val="21"/>
                <w:szCs w:val="21"/>
              </w:rPr>
            </w:pPr>
            <w:r>
              <w:rPr>
                <w:rFonts w:ascii="宋体" w:hAnsi="宋体" w:eastAsia="宋体" w:cs="宋体"/>
                <w:spacing w:val="-2"/>
                <w:sz w:val="21"/>
                <w:szCs w:val="21"/>
              </w:rPr>
              <w:t>偏离</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不允许偏离。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2"/>
                <w:sz w:val="21"/>
                <w:szCs w:val="21"/>
              </w:rPr>
            </w:pPr>
            <w:r>
              <w:rPr>
                <w:rFonts w:ascii="宋体" w:hAnsi="宋体" w:eastAsia="宋体" w:cs="宋体"/>
                <w:spacing w:val="-2"/>
                <w:sz w:val="21"/>
                <w:szCs w:val="21"/>
              </w:rPr>
              <w:t>构成招标文件的其他材料</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除招标文件内容外，招标人在招标期间发出的有编号的补遗书和其它有效正式函件，均是招标文件的组成部分，请各投标单位及时关注以下网站《河南省政府采购网》、《中国政府采购网》、《中国招标投标公共服务平台》和《唐河县公共资源交易中心》上发布的有关本项目的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2"/>
                <w:sz w:val="21"/>
                <w:szCs w:val="21"/>
              </w:rPr>
            </w:pPr>
            <w:r>
              <w:rPr>
                <w:rFonts w:ascii="宋体" w:hAnsi="宋体" w:eastAsia="宋体" w:cs="宋体"/>
                <w:spacing w:val="-2"/>
                <w:sz w:val="21"/>
                <w:szCs w:val="21"/>
              </w:rPr>
              <w:t>招标控制价</w:t>
            </w:r>
          </w:p>
        </w:tc>
        <w:tc>
          <w:tcPr>
            <w:tcW w:w="6572" w:type="dxa"/>
            <w:vAlign w:val="top"/>
          </w:tcPr>
          <w:p>
            <w:pPr>
              <w:pStyle w:val="39"/>
              <w:widowControl w:val="0"/>
              <w:kinsoku/>
              <w:adjustRightInd/>
              <w:snapToGrid/>
              <w:spacing w:line="360" w:lineRule="exact"/>
              <w:textAlignment w:val="auto"/>
              <w:rPr>
                <w:b/>
                <w:bCs/>
              </w:rPr>
            </w:pPr>
            <w:r>
              <w:rPr>
                <w:rFonts w:hint="eastAsia"/>
                <w:b/>
                <w:bCs/>
              </w:rPr>
              <w:t>招标控制价：</w:t>
            </w:r>
          </w:p>
          <w:p>
            <w:pPr>
              <w:pStyle w:val="39"/>
              <w:widowControl w:val="0"/>
              <w:kinsoku/>
              <w:adjustRightInd/>
              <w:snapToGrid/>
              <w:spacing w:line="360" w:lineRule="exact"/>
              <w:textAlignment w:val="auto"/>
              <w:rPr>
                <w:b/>
                <w:bCs/>
              </w:rPr>
            </w:pPr>
            <w:r>
              <w:rPr>
                <w:rFonts w:hint="eastAsia"/>
                <w:b/>
                <w:bCs/>
              </w:rPr>
              <w:t>小写：</w:t>
            </w:r>
            <w:r>
              <w:rPr>
                <w:rFonts w:hint="eastAsia"/>
                <w:b/>
                <w:bCs/>
                <w:lang w:val="en-US" w:eastAsia="zh-CN"/>
              </w:rPr>
              <w:t>76.5万元</w:t>
            </w:r>
          </w:p>
          <w:p>
            <w:pPr>
              <w:pStyle w:val="39"/>
              <w:widowControl w:val="0"/>
              <w:kinsoku/>
              <w:adjustRightInd/>
              <w:snapToGrid/>
              <w:spacing w:line="360" w:lineRule="exact"/>
              <w:textAlignment w:val="auto"/>
              <w:rPr>
                <w:rFonts w:hint="default" w:eastAsia="宋体"/>
                <w:b/>
                <w:bCs/>
                <w:lang w:val="en-US" w:eastAsia="zh-CN"/>
              </w:rPr>
            </w:pPr>
            <w:r>
              <w:rPr>
                <w:rFonts w:hint="eastAsia"/>
                <w:b/>
                <w:bCs/>
              </w:rPr>
              <w:t>大写：</w:t>
            </w:r>
            <w:r>
              <w:rPr>
                <w:rFonts w:hint="eastAsia"/>
                <w:b/>
                <w:bCs/>
                <w:lang w:val="en-US" w:eastAsia="zh-CN"/>
              </w:rPr>
              <w:t>柒拾陆万伍仟元</w:t>
            </w:r>
          </w:p>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b/>
                <w:bCs/>
              </w:rPr>
              <w:t>注：供应商的</w:t>
            </w:r>
            <w:r>
              <w:rPr>
                <w:rFonts w:hint="eastAsia"/>
                <w:b/>
                <w:bCs/>
              </w:rPr>
              <w:t>投标</w:t>
            </w:r>
            <w:r>
              <w:rPr>
                <w:b/>
                <w:bCs/>
              </w:rPr>
              <w:t>报价不得超过</w:t>
            </w:r>
            <w:r>
              <w:rPr>
                <w:rFonts w:hint="eastAsia"/>
                <w:b/>
                <w:bCs/>
              </w:rPr>
              <w:t>招标</w:t>
            </w:r>
            <w:r>
              <w:rPr>
                <w:b/>
                <w:bCs/>
              </w:rPr>
              <w:t>控制价，否则按废标处理。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13</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2"/>
                <w:sz w:val="21"/>
                <w:szCs w:val="21"/>
              </w:rPr>
            </w:pPr>
            <w:r>
              <w:rPr>
                <w:rFonts w:ascii="宋体" w:hAnsi="宋体" w:eastAsia="宋体" w:cs="宋体"/>
                <w:spacing w:val="-2"/>
                <w:sz w:val="21"/>
                <w:szCs w:val="21"/>
              </w:rPr>
              <w:t>招标文件的发售方式及领取时间、地点</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详见</w:t>
            </w:r>
            <w:r>
              <w:rPr>
                <w:rFonts w:hint="eastAsia" w:cs="宋体"/>
                <w:spacing w:val="0"/>
                <w:sz w:val="21"/>
                <w:lang w:val="en-US" w:eastAsia="zh-CN"/>
              </w:rPr>
              <w:t>单一来源采购</w:t>
            </w:r>
            <w:r>
              <w:rPr>
                <w:rFonts w:ascii="宋体" w:hAnsi="宋体" w:eastAsia="宋体" w:cs="宋体"/>
                <w:spacing w:val="0"/>
                <w:sz w:val="21"/>
              </w:rPr>
              <w:t>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pacing w:val="-7"/>
                <w:sz w:val="21"/>
                <w:szCs w:val="21"/>
                <w:lang w:val="en-US" w:eastAsia="zh-CN"/>
              </w:rPr>
            </w:pPr>
            <w:r>
              <w:rPr>
                <w:rFonts w:hint="eastAsia" w:ascii="宋体" w:hAnsi="宋体" w:cs="宋体"/>
                <w:spacing w:val="-7"/>
                <w:sz w:val="21"/>
                <w:szCs w:val="21"/>
                <w:lang w:val="en-US" w:eastAsia="zh-CN"/>
              </w:rPr>
              <w:t>14</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电子标投标文件递交</w:t>
            </w:r>
          </w:p>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截止时间(同开标时间)</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详见</w:t>
            </w:r>
            <w:r>
              <w:rPr>
                <w:rFonts w:hint="eastAsia" w:cs="宋体"/>
                <w:spacing w:val="0"/>
                <w:sz w:val="21"/>
                <w:lang w:val="en-US" w:eastAsia="zh-CN"/>
              </w:rPr>
              <w:t>单一来源采购</w:t>
            </w:r>
            <w:r>
              <w:rPr>
                <w:rFonts w:ascii="宋体" w:hAnsi="宋体" w:eastAsia="宋体" w:cs="宋体"/>
                <w:spacing w:val="0"/>
                <w:sz w:val="21"/>
              </w:rPr>
              <w:t>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pacing w:val="-7"/>
                <w:sz w:val="21"/>
                <w:szCs w:val="21"/>
                <w:lang w:val="en-US" w:eastAsia="zh-CN"/>
              </w:rPr>
            </w:pPr>
            <w:r>
              <w:rPr>
                <w:rFonts w:hint="eastAsia" w:ascii="宋体" w:hAnsi="宋体" w:cs="宋体"/>
                <w:spacing w:val="-7"/>
                <w:sz w:val="21"/>
                <w:szCs w:val="21"/>
                <w:lang w:val="en-US" w:eastAsia="zh-CN"/>
              </w:rPr>
              <w:t>15</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开标时间和地点</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详见</w:t>
            </w:r>
            <w:r>
              <w:rPr>
                <w:rFonts w:hint="eastAsia" w:cs="宋体"/>
                <w:spacing w:val="0"/>
                <w:sz w:val="21"/>
                <w:lang w:val="en-US" w:eastAsia="zh-CN"/>
              </w:rPr>
              <w:t>单一来源采购</w:t>
            </w:r>
            <w:r>
              <w:rPr>
                <w:rFonts w:ascii="宋体" w:hAnsi="宋体" w:eastAsia="宋体" w:cs="宋体"/>
                <w:spacing w:val="0"/>
                <w:sz w:val="21"/>
              </w:rPr>
              <w:t>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pacing w:val="-7"/>
                <w:sz w:val="21"/>
                <w:szCs w:val="21"/>
                <w:lang w:val="en-US" w:eastAsia="zh-CN"/>
              </w:rPr>
            </w:pPr>
            <w:r>
              <w:rPr>
                <w:rFonts w:hint="eastAsia" w:ascii="宋体" w:hAnsi="宋体" w:cs="宋体"/>
                <w:spacing w:val="-7"/>
                <w:sz w:val="21"/>
                <w:szCs w:val="21"/>
                <w:lang w:val="en-US" w:eastAsia="zh-CN"/>
              </w:rPr>
              <w:t>16</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投标保证金</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color w:val="FF0000"/>
                <w:spacing w:val="0"/>
                <w:sz w:val="21"/>
              </w:rPr>
              <w:t>本项目不收取投标保证金。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pacing w:val="-7"/>
                <w:sz w:val="21"/>
                <w:szCs w:val="21"/>
                <w:lang w:val="en-US" w:eastAsia="zh-CN"/>
              </w:rPr>
            </w:pPr>
            <w:r>
              <w:rPr>
                <w:rFonts w:hint="eastAsia" w:ascii="宋体" w:hAnsi="宋体" w:cs="宋体"/>
                <w:spacing w:val="-7"/>
                <w:sz w:val="21"/>
                <w:szCs w:val="21"/>
                <w:lang w:val="en-US" w:eastAsia="zh-CN"/>
              </w:rPr>
              <w:t>17</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投标有效期</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自投标截止之日起 60 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pacing w:val="-7"/>
                <w:sz w:val="21"/>
                <w:szCs w:val="21"/>
                <w:lang w:val="en-US" w:eastAsia="zh-CN"/>
              </w:rPr>
            </w:pPr>
            <w:r>
              <w:rPr>
                <w:rFonts w:hint="eastAsia" w:ascii="宋体" w:hAnsi="宋体" w:cs="宋体"/>
                <w:spacing w:val="-7"/>
                <w:sz w:val="21"/>
                <w:szCs w:val="21"/>
                <w:lang w:val="en-US" w:eastAsia="zh-CN"/>
              </w:rPr>
              <w:t>18</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是否允许递交备选投标文件</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688"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hint="default" w:ascii="宋体" w:hAnsi="宋体" w:eastAsia="宋体" w:cs="宋体"/>
                <w:spacing w:val="-7"/>
                <w:sz w:val="21"/>
                <w:szCs w:val="21"/>
                <w:lang w:val="en-US" w:eastAsia="zh-CN"/>
              </w:rPr>
            </w:pPr>
            <w:r>
              <w:rPr>
                <w:rFonts w:hint="eastAsia" w:ascii="宋体" w:hAnsi="宋体" w:cs="宋体"/>
                <w:spacing w:val="-7"/>
                <w:sz w:val="21"/>
                <w:szCs w:val="21"/>
                <w:lang w:val="en-US" w:eastAsia="zh-CN"/>
              </w:rPr>
              <w:t>19</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firstLine="0"/>
              <w:jc w:val="center"/>
              <w:rPr>
                <w:rFonts w:ascii="宋体" w:hAnsi="宋体" w:eastAsia="宋体" w:cs="宋体"/>
                <w:spacing w:val="-7"/>
                <w:sz w:val="21"/>
                <w:szCs w:val="21"/>
              </w:rPr>
            </w:pPr>
            <w:r>
              <w:rPr>
                <w:rFonts w:ascii="宋体" w:hAnsi="宋体" w:eastAsia="宋体" w:cs="宋体"/>
                <w:spacing w:val="-7"/>
                <w:sz w:val="21"/>
                <w:szCs w:val="21"/>
              </w:rPr>
              <w:t>签字和盖章要求</w:t>
            </w:r>
          </w:p>
        </w:tc>
        <w:tc>
          <w:tcPr>
            <w:tcW w:w="6572" w:type="dxa"/>
            <w:vAlign w:val="top"/>
          </w:tcPr>
          <w:p>
            <w:pPr>
              <w:pStyle w:val="39"/>
              <w:keepNext w:val="0"/>
              <w:keepLines w:val="0"/>
              <w:pageBreakBefore w:val="0"/>
              <w:widowControl w:val="0"/>
              <w:kinsoku/>
              <w:wordWrap/>
              <w:overflowPunct/>
              <w:topLinePunct w:val="0"/>
              <w:autoSpaceDE w:val="0"/>
              <w:autoSpaceDN w:val="0"/>
              <w:bidi w:val="0"/>
              <w:adjustRightInd/>
              <w:snapToGrid/>
              <w:spacing w:line="360" w:lineRule="exact"/>
              <w:ind w:left="0" w:right="0" w:firstLine="0"/>
              <w:jc w:val="left"/>
              <w:textAlignment w:val="auto"/>
              <w:rPr>
                <w:rFonts w:ascii="宋体" w:hAnsi="宋体" w:eastAsia="宋体" w:cs="宋体"/>
                <w:spacing w:val="0"/>
                <w:sz w:val="21"/>
              </w:rPr>
            </w:pPr>
            <w:r>
              <w:rPr>
                <w:rFonts w:ascii="宋体" w:hAnsi="宋体" w:eastAsia="宋体" w:cs="宋体"/>
                <w:spacing w:val="0"/>
                <w:sz w:val="21"/>
              </w:rPr>
              <w:t>投标人需按</w:t>
            </w:r>
            <w:r>
              <w:rPr>
                <w:rFonts w:hint="eastAsia" w:cs="宋体"/>
                <w:spacing w:val="0"/>
                <w:sz w:val="21"/>
                <w:lang w:val="en-US" w:eastAsia="zh-CN"/>
              </w:rPr>
              <w:t>单一来源采购</w:t>
            </w:r>
            <w:r>
              <w:rPr>
                <w:rFonts w:ascii="宋体" w:hAnsi="宋体" w:eastAsia="宋体" w:cs="宋体"/>
                <w:spacing w:val="0"/>
                <w:sz w:val="21"/>
              </w:rPr>
              <w:t>文件的格式，在规定的地方进行法定代表人电子签名、加盖投标人电子公章。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jc w:val="center"/>
        </w:trPr>
        <w:tc>
          <w:tcPr>
            <w:tcW w:w="688" w:type="dxa"/>
            <w:vAlign w:val="center"/>
          </w:tcPr>
          <w:p>
            <w:pPr>
              <w:spacing w:before="68" w:line="183"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w:t>
            </w:r>
          </w:p>
        </w:tc>
        <w:tc>
          <w:tcPr>
            <w:tcW w:w="1245" w:type="dxa"/>
            <w:vAlign w:val="center"/>
          </w:tcPr>
          <w:p>
            <w:pPr>
              <w:spacing w:before="69" w:line="221" w:lineRule="auto"/>
              <w:jc w:val="center"/>
              <w:rPr>
                <w:rFonts w:ascii="宋体" w:hAnsi="宋体" w:eastAsia="宋体" w:cs="宋体"/>
                <w:sz w:val="21"/>
                <w:szCs w:val="21"/>
              </w:rPr>
            </w:pPr>
            <w:r>
              <w:rPr>
                <w:rFonts w:ascii="宋体" w:hAnsi="宋体" w:eastAsia="宋体" w:cs="宋体"/>
                <w:color w:val="0C0C0C"/>
                <w:spacing w:val="-4"/>
                <w:sz w:val="21"/>
                <w:szCs w:val="21"/>
              </w:rPr>
              <w:t>电子投标文件递</w:t>
            </w:r>
            <w:r>
              <w:rPr>
                <w:rFonts w:ascii="宋体" w:hAnsi="宋体" w:eastAsia="宋体" w:cs="宋体"/>
                <w:color w:val="0C0C0C"/>
                <w:spacing w:val="-3"/>
                <w:sz w:val="21"/>
                <w:szCs w:val="21"/>
              </w:rPr>
              <w:t>交</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1、投标人应在唐河县公共资源交易系统下载“电子投标文件制作工具”，并按照招标文件要求编制和上传递交加密的电子投标文件(.nyTF 格式)。投标人上传时必须得到系统“上传成功”的确认回复，并认真检查电子投标文件是否完整、正确。递交网址：http://www.thggzy.cn/</w:t>
            </w:r>
          </w:p>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2、投标人的电子</w:t>
            </w:r>
            <w:r>
              <w:rPr>
                <w:rFonts w:hint="eastAsia" w:ascii="宋体" w:hAnsi="宋体" w:cs="宋体"/>
                <w:spacing w:val="-1"/>
                <w:sz w:val="21"/>
                <w:szCs w:val="21"/>
                <w:lang w:val="en-US" w:eastAsia="zh-CN"/>
              </w:rPr>
              <w:t>响应</w:t>
            </w:r>
            <w:r>
              <w:rPr>
                <w:rFonts w:ascii="宋体" w:hAnsi="宋体" w:eastAsia="宋体" w:cs="宋体"/>
                <w:spacing w:val="-1"/>
                <w:sz w:val="21"/>
                <w:szCs w:val="21"/>
              </w:rPr>
              <w:t>文件应在</w:t>
            </w:r>
            <w:r>
              <w:rPr>
                <w:rFonts w:hint="eastAsia" w:cs="宋体"/>
                <w:spacing w:val="0"/>
                <w:sz w:val="21"/>
                <w:lang w:val="en-US" w:eastAsia="zh-CN"/>
              </w:rPr>
              <w:t>单一来源采购</w:t>
            </w:r>
            <w:r>
              <w:rPr>
                <w:rFonts w:ascii="宋体" w:hAnsi="宋体" w:eastAsia="宋体" w:cs="宋体"/>
                <w:spacing w:val="-1"/>
                <w:sz w:val="21"/>
                <w:szCs w:val="21"/>
              </w:rPr>
              <w:t>文件规定的投标截止时间前到达交易系 统。逾期到达交易系统的电子投标文件视为放弃本次投标。</w:t>
            </w:r>
          </w:p>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3、投标人所递交的电子</w:t>
            </w:r>
            <w:r>
              <w:rPr>
                <w:rFonts w:hint="eastAsia" w:ascii="宋体" w:hAnsi="宋体" w:cs="宋体"/>
                <w:spacing w:val="-1"/>
                <w:sz w:val="21"/>
                <w:szCs w:val="21"/>
                <w:lang w:val="en-US" w:eastAsia="zh-CN"/>
              </w:rPr>
              <w:t>响应</w:t>
            </w:r>
            <w:r>
              <w:rPr>
                <w:rFonts w:ascii="宋体" w:hAnsi="宋体" w:eastAsia="宋体" w:cs="宋体"/>
                <w:spacing w:val="-1"/>
                <w:sz w:val="21"/>
                <w:szCs w:val="21"/>
              </w:rPr>
              <w:t>文件在投标截止时间之后不予退回。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jc w:val="center"/>
        </w:trPr>
        <w:tc>
          <w:tcPr>
            <w:tcW w:w="688" w:type="dxa"/>
            <w:vAlign w:val="center"/>
          </w:tcPr>
          <w:p>
            <w:pPr>
              <w:spacing w:before="69" w:line="185"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21</w:t>
            </w:r>
          </w:p>
        </w:tc>
        <w:tc>
          <w:tcPr>
            <w:tcW w:w="1245" w:type="dxa"/>
            <w:vAlign w:val="center"/>
          </w:tcPr>
          <w:p>
            <w:pPr>
              <w:spacing w:before="69" w:line="288" w:lineRule="auto"/>
              <w:ind w:right="186"/>
              <w:jc w:val="center"/>
              <w:rPr>
                <w:rFonts w:ascii="宋体" w:hAnsi="宋体" w:eastAsia="宋体" w:cs="宋体"/>
                <w:sz w:val="21"/>
                <w:szCs w:val="21"/>
              </w:rPr>
            </w:pPr>
            <w:r>
              <w:rPr>
                <w:rFonts w:hint="eastAsia" w:ascii="宋体" w:hAnsi="宋体" w:cs="宋体"/>
                <w:color w:val="0C0C0C"/>
                <w:spacing w:val="-1"/>
                <w:sz w:val="21"/>
                <w:szCs w:val="21"/>
                <w:lang w:val="en-US" w:eastAsia="zh-CN"/>
              </w:rPr>
              <w:t>响应</w:t>
            </w:r>
            <w:r>
              <w:rPr>
                <w:rFonts w:ascii="宋体" w:hAnsi="宋体" w:eastAsia="宋体" w:cs="宋体"/>
                <w:color w:val="0C0C0C"/>
                <w:spacing w:val="-1"/>
                <w:sz w:val="21"/>
                <w:szCs w:val="21"/>
              </w:rPr>
              <w:t>文件的份数和</w:t>
            </w:r>
            <w:r>
              <w:rPr>
                <w:rFonts w:ascii="宋体" w:hAnsi="宋体" w:eastAsia="宋体" w:cs="宋体"/>
                <w:color w:val="0C0C0C"/>
                <w:sz w:val="21"/>
                <w:szCs w:val="21"/>
              </w:rPr>
              <w:t>签署</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本项目实行电子招投标，供应商需编制电子响应文件，并按电子响应文件递交要求上传电子响应文件；</w:t>
            </w:r>
          </w:p>
          <w:p>
            <w:pPr>
              <w:keepNext w:val="0"/>
              <w:keepLines w:val="0"/>
              <w:pageBreakBefore w:val="0"/>
              <w:wordWrap/>
              <w:overflowPunct/>
              <w:topLinePunct w:val="0"/>
              <w:autoSpaceDE w:val="0"/>
              <w:autoSpaceDN w:val="0"/>
              <w:bidi w:val="0"/>
              <w:spacing w:line="360" w:lineRule="exact"/>
              <w:ind w:left="0" w:right="0"/>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本项目采用网上不见面方式开标，投标供应商无需到达开标现场参与投标。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22</w:t>
            </w:r>
          </w:p>
        </w:tc>
        <w:tc>
          <w:tcPr>
            <w:tcW w:w="1245" w:type="dxa"/>
            <w:vAlign w:val="top"/>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备份电子光盘 (U 盘) 要求及封套上写明</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jc w:val="center"/>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23</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评标委员会的组建</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评标委员会构成：由专家</w:t>
            </w:r>
            <w:r>
              <w:rPr>
                <w:rFonts w:hint="eastAsia" w:ascii="宋体" w:hAnsi="宋体" w:cs="宋体"/>
                <w:spacing w:val="-1"/>
                <w:sz w:val="21"/>
                <w:szCs w:val="21"/>
                <w:lang w:val="en-US" w:eastAsia="zh-CN"/>
              </w:rPr>
              <w:t>3</w:t>
            </w:r>
            <w:r>
              <w:rPr>
                <w:rFonts w:ascii="宋体" w:hAnsi="宋体" w:eastAsia="宋体" w:cs="宋体"/>
                <w:spacing w:val="-1"/>
                <w:sz w:val="21"/>
                <w:szCs w:val="21"/>
              </w:rPr>
              <w:t>人组成；招标人1人，专家</w:t>
            </w:r>
            <w:r>
              <w:rPr>
                <w:rFonts w:hint="eastAsia" w:ascii="宋体" w:hAnsi="宋体" w:cs="宋体"/>
                <w:spacing w:val="-1"/>
                <w:sz w:val="21"/>
                <w:szCs w:val="21"/>
                <w:lang w:val="en-US" w:eastAsia="zh-CN"/>
              </w:rPr>
              <w:t>2</w:t>
            </w:r>
            <w:r>
              <w:rPr>
                <w:rFonts w:ascii="宋体" w:hAnsi="宋体" w:eastAsia="宋体" w:cs="宋体"/>
                <w:spacing w:val="-1"/>
                <w:sz w:val="21"/>
                <w:szCs w:val="21"/>
              </w:rPr>
              <w:t>名；评标专家确定方式：开标前由招标人在监督单位监督下，按相关规定从政府采购专家库中随机抽取评标专家。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24</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评标方法</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详见</w:t>
            </w:r>
            <w:r>
              <w:rPr>
                <w:rFonts w:hint="eastAsia" w:cs="宋体"/>
                <w:spacing w:val="0"/>
                <w:sz w:val="21"/>
                <w:lang w:val="en-US" w:eastAsia="zh-CN"/>
              </w:rPr>
              <w:t>单一来源采购</w:t>
            </w:r>
            <w:r>
              <w:rPr>
                <w:rFonts w:ascii="宋体" w:hAnsi="宋体" w:eastAsia="宋体" w:cs="宋体"/>
                <w:spacing w:val="-1"/>
                <w:sz w:val="21"/>
                <w:szCs w:val="21"/>
              </w:rPr>
              <w:t>文件的评标办法。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25</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中标公示</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代理机构接到采购人通知后，将在公告信息发布同一媒体上发布中标结果公告。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26</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履约保证金</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本项目免收履约保证金。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27</w:t>
            </w:r>
          </w:p>
        </w:tc>
        <w:tc>
          <w:tcPr>
            <w:tcW w:w="1245" w:type="dxa"/>
            <w:vAlign w:val="center"/>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highlight w:val="none"/>
              </w:rPr>
              <w:t>付款方式及要求</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hint="default" w:ascii="宋体" w:hAnsi="宋体" w:eastAsia="宋体" w:cs="宋体"/>
                <w:spacing w:val="-1"/>
                <w:sz w:val="21"/>
                <w:szCs w:val="21"/>
                <w:lang w:val="en-US" w:eastAsia="zh-CN"/>
              </w:rPr>
            </w:pPr>
            <w:r>
              <w:rPr>
                <w:rFonts w:hint="default" w:ascii="宋体" w:hAnsi="宋体" w:eastAsia="宋体" w:cs="宋体"/>
                <w:spacing w:val="-1"/>
                <w:sz w:val="21"/>
                <w:szCs w:val="21"/>
                <w:lang w:val="en-US" w:eastAsia="zh-CN"/>
              </w:rPr>
              <w:t>按照项目实施完成验收合格后，根据合同金额据实结算，一次性无息付清。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4" w:hRule="atLeast"/>
          <w:jc w:val="center"/>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28</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开标程序</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本项目采用“远程不见面”开标方式，不见面开标大厅地址</w:t>
            </w:r>
            <w:r>
              <w:rPr>
                <w:rFonts w:ascii="宋体" w:hAnsi="宋体" w:eastAsia="宋体" w:cs="宋体"/>
                <w:spacing w:val="-1"/>
                <w:sz w:val="21"/>
                <w:szCs w:val="21"/>
              </w:rPr>
              <w:fldChar w:fldCharType="begin"/>
            </w:r>
            <w:r>
              <w:rPr>
                <w:rFonts w:ascii="宋体" w:hAnsi="宋体" w:eastAsia="宋体" w:cs="宋体"/>
                <w:spacing w:val="-1"/>
                <w:sz w:val="21"/>
                <w:szCs w:val="21"/>
              </w:rPr>
              <w:instrText xml:space="preserve"> HYPERLINK "http://www.thggzy.cn/" </w:instrText>
            </w:r>
            <w:r>
              <w:rPr>
                <w:rFonts w:ascii="宋体" w:hAnsi="宋体" w:eastAsia="宋体" w:cs="宋体"/>
                <w:spacing w:val="-1"/>
                <w:sz w:val="21"/>
                <w:szCs w:val="21"/>
              </w:rPr>
              <w:fldChar w:fldCharType="separate"/>
            </w:r>
            <w:r>
              <w:rPr>
                <w:rFonts w:ascii="宋体" w:hAnsi="宋体" w:eastAsia="宋体" w:cs="宋体"/>
                <w:spacing w:val="-1"/>
                <w:sz w:val="21"/>
                <w:szCs w:val="21"/>
              </w:rPr>
              <w:t>http://www.thggzy.cn/</w:t>
            </w:r>
            <w:r>
              <w:rPr>
                <w:rFonts w:ascii="宋体" w:hAnsi="宋体" w:eastAsia="宋体" w:cs="宋体"/>
                <w:spacing w:val="-1"/>
                <w:sz w:val="21"/>
                <w:szCs w:val="21"/>
              </w:rPr>
              <w:fldChar w:fldCharType="end"/>
            </w:r>
            <w:r>
              <w:rPr>
                <w:rFonts w:ascii="宋体" w:hAnsi="宋体" w:eastAsia="宋体" w:cs="宋体"/>
                <w:spacing w:val="-1"/>
                <w:sz w:val="21"/>
                <w:szCs w:val="21"/>
              </w:rPr>
              <w:t>唐河县公共资源交易中心网站首页“不见面开标大厅”模块，供应商无需到唐河县公共资源交易中心现场参加开标会议，无需到达现场提交原件资料。供应商应当在投标截止时间前，登录远程开标大厅，在线准时参加开标活动并进行文件解密、答疑澄清等。各供应商应在规定时间内对本单位的投标文件现场解密，因加密电子投标文件未能成功上传或误传而导致的解密失败，投标将被拒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8" w:hRule="atLeast"/>
          <w:jc w:val="center"/>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29</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投标人代表出席开标会要求</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该项目需要使用不见面开标，告知投标人无需前往现场来参与投标。而是各投标人根据手册要求，提前做好相关准备工作。</w:t>
            </w:r>
          </w:p>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附件：操作手册地址(下载专区中自行下载)、不见面开标大厅地址唐河县公共资源交易中心网站首页“不见面开标大厅”模块</w:t>
            </w:r>
          </w:p>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因投标人无需现场参与开标，所有准备工作需要自行到位。开标过程中如遇到紧急事项，可在不见面开标大厅中进行提出异议或文字交流，严重问题可拨打技术支持电话</w:t>
            </w:r>
          </w:p>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不见面开标过程中，如投标人准备不到位，造成无法及时解密、网络问题等情况造成开标无法继续的，视为该投标人自动放弃投标(60 分钟内)，</w:t>
            </w:r>
          </w:p>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将被退回投标文件。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jc w:val="center"/>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30</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监督</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本项目的招标投标活动及其相关当事人应当接受有管辖权的招标投标行政监督部门依法实施的监督。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jc w:val="center"/>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31</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解释权</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 w:hRule="atLeast"/>
          <w:jc w:val="center"/>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32</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投标人提出问题的截止时间</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递交投标文件的截止之日</w:t>
            </w:r>
            <w:r>
              <w:rPr>
                <w:rFonts w:hint="eastAsia" w:ascii="宋体" w:hAnsi="宋体" w:cs="宋体"/>
                <w:spacing w:val="-1"/>
                <w:sz w:val="21"/>
                <w:szCs w:val="21"/>
                <w:lang w:val="en-US" w:eastAsia="zh-CN"/>
              </w:rPr>
              <w:t>5</w:t>
            </w:r>
            <w:r>
              <w:rPr>
                <w:rFonts w:ascii="宋体" w:hAnsi="宋体" w:eastAsia="宋体" w:cs="宋体"/>
                <w:spacing w:val="-1"/>
                <w:sz w:val="21"/>
                <w:szCs w:val="21"/>
              </w:rPr>
              <w:t>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33</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其他说明</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ascii="宋体" w:hAnsi="宋体" w:eastAsia="宋体" w:cs="宋体"/>
                <w:spacing w:val="-1"/>
                <w:sz w:val="21"/>
                <w:szCs w:val="21"/>
              </w:rPr>
              <w:t>“招标人”与“采购人”，“投标人”与“供应商”按照同一意思理解。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jc w:val="center"/>
        </w:trPr>
        <w:tc>
          <w:tcPr>
            <w:tcW w:w="688" w:type="dxa"/>
            <w:vAlign w:val="center"/>
          </w:tcPr>
          <w:p>
            <w:pPr>
              <w:spacing w:before="69" w:line="185" w:lineRule="auto"/>
              <w:jc w:val="center"/>
              <w:rPr>
                <w:rFonts w:hint="default" w:ascii="宋体" w:hAnsi="宋体" w:eastAsia="宋体" w:cs="宋体"/>
                <w:spacing w:val="-3"/>
                <w:sz w:val="21"/>
                <w:szCs w:val="21"/>
                <w:lang w:val="en-US" w:eastAsia="zh-CN"/>
              </w:rPr>
            </w:pPr>
            <w:r>
              <w:rPr>
                <w:rFonts w:hint="eastAsia" w:ascii="宋体" w:hAnsi="宋体" w:cs="宋体"/>
                <w:spacing w:val="-3"/>
                <w:sz w:val="21"/>
                <w:szCs w:val="21"/>
                <w:lang w:val="en-US" w:eastAsia="zh-CN"/>
              </w:rPr>
              <w:t>34</w:t>
            </w:r>
          </w:p>
        </w:tc>
        <w:tc>
          <w:tcPr>
            <w:tcW w:w="1245" w:type="dxa"/>
            <w:vAlign w:val="center"/>
          </w:tcPr>
          <w:p>
            <w:pPr>
              <w:spacing w:before="69" w:line="288" w:lineRule="auto"/>
              <w:ind w:right="186"/>
              <w:jc w:val="center"/>
              <w:rPr>
                <w:rFonts w:ascii="宋体" w:hAnsi="宋体" w:eastAsia="宋体" w:cs="宋体"/>
                <w:color w:val="0C0C0C"/>
                <w:spacing w:val="-1"/>
                <w:sz w:val="21"/>
                <w:szCs w:val="21"/>
              </w:rPr>
            </w:pPr>
            <w:r>
              <w:rPr>
                <w:rFonts w:ascii="宋体" w:hAnsi="宋体" w:eastAsia="宋体" w:cs="宋体"/>
                <w:color w:val="0C0C0C"/>
                <w:spacing w:val="-1"/>
                <w:sz w:val="21"/>
                <w:szCs w:val="21"/>
              </w:rPr>
              <w:t>招标代理服务费</w:t>
            </w:r>
          </w:p>
        </w:tc>
        <w:tc>
          <w:tcPr>
            <w:tcW w:w="6572" w:type="dxa"/>
            <w:vAlign w:val="top"/>
          </w:tcPr>
          <w:p>
            <w:pPr>
              <w:keepNext w:val="0"/>
              <w:keepLines w:val="0"/>
              <w:pageBreakBefore w:val="0"/>
              <w:wordWrap/>
              <w:overflowPunct/>
              <w:topLinePunct w:val="0"/>
              <w:autoSpaceDE w:val="0"/>
              <w:autoSpaceDN w:val="0"/>
              <w:bidi w:val="0"/>
              <w:spacing w:line="360" w:lineRule="exact"/>
              <w:ind w:left="0" w:right="0"/>
              <w:rPr>
                <w:rFonts w:ascii="宋体" w:hAnsi="宋体" w:eastAsia="宋体" w:cs="宋体"/>
                <w:spacing w:val="-1"/>
                <w:sz w:val="21"/>
                <w:szCs w:val="21"/>
              </w:rPr>
            </w:pPr>
            <w:r>
              <w:rPr>
                <w:rFonts w:hint="eastAsia" w:ascii="宋体" w:hAnsi="宋体" w:eastAsia="宋体" w:cs="宋体"/>
                <w:spacing w:val="-1"/>
                <w:sz w:val="21"/>
                <w:szCs w:val="21"/>
                <w:lang w:val="en-US" w:eastAsia="zh-CN"/>
              </w:rPr>
              <w:t>与采购人商定，参照豫招协【2023】002号文规定之招标代理服务收费计算标准，招标代理服务费由中标、成交供应商承担，中标、成交供应商在领取中标通知书时一次性向釆购代理机构缴纳。</w:t>
            </w:r>
          </w:p>
        </w:tc>
      </w:tr>
    </w:tbl>
    <w:p>
      <w:pPr>
        <w:rPr>
          <w:rFonts w:hint="eastAsia"/>
        </w:rPr>
      </w:pPr>
    </w:p>
    <w:bookmarkEnd w:id="11"/>
    <w:bookmarkEnd w:id="12"/>
    <w:bookmarkEnd w:id="13"/>
    <w:bookmarkEnd w:id="14"/>
    <w:p>
      <w:pPr>
        <w:rPr>
          <w:rFonts w:hint="eastAsia"/>
          <w:lang w:val="en-US" w:eastAsia="zh-CN"/>
        </w:rPr>
      </w:pPr>
      <w:r>
        <w:rPr>
          <w:rFonts w:hint="eastAsia"/>
          <w:lang w:val="en-US" w:eastAsia="zh-CN"/>
        </w:rPr>
        <w:br w:type="page"/>
      </w:r>
    </w:p>
    <w:p>
      <w:pPr>
        <w:pStyle w:val="2"/>
        <w:numPr>
          <w:ilvl w:val="0"/>
          <w:numId w:val="0"/>
        </w:numPr>
        <w:spacing w:after="0"/>
        <w:jc w:val="center"/>
      </w:pPr>
      <w:bookmarkStart w:id="15" w:name="_Toc21795"/>
      <w:r>
        <w:rPr>
          <w:rFonts w:hint="eastAsia"/>
          <w:lang w:val="en-US" w:eastAsia="zh-CN"/>
        </w:rPr>
        <w:t xml:space="preserve">第三部分 </w:t>
      </w:r>
      <w:r>
        <w:t>单一来源采购文件的主要构成</w:t>
      </w:r>
      <w:bookmarkEnd w:id="15"/>
      <w:bookmarkStart w:id="16" w:name="_Toc31448_WPSOffice_Level1"/>
      <w:bookmarkStart w:id="17" w:name="_Toc27126"/>
      <w:bookmarkStart w:id="18" w:name="_Toc477422635"/>
    </w:p>
    <w:p>
      <w:pPr>
        <w:pageBreakBefore w:val="0"/>
        <w:widowControl w:val="0"/>
        <w:numPr>
          <w:ilvl w:val="0"/>
          <w:numId w:val="2"/>
        </w:numPr>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供应商的资格条件</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详见“</w:t>
      </w:r>
      <w:r>
        <w:rPr>
          <w:rFonts w:hint="eastAsia" w:ascii="宋体" w:hAnsi="宋体" w:cs="宋体"/>
          <w:b w:val="0"/>
          <w:bCs w:val="0"/>
          <w:kern w:val="0"/>
          <w:sz w:val="24"/>
          <w:szCs w:val="22"/>
          <w:lang w:val="en-US" w:eastAsia="zh-CN" w:bidi="zh-CN"/>
        </w:rPr>
        <w:t>单一来源采购公告</w:t>
      </w:r>
      <w:r>
        <w:rPr>
          <w:rFonts w:hint="eastAsia" w:ascii="宋体" w:hAnsi="宋体" w:eastAsia="宋体" w:cs="宋体"/>
          <w:b w:val="0"/>
          <w:bCs w:val="0"/>
          <w:kern w:val="0"/>
          <w:sz w:val="24"/>
          <w:szCs w:val="22"/>
          <w:lang w:val="en-US" w:eastAsia="zh-CN" w:bidi="zh-CN"/>
        </w:rPr>
        <w:t xml:space="preserve"> 二、供应商资格要求” </w:t>
      </w:r>
    </w:p>
    <w:p>
      <w:pPr>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textAlignment w:val="auto"/>
        <w:outlineLvl w:val="9"/>
        <w:rPr>
          <w:rFonts w:hint="eastAsia"/>
          <w:b/>
          <w:bCs/>
          <w:sz w:val="28"/>
          <w:szCs w:val="28"/>
          <w:lang w:val="en-US" w:eastAsia="zh-CN"/>
        </w:rPr>
      </w:pPr>
      <w:r>
        <w:rPr>
          <w:rFonts w:hint="eastAsia" w:ascii="宋体" w:hAnsi="宋体" w:eastAsia="宋体" w:cs="宋体"/>
          <w:b/>
          <w:bCs/>
          <w:kern w:val="2"/>
          <w:sz w:val="24"/>
          <w:szCs w:val="24"/>
          <w:lang w:val="en-US" w:eastAsia="zh-CN" w:bidi="ar-SA"/>
        </w:rPr>
        <w:t>采购方式</w:t>
      </w:r>
    </w:p>
    <w:p>
      <w:pPr>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单一来源采购。</w:t>
      </w:r>
    </w:p>
    <w:p>
      <w:pPr>
        <w:pageBreakBefore w:val="0"/>
        <w:widowControl w:val="0"/>
        <w:numPr>
          <w:ilvl w:val="0"/>
          <w:numId w:val="2"/>
        </w:numPr>
        <w:kinsoku/>
        <w:wordWrap/>
        <w:overflowPunct/>
        <w:topLinePunct w:val="0"/>
        <w:autoSpaceDE/>
        <w:autoSpaceDN/>
        <w:bidi w:val="0"/>
        <w:adjustRightInd/>
        <w:snapToGrid/>
        <w:spacing w:before="0" w:beforeLines="0" w:after="0" w:afterLines="0" w:line="360" w:lineRule="auto"/>
        <w:ind w:left="0" w:leftChars="0" w:firstLine="482" w:firstLineChars="200"/>
        <w:textAlignment w:val="auto"/>
        <w:outlineLvl w:val="9"/>
        <w:rPr>
          <w:rFonts w:hint="default" w:ascii="宋体" w:hAnsi="宋体" w:eastAsia="宋体" w:cs="宋体"/>
          <w:b/>
          <w:bCs/>
          <w:kern w:val="2"/>
          <w:sz w:val="24"/>
          <w:szCs w:val="24"/>
          <w:lang w:val="en-US" w:eastAsia="zh-CN" w:bidi="ar-SA"/>
        </w:rPr>
      </w:pPr>
      <w:r>
        <w:rPr>
          <w:rFonts w:hint="default" w:ascii="宋体" w:hAnsi="宋体" w:eastAsia="宋体" w:cs="宋体"/>
          <w:b/>
          <w:bCs/>
          <w:kern w:val="2"/>
          <w:sz w:val="24"/>
          <w:szCs w:val="24"/>
          <w:lang w:val="en-US" w:eastAsia="zh-CN" w:bidi="ar-SA"/>
        </w:rPr>
        <w:t>采购控制价</w:t>
      </w:r>
    </w:p>
    <w:p>
      <w:pPr>
        <w:keepNext w:val="0"/>
        <w:keepLines w:val="0"/>
        <w:pageBreakBefore w:val="0"/>
        <w:numPr>
          <w:ilvl w:val="0"/>
          <w:numId w:val="0"/>
        </w:numPr>
        <w:kinsoku/>
        <w:wordWrap/>
        <w:overflowPunct/>
        <w:topLinePunct w:val="0"/>
        <w:autoSpaceDE/>
        <w:autoSpaceDN/>
        <w:bidi w:val="0"/>
        <w:spacing w:line="360" w:lineRule="auto"/>
        <w:ind w:leftChars="200" w:right="0" w:rightChars="0"/>
        <w:jc w:val="both"/>
        <w:textAlignment w:val="auto"/>
        <w:outlineLvl w:val="9"/>
        <w:rPr>
          <w:rFonts w:hint="default" w:ascii="宋体" w:hAnsi="宋体" w:eastAsia="宋体" w:cs="宋体"/>
          <w:i w:val="0"/>
          <w:iCs w:val="0"/>
          <w:caps w:val="0"/>
          <w:color w:val="333333"/>
          <w:spacing w:val="0"/>
          <w:sz w:val="24"/>
          <w:szCs w:val="24"/>
          <w:highlight w:val="none"/>
          <w:shd w:val="clear" w:color="auto" w:fill="auto"/>
          <w:lang w:val="en-US" w:eastAsia="zh-CN"/>
        </w:rPr>
      </w:pPr>
      <w:r>
        <w:rPr>
          <w:rFonts w:hint="eastAsia" w:ascii="宋体" w:hAnsi="宋体" w:eastAsia="宋体" w:cs="宋体"/>
          <w:i w:val="0"/>
          <w:iCs w:val="0"/>
          <w:caps w:val="0"/>
          <w:color w:val="333333"/>
          <w:spacing w:val="0"/>
          <w:sz w:val="24"/>
          <w:szCs w:val="24"/>
          <w:highlight w:val="none"/>
          <w:shd w:val="clear" w:color="auto" w:fill="auto"/>
          <w:lang w:val="en-US" w:eastAsia="zh-CN"/>
        </w:rPr>
        <w:t>76.5万元（</w:t>
      </w:r>
      <w:r>
        <w:rPr>
          <w:rFonts w:hint="eastAsia" w:ascii="宋体" w:hAnsi="宋体" w:cs="宋体"/>
          <w:i w:val="0"/>
          <w:iCs w:val="0"/>
          <w:caps w:val="0"/>
          <w:color w:val="333333"/>
          <w:spacing w:val="0"/>
          <w:sz w:val="24"/>
          <w:szCs w:val="24"/>
          <w:highlight w:val="none"/>
          <w:shd w:val="clear" w:color="auto" w:fill="auto"/>
          <w:lang w:val="en-US" w:eastAsia="zh-CN"/>
        </w:rPr>
        <w:t>柒拾陆万伍仟</w:t>
      </w:r>
      <w:r>
        <w:rPr>
          <w:rFonts w:hint="eastAsia" w:ascii="宋体" w:hAnsi="宋体" w:eastAsia="宋体" w:cs="宋体"/>
          <w:i w:val="0"/>
          <w:iCs w:val="0"/>
          <w:caps w:val="0"/>
          <w:color w:val="333333"/>
          <w:spacing w:val="0"/>
          <w:sz w:val="24"/>
          <w:szCs w:val="24"/>
          <w:highlight w:val="none"/>
          <w:shd w:val="clear" w:color="auto" w:fill="auto"/>
          <w:lang w:val="en-US" w:eastAsia="zh-CN"/>
        </w:rPr>
        <w:t>元）</w:t>
      </w:r>
    </w:p>
    <w:p>
      <w:pPr>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四、采购内容及要求</w:t>
      </w:r>
    </w:p>
    <w:p>
      <w:pPr>
        <w:keepNext w:val="0"/>
        <w:keepLines w:val="0"/>
        <w:pageBreakBefore w:val="0"/>
        <w:numPr>
          <w:ilvl w:val="0"/>
          <w:numId w:val="3"/>
        </w:numPr>
        <w:kinsoku/>
        <w:wordWrap/>
        <w:overflowPunct/>
        <w:topLinePunct w:val="0"/>
        <w:autoSpaceDE/>
        <w:autoSpaceDN/>
        <w:bidi w:val="0"/>
        <w:spacing w:line="360" w:lineRule="auto"/>
        <w:ind w:left="0" w:leftChars="0" w:right="0" w:firstLine="480" w:firstLineChars="200"/>
        <w:jc w:val="both"/>
        <w:textAlignment w:val="auto"/>
        <w:outlineLvl w:val="9"/>
        <w:rPr>
          <w:rFonts w:hint="eastAsia"/>
          <w:sz w:val="24"/>
          <w:szCs w:val="24"/>
          <w:lang w:val="en-US" w:eastAsia="zh-CN"/>
        </w:rPr>
      </w:pPr>
      <w:r>
        <w:rPr>
          <w:rFonts w:hint="eastAsia"/>
          <w:sz w:val="24"/>
          <w:szCs w:val="24"/>
          <w:highlight w:val="none"/>
          <w:lang w:val="en-US" w:eastAsia="zh-CN"/>
        </w:rPr>
        <w:t>采购内容：</w:t>
      </w:r>
      <w:r>
        <w:rPr>
          <w:rFonts w:hint="eastAsia" w:asciiTheme="minorEastAsia" w:hAnsiTheme="minorEastAsia" w:eastAsiaTheme="minorEastAsia"/>
          <w:sz w:val="24"/>
          <w:szCs w:val="24"/>
          <w:lang w:val="en-US" w:eastAsia="zh-CN"/>
        </w:rPr>
        <w:t>中共唐河县委宣传部《习近平著作选读》、《习近平新时代中国特色社会主义思想学习纲要(2023年版)》图书采购</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left="0"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1.报价应包括采购内容内的全部费用及其它有关的所有费用，采购人不再支付报价以外的任何费用。</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left="0"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2.供应商应根据采购内容和具体情况制作响应文件。</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left="0"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 xml:space="preserve">3.质量要求：合格，符合国家规范标准。 </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left="0"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4.投标有效期：投标截止之日起 60 日历天。</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left="0"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5.验收方法：合同中另行约定。</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left="0" w:right="0" w:rightChars="0" w:firstLine="480" w:firstLineChars="200"/>
        <w:jc w:val="both"/>
        <w:textAlignment w:val="auto"/>
        <w:rPr>
          <w:rFonts w:hint="eastAsia" w:ascii="宋体" w:hAnsi="宋体" w:eastAsia="宋体" w:cs="宋体"/>
          <w:b w:val="0"/>
          <w:bCs w:val="0"/>
          <w:kern w:val="0"/>
          <w:sz w:val="24"/>
          <w:szCs w:val="22"/>
          <w:highlight w:val="none"/>
          <w:lang w:val="en-US" w:eastAsia="zh-CN" w:bidi="zh-CN"/>
        </w:rPr>
      </w:pPr>
      <w:r>
        <w:rPr>
          <w:rFonts w:hint="eastAsia" w:ascii="宋体" w:hAnsi="宋体" w:eastAsia="宋体" w:cs="宋体"/>
          <w:b w:val="0"/>
          <w:bCs w:val="0"/>
          <w:kern w:val="0"/>
          <w:sz w:val="24"/>
          <w:szCs w:val="22"/>
          <w:highlight w:val="none"/>
          <w:lang w:val="en-US" w:eastAsia="zh-CN" w:bidi="zh-CN"/>
        </w:rPr>
        <w:t>6.</w:t>
      </w:r>
      <w:r>
        <w:rPr>
          <w:rFonts w:hint="eastAsia" w:ascii="宋体" w:hAnsi="宋体" w:eastAsia="宋体" w:cs="宋体"/>
          <w:b w:val="0"/>
          <w:bCs w:val="0"/>
          <w:kern w:val="0"/>
          <w:sz w:val="24"/>
          <w:szCs w:val="22"/>
          <w:lang w:val="en-US" w:eastAsia="zh-CN" w:bidi="zh-CN"/>
        </w:rPr>
        <w:t>付款方式：按照项目实施完成验收合格后，根据合同金额据实结算，一次性无息付清</w:t>
      </w:r>
      <w:r>
        <w:rPr>
          <w:rFonts w:hint="eastAsia" w:ascii="宋体" w:hAnsi="宋体" w:eastAsia="宋体" w:cs="宋体"/>
          <w:b w:val="0"/>
          <w:bCs w:val="0"/>
          <w:kern w:val="0"/>
          <w:sz w:val="24"/>
          <w:szCs w:val="22"/>
          <w:highlight w:val="none"/>
          <w:lang w:val="en-US" w:eastAsia="zh-CN" w:bidi="zh-CN"/>
        </w:rPr>
        <w:t>。</w:t>
      </w:r>
    </w:p>
    <w:p>
      <w:pPr>
        <w:keepNext w:val="0"/>
        <w:keepLines w:val="0"/>
        <w:pageBreakBefore w:val="0"/>
        <w:numPr>
          <w:ilvl w:val="0"/>
          <w:numId w:val="0"/>
        </w:numPr>
        <w:kinsoku/>
        <w:wordWrap/>
        <w:overflowPunct/>
        <w:topLinePunct w:val="0"/>
        <w:autoSpaceDE/>
        <w:autoSpaceDN/>
        <w:bidi w:val="0"/>
        <w:spacing w:line="360" w:lineRule="auto"/>
        <w:ind w:leftChars="0" w:firstLine="482" w:firstLineChars="20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五、采购程序</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2" w:firstLineChars="200"/>
        <w:jc w:val="left"/>
        <w:textAlignment w:val="auto"/>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（一）会议程序</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1.主持人宣布协商会开始，宣布协商会守则，介绍项目情况。</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2.供应商应委派授权代表参加协商活动。</w:t>
      </w:r>
    </w:p>
    <w:p>
      <w:pPr>
        <w:pStyle w:val="42"/>
        <w:keepNext w:val="0"/>
        <w:keepLines w:val="0"/>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2" w:firstLineChars="200"/>
        <w:jc w:val="left"/>
        <w:textAlignment w:val="auto"/>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（二）协商程序</w:t>
      </w:r>
    </w:p>
    <w:p>
      <w:pPr>
        <w:pStyle w:val="42"/>
        <w:keepNext w:val="0"/>
        <w:keepLines w:val="0"/>
        <w:pageBreakBefore w:val="0"/>
        <w:widowControl/>
        <w:numPr>
          <w:ilvl w:val="0"/>
          <w:numId w:val="0"/>
        </w:numPr>
        <w:tabs>
          <w:tab w:val="left" w:pos="1202"/>
        </w:tabs>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1.准备会：由采购人、协商小组一起，就有关协商的情况进行必要的准备。</w:t>
      </w:r>
    </w:p>
    <w:p>
      <w:pPr>
        <w:pStyle w:val="42"/>
        <w:keepNext w:val="0"/>
        <w:keepLines w:val="0"/>
        <w:pageBreakBefore w:val="0"/>
        <w:widowControl/>
        <w:numPr>
          <w:ilvl w:val="0"/>
          <w:numId w:val="0"/>
        </w:numPr>
        <w:tabs>
          <w:tab w:val="left" w:pos="1202"/>
        </w:tabs>
        <w:kinsoku/>
        <w:wordWrap/>
        <w:overflowPunct/>
        <w:topLinePunct w:val="0"/>
        <w:autoSpaceDE/>
        <w:autoSpaceDN/>
        <w:bidi w:val="0"/>
        <w:adjustRightInd w:val="0"/>
        <w:snapToGrid w:val="0"/>
        <w:spacing w:after="0" w:line="360" w:lineRule="auto"/>
        <w:ind w:right="0" w:rightChars="0" w:firstLine="480" w:firstLineChars="200"/>
        <w:jc w:val="both"/>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2.协商小组审查供应商提交的响应文件是否对单一来源采购文件作出了实质性响应。</w:t>
      </w:r>
    </w:p>
    <w:p>
      <w:pPr>
        <w:pStyle w:val="42"/>
        <w:keepNext w:val="0"/>
        <w:keepLines w:val="0"/>
        <w:pageBreakBefore w:val="0"/>
        <w:widowControl/>
        <w:numPr>
          <w:ilvl w:val="0"/>
          <w:numId w:val="0"/>
        </w:numPr>
        <w:tabs>
          <w:tab w:val="left" w:pos="1202"/>
        </w:tabs>
        <w:kinsoku/>
        <w:wordWrap/>
        <w:overflowPunct/>
        <w:topLinePunct w:val="0"/>
        <w:autoSpaceDE/>
        <w:autoSpaceDN/>
        <w:bidi w:val="0"/>
        <w:adjustRightInd w:val="0"/>
        <w:snapToGrid w:val="0"/>
        <w:spacing w:after="0" w:line="360" w:lineRule="auto"/>
        <w:ind w:right="0" w:rightChars="0" w:firstLine="480" w:firstLineChars="200"/>
        <w:jc w:val="both"/>
        <w:textAlignment w:val="auto"/>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3.</w:t>
      </w:r>
      <w:r>
        <w:rPr>
          <w:rFonts w:hint="default" w:ascii="宋体" w:hAnsi="宋体" w:eastAsia="宋体" w:cs="宋体"/>
          <w:b w:val="0"/>
          <w:bCs w:val="0"/>
          <w:kern w:val="0"/>
          <w:sz w:val="24"/>
          <w:szCs w:val="22"/>
          <w:lang w:val="en-US" w:eastAsia="zh-CN" w:bidi="zh-CN"/>
        </w:rPr>
        <w:t>有效性审查包括：法定代表人身份证或法定代表人授权委托书及委托代理人的身份证、营业执照复印件、资格项中要求的信用查询复印件。</w:t>
      </w:r>
    </w:p>
    <w:p>
      <w:pPr>
        <w:pStyle w:val="42"/>
        <w:keepNext w:val="0"/>
        <w:keepLines w:val="0"/>
        <w:pageBreakBefore w:val="0"/>
        <w:widowControl/>
        <w:numPr>
          <w:ilvl w:val="0"/>
          <w:numId w:val="0"/>
        </w:numPr>
        <w:tabs>
          <w:tab w:val="left" w:pos="1202"/>
        </w:tabs>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4.</w:t>
      </w:r>
      <w:r>
        <w:rPr>
          <w:rFonts w:hint="default" w:ascii="宋体" w:hAnsi="宋体" w:eastAsia="宋体" w:cs="宋体"/>
          <w:b w:val="0"/>
          <w:bCs w:val="0"/>
          <w:kern w:val="0"/>
          <w:sz w:val="24"/>
          <w:szCs w:val="22"/>
          <w:lang w:val="en-US" w:eastAsia="zh-CN" w:bidi="zh-CN"/>
        </w:rPr>
        <w:t>完整性审查包括：响应文件是否包含了采购人采购内容的全部。</w:t>
      </w:r>
    </w:p>
    <w:p>
      <w:pPr>
        <w:pStyle w:val="42"/>
        <w:keepNext w:val="0"/>
        <w:keepLines w:val="0"/>
        <w:pageBreakBefore w:val="0"/>
        <w:widowControl/>
        <w:numPr>
          <w:ilvl w:val="0"/>
          <w:numId w:val="0"/>
        </w:numPr>
        <w:tabs>
          <w:tab w:val="left" w:pos="1202"/>
        </w:tabs>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5.</w:t>
      </w:r>
      <w:r>
        <w:rPr>
          <w:rFonts w:hint="default" w:ascii="宋体" w:hAnsi="宋体" w:eastAsia="宋体" w:cs="宋体"/>
          <w:b w:val="0"/>
          <w:bCs w:val="0"/>
          <w:kern w:val="0"/>
          <w:sz w:val="24"/>
          <w:szCs w:val="22"/>
          <w:lang w:val="en-US" w:eastAsia="zh-CN" w:bidi="zh-CN"/>
        </w:rPr>
        <w:t>响应程度审查包括：供货质量、供货周期、投标有效期等。</w:t>
      </w:r>
    </w:p>
    <w:p>
      <w:pPr>
        <w:pStyle w:val="42"/>
        <w:keepNext w:val="0"/>
        <w:keepLines w:val="0"/>
        <w:pageBreakBefore w:val="0"/>
        <w:widowControl/>
        <w:numPr>
          <w:ilvl w:val="0"/>
          <w:numId w:val="0"/>
        </w:numPr>
        <w:tabs>
          <w:tab w:val="left" w:pos="1202"/>
        </w:tabs>
        <w:kinsoku/>
        <w:wordWrap/>
        <w:overflowPunct/>
        <w:topLinePunct w:val="0"/>
        <w:autoSpaceDE/>
        <w:autoSpaceDN/>
        <w:bidi w:val="0"/>
        <w:adjustRightInd w:val="0"/>
        <w:snapToGrid w:val="0"/>
        <w:spacing w:after="0" w:afterLines="0" w:line="360" w:lineRule="auto"/>
        <w:ind w:right="0" w:rightChars="0" w:firstLine="480" w:firstLineChars="200"/>
        <w:jc w:val="both"/>
        <w:textAlignment w:val="auto"/>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6</w:t>
      </w:r>
      <w:r>
        <w:rPr>
          <w:rFonts w:hint="default" w:ascii="宋体" w:hAnsi="宋体" w:eastAsia="宋体" w:cs="宋体"/>
          <w:b w:val="0"/>
          <w:bCs w:val="0"/>
          <w:kern w:val="0"/>
          <w:sz w:val="24"/>
          <w:szCs w:val="22"/>
          <w:lang w:val="en-US" w:eastAsia="zh-CN" w:bidi="zh-CN"/>
        </w:rPr>
        <w:t>.协商小组与供应商商定合理的成交价格并保证采购项目质量。</w:t>
      </w:r>
    </w:p>
    <w:p>
      <w:pPr>
        <w:pageBreakBefore w:val="0"/>
        <w:numPr>
          <w:ilvl w:val="0"/>
          <w:numId w:val="0"/>
        </w:numPr>
        <w:tabs>
          <w:tab w:val="left" w:pos="1207"/>
        </w:tabs>
        <w:kinsoku/>
        <w:wordWrap/>
        <w:overflowPunct/>
        <w:topLinePunct w:val="0"/>
        <w:autoSpaceDE/>
        <w:autoSpaceDN/>
        <w:bidi w:val="0"/>
        <w:spacing w:before="0" w:beforeLines="0" w:after="0" w:afterLines="0" w:line="360" w:lineRule="auto"/>
        <w:ind w:right="0" w:rightChars="0"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六、协商小组的成立</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2" w:firstLineChars="200"/>
        <w:jc w:val="left"/>
        <w:textAlignment w:val="auto"/>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1.人员组成</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协商小组由采购人代表和评审专家共 3人组成，其中评审专家人数 2人，采购人代表 1 人。</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2" w:firstLineChars="200"/>
        <w:jc w:val="left"/>
        <w:textAlignment w:val="auto"/>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2.协商小组在采购活动过程中应当履行下列职责：</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（1）审查供应商的响应文件并作出评价；</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（2）要求供应商解释或者澄清其响应文件；</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（3）编写协商记录。</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2" w:firstLineChars="200"/>
        <w:jc w:val="left"/>
        <w:textAlignment w:val="auto"/>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3.协商小组成员应当履行下列义务：</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（1）遵纪守法，客观、公正、廉洁地履行职责；</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（2）根据采购文件的规定独立进行评审，对个人的评审意见承担法律责任；</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（3）参与协商记录的起草；</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（4）配合采购人、采购代理机构答复供应商提出的质疑；</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（5）配合财政部门的投诉处理和监督检查工作。</w:t>
      </w:r>
    </w:p>
    <w:p>
      <w:pPr>
        <w:pStyle w:val="42"/>
        <w:pageBreakBefore w:val="0"/>
        <w:numPr>
          <w:ilvl w:val="0"/>
          <w:numId w:val="0"/>
        </w:numPr>
        <w:tabs>
          <w:tab w:val="left" w:pos="120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（6）协商小组成员以及与评审工作有关的人员不得泄露评审情况以及评审过程中获悉的国家秘密、商业秘密。</w:t>
      </w:r>
    </w:p>
    <w:p>
      <w:pPr>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七、响应文件的递交</w:t>
      </w:r>
    </w:p>
    <w:p>
      <w:pPr>
        <w:pStyle w:val="42"/>
        <w:pageBreakBefore w:val="0"/>
        <w:numPr>
          <w:ilvl w:val="0"/>
          <w:numId w:val="0"/>
        </w:numPr>
        <w:tabs>
          <w:tab w:val="left" w:pos="156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1.供应商应当在单一来源采购文件前附表要求的首次响应文件递交截止时间前，将响应文件密封送达指定地点。在截止时间后送达的响应文件为无效文件，采购人、采购代理机构或者协商小组、应当拒收。</w:t>
      </w:r>
    </w:p>
    <w:p>
      <w:pPr>
        <w:pStyle w:val="42"/>
        <w:pageBreakBefore w:val="0"/>
        <w:numPr>
          <w:ilvl w:val="0"/>
          <w:numId w:val="0"/>
        </w:numPr>
        <w:tabs>
          <w:tab w:val="left" w:pos="156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42"/>
        <w:pageBreakBefore w:val="0"/>
        <w:numPr>
          <w:ilvl w:val="0"/>
          <w:numId w:val="0"/>
        </w:numPr>
        <w:tabs>
          <w:tab w:val="left" w:pos="156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3.协商小组对响应文件的有效性、完整性和响应程度进行审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2"/>
        <w:pageBreakBefore w:val="0"/>
        <w:numPr>
          <w:ilvl w:val="0"/>
          <w:numId w:val="0"/>
        </w:numPr>
        <w:tabs>
          <w:tab w:val="left" w:pos="1562"/>
        </w:tabs>
        <w:kinsoku/>
        <w:wordWrap/>
        <w:overflowPunct/>
        <w:topLinePunct w:val="0"/>
        <w:autoSpaceDE/>
        <w:autoSpaceDN/>
        <w:bidi w:val="0"/>
        <w:spacing w:after="0" w:afterLines="0" w:line="360" w:lineRule="auto"/>
        <w:ind w:right="0" w:rightChars="0" w:firstLine="480"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val="0"/>
          <w:bCs w:val="0"/>
          <w:kern w:val="0"/>
          <w:sz w:val="24"/>
          <w:szCs w:val="22"/>
          <w:lang w:val="en-US" w:eastAsia="zh-CN" w:bidi="zh-CN"/>
        </w:rPr>
        <w:t>4.协商小组要求供应商澄清、说明或者更正响应文件应当以书面形式作出。供应商的澄清、说明或者更正应当由法定代表人或其授权代表签字或者加盖电子签章。由授权代表签字的，应当附法定代表人授权书。供应商为自然人的，应当由本人签字并附身份证明。</w:t>
      </w:r>
    </w:p>
    <w:p>
      <w:pPr>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right="0"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八、价格构成</w:t>
      </w:r>
    </w:p>
    <w:p>
      <w:pPr>
        <w:pageBreakBefore w:val="0"/>
        <w:numPr>
          <w:ilvl w:val="0"/>
          <w:numId w:val="0"/>
        </w:numPr>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报价以人民币为结算单位。</w:t>
      </w:r>
    </w:p>
    <w:p>
      <w:pPr>
        <w:pStyle w:val="8"/>
        <w:pageBreakBefore w:val="0"/>
        <w:kinsoku/>
        <w:wordWrap/>
        <w:overflowPunct/>
        <w:topLinePunct w:val="0"/>
        <w:autoSpaceDE/>
        <w:autoSpaceDN/>
        <w:bidi w:val="0"/>
        <w:spacing w:after="0" w:afterLines="0" w:line="360" w:lineRule="auto"/>
        <w:ind w:right="0" w:firstLine="480" w:firstLineChars="200"/>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报价应包括采购内容内的全部费用及其它有关的所有费用，采购人不再支付报价以外的任何费用。</w:t>
      </w:r>
    </w:p>
    <w:p>
      <w:pPr>
        <w:pageBreakBefore w:val="0"/>
        <w:kinsoku/>
        <w:wordWrap/>
        <w:overflowPunct/>
        <w:topLinePunct w:val="0"/>
        <w:autoSpaceDE/>
        <w:autoSpaceDN/>
        <w:bidi w:val="0"/>
        <w:spacing w:line="360" w:lineRule="auto"/>
        <w:ind w:right="0" w:firstLine="480" w:firstLineChars="200"/>
        <w:jc w:val="left"/>
        <w:textAlignment w:val="auto"/>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供应商报价不能超过预算控制金额，否则按无效投标处理。</w:t>
      </w:r>
    </w:p>
    <w:p>
      <w:pPr>
        <w:pageBreakBefore w:val="0"/>
        <w:widowControl w:val="0"/>
        <w:numPr>
          <w:ilvl w:val="0"/>
          <w:numId w:val="0"/>
        </w:numPr>
        <w:kinsoku/>
        <w:wordWrap/>
        <w:overflowPunct/>
        <w:topLinePunct w:val="0"/>
        <w:bidi w:val="0"/>
        <w:adjustRightInd/>
        <w:snapToGrid/>
        <w:spacing w:before="0" w:beforeLines="0" w:after="0" w:afterLines="0" w:line="360" w:lineRule="auto"/>
        <w:ind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九、供应商响应文件的编制要求</w:t>
      </w:r>
    </w:p>
    <w:p>
      <w:pPr>
        <w:pageBreakBefore w:val="0"/>
        <w:numPr>
          <w:ilvl w:val="0"/>
          <w:numId w:val="0"/>
        </w:numPr>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b w:val="0"/>
          <w:bCs w:val="0"/>
          <w:kern w:val="0"/>
          <w:sz w:val="24"/>
          <w:szCs w:val="22"/>
          <w:lang w:val="zh-CN" w:eastAsia="zh-CN" w:bidi="zh-CN"/>
        </w:rPr>
      </w:pPr>
      <w:r>
        <w:rPr>
          <w:rFonts w:hint="eastAsia" w:ascii="宋体" w:hAnsi="宋体" w:eastAsia="宋体" w:cs="宋体"/>
          <w:b w:val="0"/>
          <w:bCs w:val="0"/>
          <w:kern w:val="0"/>
          <w:sz w:val="24"/>
          <w:szCs w:val="22"/>
          <w:lang w:val="zh-CN" w:eastAsia="zh-CN" w:bidi="zh-CN"/>
        </w:rPr>
        <w:t>（一）供应商应认真仔细阅读单一来源采购文件的所有内容，按单一来源采购文件的要求编制响应文件，并保证所提供的所有资料的真实性、准确性，使投标对单一来源采购文件做出实质性响应。</w:t>
      </w:r>
    </w:p>
    <w:p>
      <w:pPr>
        <w:pageBreakBefore w:val="0"/>
        <w:numPr>
          <w:ilvl w:val="0"/>
          <w:numId w:val="0"/>
        </w:numPr>
        <w:kinsoku/>
        <w:wordWrap/>
        <w:overflowPunct/>
        <w:topLinePunct w:val="0"/>
        <w:autoSpaceDE/>
        <w:autoSpaceDN/>
        <w:bidi w:val="0"/>
        <w:spacing w:line="360" w:lineRule="auto"/>
        <w:ind w:right="0" w:firstLine="482"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zh-CN" w:eastAsia="zh-CN" w:bidi="zh-CN"/>
        </w:rPr>
        <w:t>（</w:t>
      </w:r>
      <w:r>
        <w:rPr>
          <w:rFonts w:hint="eastAsia" w:ascii="宋体" w:hAnsi="宋体" w:eastAsia="宋体" w:cs="宋体"/>
          <w:b/>
          <w:bCs/>
          <w:kern w:val="0"/>
          <w:sz w:val="24"/>
          <w:szCs w:val="22"/>
          <w:lang w:val="en-US" w:eastAsia="zh-CN" w:bidi="zh-CN"/>
        </w:rPr>
        <w:t>二</w:t>
      </w:r>
      <w:r>
        <w:rPr>
          <w:rFonts w:hint="eastAsia" w:ascii="宋体" w:hAnsi="宋体" w:eastAsia="宋体" w:cs="宋体"/>
          <w:b/>
          <w:bCs/>
          <w:kern w:val="0"/>
          <w:sz w:val="24"/>
          <w:szCs w:val="22"/>
          <w:lang w:val="zh-CN" w:eastAsia="zh-CN" w:bidi="zh-CN"/>
        </w:rPr>
        <w:t>）</w:t>
      </w:r>
      <w:r>
        <w:rPr>
          <w:rFonts w:hint="eastAsia" w:ascii="宋体" w:hAnsi="宋体" w:eastAsia="宋体" w:cs="宋体"/>
          <w:b/>
          <w:bCs/>
          <w:kern w:val="0"/>
          <w:sz w:val="24"/>
          <w:szCs w:val="22"/>
          <w:lang w:val="en-US" w:eastAsia="zh-CN" w:bidi="zh-CN"/>
        </w:rPr>
        <w:t>响应文件的组成</w:t>
      </w:r>
    </w:p>
    <w:p>
      <w:pPr>
        <w:pageBreakBefore w:val="0"/>
        <w:numPr>
          <w:ilvl w:val="0"/>
          <w:numId w:val="0"/>
        </w:numPr>
        <w:kinsoku/>
        <w:wordWrap/>
        <w:overflowPunct/>
        <w:topLinePunct w:val="0"/>
        <w:autoSpaceDE/>
        <w:autoSpaceDN/>
        <w:bidi w:val="0"/>
        <w:spacing w:line="360" w:lineRule="auto"/>
        <w:ind w:right="0" w:firstLine="480" w:firstLineChars="200"/>
        <w:textAlignment w:val="auto"/>
        <w:outlineLvl w:val="9"/>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见响应文件格式。</w:t>
      </w:r>
    </w:p>
    <w:p>
      <w:pPr>
        <w:pageBreakBefore w:val="0"/>
        <w:numPr>
          <w:ilvl w:val="0"/>
          <w:numId w:val="0"/>
        </w:numPr>
        <w:kinsoku/>
        <w:wordWrap/>
        <w:overflowPunct/>
        <w:topLinePunct w:val="0"/>
        <w:autoSpaceDE/>
        <w:autoSpaceDN/>
        <w:bidi w:val="0"/>
        <w:spacing w:line="360" w:lineRule="auto"/>
        <w:ind w:right="0" w:firstLine="482"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（三）响应文件的制作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1.供应商应按单一来源采购文件中提供的格式制作响应文件</w:t>
      </w:r>
      <w:r>
        <w:rPr>
          <w:rFonts w:hint="eastAsia" w:ascii="宋体" w:hAnsi="宋体" w:cs="宋体"/>
          <w:b w:val="0"/>
          <w:bCs w:val="0"/>
          <w:kern w:val="0"/>
          <w:sz w:val="24"/>
          <w:szCs w:val="22"/>
          <w:lang w:val="en-US" w:eastAsia="zh-CN" w:bidi="zh-CN"/>
        </w:rPr>
        <w:t>，</w:t>
      </w:r>
      <w:r>
        <w:rPr>
          <w:rFonts w:hint="eastAsia" w:ascii="宋体" w:hAnsi="宋体" w:eastAsia="宋体" w:cs="宋体"/>
          <w:spacing w:val="0"/>
          <w:sz w:val="24"/>
          <w:szCs w:val="24"/>
        </w:rPr>
        <w:t>如有必要，可以增加附页，作为投标文件的组成部分。其中，投标文件中的开标一览表在满足招标文件实质性要求的基础上，可以提出比招标文件要求更有利于招标人的承诺</w:t>
      </w:r>
      <w:r>
        <w:rPr>
          <w:rFonts w:hint="eastAsia" w:ascii="宋体" w:hAnsi="宋体" w:eastAsia="宋体" w:cs="宋体"/>
          <w:b w:val="0"/>
          <w:bCs w:val="0"/>
          <w:kern w:val="0"/>
          <w:sz w:val="24"/>
          <w:szCs w:val="22"/>
          <w:lang w:val="en-US" w:eastAsia="zh-CN" w:bidi="zh-CN"/>
        </w:rPr>
        <w:t>。</w:t>
      </w:r>
    </w:p>
    <w:p>
      <w:pPr>
        <w:pageBreakBefore w:val="0"/>
        <w:numPr>
          <w:ilvl w:val="0"/>
          <w:numId w:val="0"/>
        </w:numPr>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2.</w:t>
      </w:r>
      <w:r>
        <w:rPr>
          <w:rFonts w:hint="eastAsia" w:ascii="宋体" w:hAnsi="宋体" w:eastAsia="宋体" w:cs="宋体"/>
          <w:spacing w:val="0"/>
          <w:sz w:val="24"/>
          <w:szCs w:val="24"/>
        </w:rPr>
        <w:t>投标文件应当对招标文件有关投标有效期、质量要求、技术标准和要求、招标范围等实质性内容作出响应。</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宋体" w:hAnsi="宋体" w:eastAsia="宋体" w:cs="宋体"/>
          <w:spacing w:val="0"/>
          <w:sz w:val="24"/>
          <w:szCs w:val="24"/>
        </w:rPr>
      </w:pPr>
      <w:r>
        <w:rPr>
          <w:rFonts w:hint="eastAsia" w:ascii="宋体" w:hAnsi="宋体" w:eastAsia="宋体" w:cs="宋体"/>
          <w:spacing w:val="0"/>
          <w:sz w:val="24"/>
          <w:szCs w:val="24"/>
        </w:rPr>
        <w:t>3</w:t>
      </w:r>
      <w:r>
        <w:rPr>
          <w:rFonts w:hint="eastAsia" w:ascii="宋体" w:hAnsi="宋体" w:eastAsia="宋体" w:cs="宋体"/>
          <w:spacing w:val="0"/>
          <w:sz w:val="24"/>
          <w:szCs w:val="24"/>
          <w:lang w:val="en-US" w:eastAsia="zh-CN"/>
        </w:rPr>
        <w:t>.</w:t>
      </w:r>
      <w:r>
        <w:rPr>
          <w:rFonts w:hint="eastAsia" w:ascii="宋体" w:hAnsi="宋体" w:eastAsia="宋体" w:cs="宋体"/>
          <w:spacing w:val="0"/>
          <w:sz w:val="24"/>
          <w:szCs w:val="24"/>
        </w:rPr>
        <w:t>投标文件电子签章的具体要求见投标人须知前附表。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4.</w:t>
      </w:r>
      <w:r>
        <w:rPr>
          <w:rFonts w:hint="eastAsia" w:ascii="宋体" w:hAnsi="宋体" w:eastAsia="宋体" w:cs="宋体"/>
          <w:spacing w:val="0"/>
          <w:sz w:val="24"/>
          <w:szCs w:val="24"/>
        </w:rPr>
        <w:t>投标文件份数详见投标人须知前附表。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宋体" w:hAnsi="宋体" w:eastAsia="宋体" w:cs="宋体"/>
          <w:sz w:val="24"/>
          <w:szCs w:val="24"/>
        </w:rPr>
      </w:pPr>
      <w:r>
        <w:rPr>
          <w:rFonts w:hint="eastAsia" w:ascii="宋体" w:hAnsi="宋体" w:eastAsia="宋体" w:cs="宋体"/>
          <w:spacing w:val="0"/>
          <w:sz w:val="24"/>
          <w:szCs w:val="24"/>
          <w:lang w:val="en-US" w:eastAsia="zh-CN"/>
        </w:rPr>
        <w:t>5.</w:t>
      </w:r>
      <w:r>
        <w:rPr>
          <w:rFonts w:hint="eastAsia" w:ascii="宋体" w:hAnsi="宋体" w:eastAsia="宋体" w:cs="宋体"/>
          <w:spacing w:val="0"/>
          <w:sz w:val="24"/>
          <w:szCs w:val="24"/>
        </w:rPr>
        <w:t>不允许递交备选投标方案。</w:t>
      </w:r>
    </w:p>
    <w:p>
      <w:pPr>
        <w:pageBreakBefore w:val="0"/>
        <w:numPr>
          <w:ilvl w:val="0"/>
          <w:numId w:val="0"/>
        </w:numPr>
        <w:kinsoku/>
        <w:wordWrap/>
        <w:overflowPunct/>
        <w:topLinePunct w:val="0"/>
        <w:autoSpaceDE/>
        <w:autoSpaceDN/>
        <w:bidi w:val="0"/>
        <w:spacing w:line="360" w:lineRule="auto"/>
        <w:ind w:right="0" w:firstLine="482" w:firstLineChars="200"/>
        <w:textAlignment w:val="auto"/>
        <w:outlineLvl w:val="9"/>
        <w:rPr>
          <w:rFonts w:hint="default"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(四)开标一览表</w:t>
      </w:r>
    </w:p>
    <w:p>
      <w:pPr>
        <w:pageBreakBefore w:val="0"/>
        <w:numPr>
          <w:ilvl w:val="0"/>
          <w:numId w:val="0"/>
        </w:numPr>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b w:val="0"/>
          <w:bCs w:val="0"/>
          <w:kern w:val="0"/>
          <w:sz w:val="24"/>
          <w:szCs w:val="22"/>
          <w:lang w:val="zh-CN" w:eastAsia="zh-CN" w:bidi="zh-CN"/>
        </w:rPr>
      </w:pPr>
      <w:r>
        <w:rPr>
          <w:rFonts w:hint="eastAsia" w:ascii="宋体" w:hAnsi="宋体" w:eastAsia="宋体" w:cs="宋体"/>
          <w:b w:val="0"/>
          <w:bCs w:val="0"/>
          <w:kern w:val="0"/>
          <w:sz w:val="24"/>
          <w:szCs w:val="22"/>
          <w:lang w:val="zh-CN" w:eastAsia="zh-CN" w:bidi="zh-CN"/>
        </w:rPr>
        <w:t>开标一览表应</w:t>
      </w:r>
      <w:r>
        <w:rPr>
          <w:rFonts w:hint="eastAsia" w:ascii="宋体" w:hAnsi="宋体" w:eastAsia="宋体" w:cs="宋体"/>
          <w:b w:val="0"/>
          <w:bCs w:val="0"/>
          <w:kern w:val="0"/>
          <w:sz w:val="24"/>
          <w:szCs w:val="22"/>
          <w:lang w:val="en-US" w:eastAsia="zh-CN" w:bidi="zh-CN"/>
        </w:rPr>
        <w:t>按照格式内容填写相关</w:t>
      </w:r>
      <w:r>
        <w:rPr>
          <w:rFonts w:hint="eastAsia" w:ascii="宋体" w:hAnsi="宋体" w:eastAsia="宋体" w:cs="宋体"/>
          <w:b w:val="0"/>
          <w:bCs w:val="0"/>
          <w:kern w:val="0"/>
          <w:sz w:val="24"/>
          <w:szCs w:val="22"/>
          <w:lang w:val="zh-CN" w:eastAsia="zh-CN" w:bidi="zh-CN"/>
        </w:rPr>
        <w:t>内容。</w:t>
      </w:r>
    </w:p>
    <w:p>
      <w:pPr>
        <w:pageBreakBefore w:val="0"/>
        <w:numPr>
          <w:ilvl w:val="0"/>
          <w:numId w:val="0"/>
        </w:numPr>
        <w:kinsoku/>
        <w:wordWrap/>
        <w:overflowPunct/>
        <w:topLinePunct w:val="0"/>
        <w:autoSpaceDE/>
        <w:autoSpaceDN/>
        <w:bidi w:val="0"/>
        <w:spacing w:line="360" w:lineRule="auto"/>
        <w:ind w:right="0" w:firstLine="482"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(五)质量标准</w:t>
      </w:r>
    </w:p>
    <w:p>
      <w:pPr>
        <w:pageBreakBefore w:val="0"/>
        <w:numPr>
          <w:ilvl w:val="0"/>
          <w:numId w:val="0"/>
        </w:numPr>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b w:val="0"/>
          <w:bCs w:val="0"/>
          <w:kern w:val="0"/>
          <w:sz w:val="24"/>
          <w:szCs w:val="22"/>
          <w:lang w:val="zh-CN" w:eastAsia="zh-CN" w:bidi="zh-CN"/>
        </w:rPr>
      </w:pPr>
      <w:r>
        <w:rPr>
          <w:rFonts w:hint="eastAsia" w:ascii="宋体" w:hAnsi="宋体" w:eastAsia="宋体" w:cs="宋体"/>
          <w:b w:val="0"/>
          <w:bCs w:val="0"/>
          <w:kern w:val="0"/>
          <w:sz w:val="24"/>
          <w:szCs w:val="22"/>
          <w:lang w:val="zh-CN" w:eastAsia="zh-CN" w:bidi="zh-CN"/>
        </w:rPr>
        <w:t>供应商的</w:t>
      </w:r>
      <w:r>
        <w:rPr>
          <w:rFonts w:hint="eastAsia" w:ascii="宋体" w:hAnsi="宋体" w:cs="宋体"/>
          <w:b w:val="0"/>
          <w:bCs w:val="0"/>
          <w:kern w:val="0"/>
          <w:sz w:val="24"/>
          <w:szCs w:val="22"/>
          <w:lang w:val="en-US" w:eastAsia="zh-CN" w:bidi="zh-CN"/>
        </w:rPr>
        <w:t>货物</w:t>
      </w:r>
      <w:r>
        <w:rPr>
          <w:rFonts w:hint="eastAsia" w:ascii="宋体" w:hAnsi="宋体" w:eastAsia="宋体" w:cs="宋体"/>
          <w:b w:val="0"/>
          <w:bCs w:val="0"/>
          <w:kern w:val="0"/>
          <w:sz w:val="24"/>
          <w:szCs w:val="22"/>
          <w:lang w:val="zh-CN" w:eastAsia="zh-CN" w:bidi="zh-CN"/>
        </w:rPr>
        <w:t>质量应按不低于本采购文件中的要求做出响应。</w:t>
      </w:r>
    </w:p>
    <w:p>
      <w:pPr>
        <w:pageBreakBefore w:val="0"/>
        <w:numPr>
          <w:ilvl w:val="0"/>
          <w:numId w:val="0"/>
        </w:numPr>
        <w:kinsoku/>
        <w:wordWrap/>
        <w:overflowPunct/>
        <w:topLinePunct w:val="0"/>
        <w:autoSpaceDE/>
        <w:autoSpaceDN/>
        <w:bidi w:val="0"/>
        <w:spacing w:line="360" w:lineRule="auto"/>
        <w:ind w:right="0" w:firstLine="482"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(六)投标有效期</w:t>
      </w:r>
    </w:p>
    <w:p>
      <w:pPr>
        <w:pageBreakBefore w:val="0"/>
        <w:numPr>
          <w:ilvl w:val="0"/>
          <w:numId w:val="0"/>
        </w:numPr>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1.投标有效期为投标截止之日起 60 日历天。</w:t>
      </w:r>
    </w:p>
    <w:p>
      <w:pPr>
        <w:pageBreakBefore w:val="0"/>
        <w:numPr>
          <w:ilvl w:val="0"/>
          <w:numId w:val="0"/>
        </w:numPr>
        <w:kinsoku/>
        <w:wordWrap/>
        <w:overflowPunct/>
        <w:topLinePunct w:val="0"/>
        <w:autoSpaceDE/>
        <w:autoSpaceDN/>
        <w:bidi w:val="0"/>
        <w:spacing w:line="360" w:lineRule="auto"/>
        <w:ind w:right="0" w:firstLine="480"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val="0"/>
          <w:bCs w:val="0"/>
          <w:kern w:val="0"/>
          <w:sz w:val="24"/>
          <w:szCs w:val="22"/>
          <w:lang w:val="en-US" w:eastAsia="zh-CN" w:bidi="zh-CN"/>
        </w:rPr>
        <w:t>2.如遇特殊情况，采购人可于投标有效期期满前，以书面形式要求供应商延长其投标有效期。供应商应以书面形式表示同意，否则将被视为自动放弃投标。</w:t>
      </w:r>
    </w:p>
    <w:p>
      <w:pPr>
        <w:pageBreakBefore w:val="0"/>
        <w:widowControl w:val="0"/>
        <w:numPr>
          <w:ilvl w:val="0"/>
          <w:numId w:val="0"/>
        </w:numPr>
        <w:kinsoku/>
        <w:wordWrap/>
        <w:overflowPunct/>
        <w:topLinePunct w:val="0"/>
        <w:autoSpaceDE/>
        <w:autoSpaceDN/>
        <w:bidi w:val="0"/>
        <w:adjustRightInd/>
        <w:snapToGrid/>
        <w:spacing w:line="360" w:lineRule="auto"/>
        <w:ind w:right="0" w:firstLine="482"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(七)响应文件的签署及修改</w:t>
      </w:r>
    </w:p>
    <w:p>
      <w:pPr>
        <w:pageBreakBefore w:val="0"/>
        <w:widowControl w:val="0"/>
        <w:numPr>
          <w:ilvl w:val="0"/>
          <w:numId w:val="0"/>
        </w:numPr>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见前附表</w:t>
      </w:r>
      <w:r>
        <w:rPr>
          <w:rFonts w:hint="eastAsia" w:ascii="宋体" w:hAnsi="宋体" w:cs="宋体"/>
          <w:b w:val="0"/>
          <w:bCs w:val="0"/>
          <w:kern w:val="0"/>
          <w:sz w:val="24"/>
          <w:szCs w:val="22"/>
          <w:lang w:val="en-US" w:eastAsia="zh-CN" w:bidi="zh-CN"/>
        </w:rPr>
        <w:t>。</w:t>
      </w:r>
    </w:p>
    <w:p>
      <w:pPr>
        <w:pageBreakBefore w:val="0"/>
        <w:widowControl w:val="0"/>
        <w:numPr>
          <w:ilvl w:val="0"/>
          <w:numId w:val="0"/>
        </w:numPr>
        <w:kinsoku/>
        <w:wordWrap/>
        <w:overflowPunct/>
        <w:topLinePunct w:val="0"/>
        <w:autoSpaceDE/>
        <w:autoSpaceDN/>
        <w:bidi w:val="0"/>
        <w:adjustRightInd/>
        <w:snapToGrid/>
        <w:spacing w:line="360" w:lineRule="auto"/>
        <w:ind w:right="0" w:firstLine="482" w:firstLineChars="200"/>
        <w:textAlignment w:val="auto"/>
        <w:outlineLvl w:val="9"/>
        <w:rPr>
          <w:rFonts w:hint="eastAsia" w:ascii="宋体" w:hAnsi="宋体" w:eastAsia="宋体" w:cs="宋体"/>
          <w:b/>
          <w:bCs/>
          <w:kern w:val="0"/>
          <w:sz w:val="24"/>
          <w:szCs w:val="22"/>
          <w:lang w:val="en-US" w:eastAsia="zh-CN" w:bidi="zh-CN"/>
        </w:rPr>
      </w:pPr>
      <w:r>
        <w:rPr>
          <w:rFonts w:hint="eastAsia" w:ascii="宋体" w:hAnsi="宋体" w:eastAsia="宋体" w:cs="宋体"/>
          <w:b/>
          <w:bCs/>
          <w:kern w:val="0"/>
          <w:sz w:val="24"/>
          <w:szCs w:val="22"/>
          <w:lang w:val="en-US" w:eastAsia="zh-CN" w:bidi="zh-CN"/>
        </w:rPr>
        <w:t>(八)响应文件的密封</w:t>
      </w:r>
    </w:p>
    <w:p>
      <w:pPr>
        <w:pageBreakBefore w:val="0"/>
        <w:widowControl w:val="0"/>
        <w:numPr>
          <w:ilvl w:val="0"/>
          <w:numId w:val="0"/>
        </w:numPr>
        <w:kinsoku/>
        <w:wordWrap/>
        <w:overflowPunct/>
        <w:topLinePunct w:val="0"/>
        <w:autoSpaceDE/>
        <w:autoSpaceDN/>
        <w:bidi w:val="0"/>
        <w:adjustRightInd/>
        <w:snapToGrid/>
        <w:spacing w:line="360" w:lineRule="auto"/>
        <w:ind w:right="0" w:firstLine="480" w:firstLineChars="200"/>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见前附表</w:t>
      </w:r>
    </w:p>
    <w:p>
      <w:pPr>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right="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十、首次递交响应文件的截止时间及地点</w:t>
      </w:r>
    </w:p>
    <w:p>
      <w:pPr>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jc w:val="both"/>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递交响应文件的截止时间：见前附表</w:t>
      </w:r>
    </w:p>
    <w:p>
      <w:pPr>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jc w:val="both"/>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地点：见前附表</w:t>
      </w:r>
    </w:p>
    <w:p>
      <w:pPr>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right="0" w:firstLine="482" w:firstLineChars="200"/>
        <w:jc w:val="both"/>
        <w:textAlignment w:val="auto"/>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十一、确定成交商的标准</w:t>
      </w:r>
    </w:p>
    <w:p>
      <w:pPr>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jc w:val="both"/>
        <w:textAlignment w:val="auto"/>
        <w:outlineLvl w:val="9"/>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协商小组与供应商协商后，在保证采购项目质量的情况下商定合理的成交价格，确定成交供应商。</w:t>
      </w:r>
    </w:p>
    <w:p>
      <w:pPr>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right="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十二、协商记录</w:t>
      </w:r>
    </w:p>
    <w:p>
      <w:pPr>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jc w:val="both"/>
        <w:textAlignment w:val="auto"/>
        <w:outlineLvl w:val="9"/>
        <w:rPr>
          <w:rFonts w:hint="default"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协商小组应当编写协商记录，其主要内容包括：</w:t>
      </w:r>
    </w:p>
    <w:p>
      <w:pPr>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jc w:val="both"/>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（一）公示情况说明；</w:t>
      </w:r>
    </w:p>
    <w:p>
      <w:pPr>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jc w:val="both"/>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（二）协商日期和地点，采购人员名单；</w:t>
      </w:r>
    </w:p>
    <w:p>
      <w:pPr>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jc w:val="both"/>
        <w:textAlignment w:val="auto"/>
        <w:outlineLvl w:val="9"/>
        <w:rPr>
          <w:rFonts w:hint="eastAsia" w:ascii="宋体" w:hAnsi="宋体" w:eastAsia="宋体" w:cs="宋体"/>
          <w:b w:val="0"/>
          <w:bCs w:val="0"/>
          <w:kern w:val="0"/>
          <w:sz w:val="24"/>
          <w:szCs w:val="22"/>
          <w:lang w:val="en-US" w:eastAsia="zh-CN" w:bidi="zh-CN"/>
        </w:rPr>
      </w:pPr>
      <w:r>
        <w:rPr>
          <w:rFonts w:hint="eastAsia" w:ascii="宋体" w:hAnsi="宋体" w:eastAsia="宋体" w:cs="宋体"/>
          <w:b w:val="0"/>
          <w:bCs w:val="0"/>
          <w:kern w:val="0"/>
          <w:sz w:val="24"/>
          <w:szCs w:val="22"/>
          <w:lang w:val="en-US" w:eastAsia="zh-CN" w:bidi="zh-CN"/>
        </w:rPr>
        <w:t>（三）价格商定情况。</w:t>
      </w:r>
    </w:p>
    <w:p>
      <w:pPr>
        <w:pStyle w:val="8"/>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hint="default" w:ascii="宋体" w:hAnsi="宋体" w:eastAsia="宋体" w:cs="宋体"/>
          <w:spacing w:val="0"/>
          <w:kern w:val="0"/>
          <w:sz w:val="24"/>
          <w:lang w:val="en-US" w:eastAsia="zh-CN" w:bidi="zh-CN"/>
        </w:rPr>
      </w:pPr>
      <w:r>
        <w:rPr>
          <w:rFonts w:hint="eastAsia" w:ascii="宋体" w:hAnsi="宋体" w:eastAsia="宋体" w:cs="宋体"/>
          <w:spacing w:val="0"/>
          <w:kern w:val="0"/>
          <w:sz w:val="24"/>
          <w:lang w:val="en-US" w:eastAsia="zh-CN" w:bidi="zh-CN"/>
        </w:rPr>
        <w:t>协商情况记录应当由采购全体人员签字认可，</w:t>
      </w:r>
      <w:r>
        <w:rPr>
          <w:rFonts w:hint="default" w:ascii="宋体" w:hAnsi="宋体" w:eastAsia="宋体" w:cs="宋体"/>
          <w:spacing w:val="0"/>
          <w:kern w:val="0"/>
          <w:sz w:val="24"/>
          <w:lang w:val="en-US" w:eastAsia="zh-CN" w:bidi="zh-CN"/>
        </w:rPr>
        <w:t>对记录有异议的采购人员，应当签署不同意见并说明理由。采购人员拒绝在记录上签字又不书面说明其不同意见和理由的，视为同意。</w:t>
      </w:r>
    </w:p>
    <w:p>
      <w:pPr>
        <w:pageBreakBefore w:val="0"/>
        <w:widowControl w:val="0"/>
        <w:numPr>
          <w:ilvl w:val="0"/>
          <w:numId w:val="0"/>
        </w:numPr>
        <w:kinsoku/>
        <w:wordWrap/>
        <w:overflowPunct/>
        <w:topLinePunct w:val="0"/>
        <w:bidi w:val="0"/>
        <w:adjustRightInd/>
        <w:snapToGrid/>
        <w:spacing w:before="0" w:beforeLines="0" w:after="0" w:afterLines="0" w:line="360" w:lineRule="auto"/>
        <w:ind w:left="0" w:right="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十三、采购结果</w:t>
      </w:r>
    </w:p>
    <w:p>
      <w:pPr>
        <w:pStyle w:val="8"/>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ascii="宋体" w:hAnsi="宋体" w:eastAsia="宋体" w:cs="宋体"/>
          <w:spacing w:val="0"/>
          <w:kern w:val="0"/>
          <w:sz w:val="24"/>
          <w:lang w:val="zh-CN" w:bidi="zh-CN"/>
        </w:rPr>
      </w:pPr>
      <w:r>
        <w:rPr>
          <w:rFonts w:ascii="宋体" w:hAnsi="宋体" w:eastAsia="宋体" w:cs="宋体"/>
          <w:spacing w:val="0"/>
          <w:kern w:val="0"/>
          <w:sz w:val="24"/>
          <w:lang w:val="zh-CN" w:bidi="zh-CN"/>
        </w:rPr>
        <w:t>采购代理机构在成交供应商确定后 1 个工作日内，在省级以上财政部门指定的媒体上公告成交结果，同时向成交供应商发出成交通知书。</w:t>
      </w:r>
    </w:p>
    <w:p>
      <w:pPr>
        <w:pageBreakBefore w:val="0"/>
        <w:widowControl w:val="0"/>
        <w:numPr>
          <w:ilvl w:val="0"/>
          <w:numId w:val="0"/>
        </w:numPr>
        <w:kinsoku/>
        <w:wordWrap/>
        <w:overflowPunct/>
        <w:topLinePunct w:val="0"/>
        <w:bidi w:val="0"/>
        <w:adjustRightInd/>
        <w:snapToGrid/>
        <w:spacing w:before="0" w:beforeLines="0" w:after="0" w:afterLines="0" w:line="360" w:lineRule="auto"/>
        <w:ind w:left="0" w:right="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十四、采购合同的签订</w:t>
      </w:r>
    </w:p>
    <w:p>
      <w:pPr>
        <w:pStyle w:val="8"/>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ascii="宋体" w:hAnsi="宋体" w:eastAsia="宋体" w:cs="宋体"/>
          <w:spacing w:val="0"/>
          <w:kern w:val="0"/>
          <w:sz w:val="24"/>
          <w:lang w:val="zh-CN" w:bidi="zh-CN"/>
        </w:rPr>
      </w:pPr>
      <w:r>
        <w:rPr>
          <w:rFonts w:ascii="宋体" w:hAnsi="宋体" w:eastAsia="宋体" w:cs="宋体"/>
          <w:spacing w:val="0"/>
          <w:kern w:val="0"/>
          <w:sz w:val="24"/>
          <w:lang w:val="zh-CN" w:bidi="zh-CN"/>
        </w:rPr>
        <w:t>采购人与成交供应商应当在成交通知书发出之日起</w:t>
      </w:r>
      <w:r>
        <w:rPr>
          <w:rFonts w:hint="eastAsia" w:ascii="宋体" w:hAnsi="宋体" w:cs="宋体"/>
          <w:spacing w:val="0"/>
          <w:kern w:val="0"/>
          <w:sz w:val="24"/>
          <w:lang w:val="en-US" w:bidi="zh-CN"/>
        </w:rPr>
        <w:t>1</w:t>
      </w:r>
      <w:r>
        <w:rPr>
          <w:rFonts w:ascii="宋体" w:hAnsi="宋体" w:eastAsia="宋体" w:cs="宋体"/>
          <w:spacing w:val="0"/>
          <w:kern w:val="0"/>
          <w:sz w:val="24"/>
          <w:lang w:val="zh-CN" w:bidi="zh-CN"/>
        </w:rPr>
        <w:t>日内，按照采购文件确定的合同文本以及采购标的、规格型号、采购金额、采购数量、技术和服务要求等事项签订政府采购合同。</w:t>
      </w:r>
    </w:p>
    <w:p>
      <w:pPr>
        <w:pStyle w:val="8"/>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ascii="宋体" w:hAnsi="宋体" w:eastAsia="宋体" w:cs="宋体"/>
          <w:spacing w:val="0"/>
          <w:kern w:val="0"/>
          <w:sz w:val="24"/>
          <w:lang w:val="zh-CN" w:bidi="zh-CN"/>
        </w:rPr>
      </w:pPr>
      <w:r>
        <w:rPr>
          <w:rFonts w:ascii="宋体" w:hAnsi="宋体" w:eastAsia="宋体" w:cs="宋体"/>
          <w:spacing w:val="0"/>
          <w:kern w:val="0"/>
          <w:sz w:val="24"/>
          <w:lang w:val="zh-CN" w:bidi="zh-CN"/>
        </w:rPr>
        <w:t>成交供应商拒绝签订政府采购合同的，采购人可以按照财政部 74 号令的相关规定确定其他供应商作为成交供应商并签订政府采购合同，也可以重新开展采购活动。拒绝签订政府采购合同的成交供应商不得参加对该项目重新开展的采购活动。</w:t>
      </w:r>
    </w:p>
    <w:p>
      <w:pPr>
        <w:pageBreakBefore w:val="0"/>
        <w:widowControl w:val="0"/>
        <w:numPr>
          <w:ilvl w:val="0"/>
          <w:numId w:val="0"/>
        </w:numPr>
        <w:kinsoku/>
        <w:wordWrap/>
        <w:overflowPunct/>
        <w:topLinePunct w:val="0"/>
        <w:bidi w:val="0"/>
        <w:adjustRightInd/>
        <w:snapToGrid/>
        <w:spacing w:before="0" w:beforeLines="0" w:after="0" w:afterLines="0" w:line="360" w:lineRule="auto"/>
        <w:ind w:left="0" w:right="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十五、合同备案</w:t>
      </w:r>
    </w:p>
    <w:p>
      <w:pPr>
        <w:spacing w:line="360" w:lineRule="auto"/>
        <w:ind w:firstLine="480" w:firstLineChars="200"/>
        <w:jc w:val="both"/>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lang w:val="en-US" w:eastAsia="zh-CN"/>
        </w:rPr>
        <w:t>1</w:t>
      </w:r>
      <w:r>
        <w:rPr>
          <w:rFonts w:hint="eastAsia" w:ascii="宋体" w:hAnsi="宋体" w:cs="宋体"/>
          <w:color w:val="0C0C0C"/>
          <w:sz w:val="24"/>
          <w:szCs w:val="24"/>
          <w:lang w:val="en-US" w:eastAsia="zh-CN"/>
        </w:rPr>
        <w:t>、</w:t>
      </w:r>
      <w:r>
        <w:rPr>
          <w:rFonts w:hint="eastAsia" w:ascii="宋体" w:hAnsi="宋体" w:eastAsia="宋体" w:cs="宋体"/>
          <w:color w:val="0C0C0C"/>
          <w:sz w:val="24"/>
          <w:szCs w:val="24"/>
          <w:lang w:val="en-US" w:eastAsia="zh-CN"/>
        </w:rPr>
        <w:t>政府采购合同签订之日起1个工作日内，供应商应当配合采购人办理合同备案并公示，登录河南省电子化政府采购系统“合同管理”模块，填写合同基本信息，并上传政府采购合同、中标(成交)通知书。</w:t>
      </w:r>
    </w:p>
    <w:p>
      <w:pPr>
        <w:spacing w:line="360" w:lineRule="auto"/>
        <w:ind w:firstLine="480" w:firstLineChars="200"/>
        <w:jc w:val="both"/>
        <w:rPr>
          <w:rFonts w:ascii="宋体" w:hAnsi="宋体" w:eastAsia="宋体" w:cs="宋体"/>
          <w:spacing w:val="0"/>
          <w:kern w:val="0"/>
          <w:sz w:val="24"/>
          <w:lang w:val="zh-CN" w:bidi="zh-CN"/>
        </w:rPr>
      </w:pPr>
      <w:r>
        <w:rPr>
          <w:rFonts w:hint="eastAsia" w:ascii="宋体" w:hAnsi="宋体" w:cs="宋体"/>
          <w:color w:val="0C0C0C"/>
          <w:sz w:val="24"/>
          <w:szCs w:val="24"/>
          <w:lang w:val="en-US" w:eastAsia="zh-CN"/>
        </w:rPr>
        <w:t>2、</w:t>
      </w:r>
      <w:r>
        <w:rPr>
          <w:rFonts w:hint="eastAsia" w:ascii="宋体" w:hAnsi="宋体" w:eastAsia="宋体" w:cs="宋体"/>
          <w:color w:val="0C0C0C"/>
          <w:sz w:val="24"/>
          <w:szCs w:val="24"/>
          <w:lang w:val="en-US" w:eastAsia="zh-CN"/>
        </w:rPr>
        <w:t>政府采购合同公告备案是法定要求，供应商应当配合采购人及时履行备案手续。</w:t>
      </w:r>
    </w:p>
    <w:p>
      <w:pPr>
        <w:pageBreakBefore w:val="0"/>
        <w:widowControl w:val="0"/>
        <w:numPr>
          <w:ilvl w:val="0"/>
          <w:numId w:val="0"/>
        </w:numPr>
        <w:kinsoku/>
        <w:wordWrap/>
        <w:overflowPunct/>
        <w:topLinePunct w:val="0"/>
        <w:bidi w:val="0"/>
        <w:adjustRightInd/>
        <w:snapToGrid/>
        <w:spacing w:before="0" w:beforeLines="0" w:after="0" w:afterLines="0" w:line="360" w:lineRule="auto"/>
        <w:ind w:left="0" w:right="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w:t>
      </w:r>
      <w:r>
        <w:rPr>
          <w:rFonts w:hint="eastAsia" w:ascii="宋体" w:hAnsi="宋体" w:cs="宋体"/>
          <w:b/>
          <w:bCs/>
          <w:sz w:val="24"/>
          <w:szCs w:val="24"/>
          <w:lang w:val="en-US" w:eastAsia="zh-CN"/>
        </w:rPr>
        <w:t>六</w:t>
      </w:r>
      <w:r>
        <w:rPr>
          <w:rFonts w:hint="eastAsia" w:ascii="宋体" w:hAnsi="宋体" w:eastAsia="宋体" w:cs="宋体"/>
          <w:b/>
          <w:bCs/>
          <w:sz w:val="24"/>
          <w:szCs w:val="24"/>
          <w:lang w:val="en-US" w:eastAsia="zh-CN"/>
        </w:rPr>
        <w:t>、项目的验收</w:t>
      </w:r>
    </w:p>
    <w:p>
      <w:pPr>
        <w:pStyle w:val="8"/>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ascii="宋体" w:hAnsi="宋体" w:eastAsia="宋体" w:cs="宋体"/>
          <w:spacing w:val="0"/>
          <w:kern w:val="0"/>
          <w:sz w:val="24"/>
          <w:lang w:val="zh-CN" w:bidi="zh-CN"/>
        </w:rPr>
      </w:pPr>
      <w:r>
        <w:rPr>
          <w:rFonts w:ascii="宋体" w:hAnsi="宋体" w:eastAsia="宋体" w:cs="宋体"/>
          <w:spacing w:val="0"/>
          <w:kern w:val="0"/>
          <w:sz w:val="24"/>
          <w:lang w:val="zh-CN" w:bidi="zh-CN"/>
        </w:rPr>
        <w:t>采购人应当按照采购合同规定的技术、服务等要求组织对供应商履约的验收，并出具验收书。验收书应当包括每一项技术、服务等要求的履约情况。验收方成员应当在验收书上签字，并承担相应的法律责任。</w:t>
      </w:r>
    </w:p>
    <w:p>
      <w:pPr>
        <w:pageBreakBefore w:val="0"/>
        <w:widowControl w:val="0"/>
        <w:numPr>
          <w:ilvl w:val="0"/>
          <w:numId w:val="0"/>
        </w:numPr>
        <w:kinsoku/>
        <w:wordWrap/>
        <w:overflowPunct/>
        <w:topLinePunct w:val="0"/>
        <w:bidi w:val="0"/>
        <w:adjustRightInd/>
        <w:snapToGrid/>
        <w:spacing w:before="0" w:beforeLines="0" w:after="0" w:afterLines="0" w:line="360" w:lineRule="auto"/>
        <w:ind w:right="0" w:firstLine="482" w:firstLineChars="200"/>
        <w:jc w:val="both"/>
        <w:textAlignment w:val="auto"/>
        <w:outlineLvl w:val="9"/>
        <w:rPr>
          <w:rFonts w:hint="eastAsia" w:ascii="宋体" w:hAnsi="宋体" w:eastAsia="宋体" w:cs="宋体"/>
          <w:b/>
          <w:bCs/>
          <w:spacing w:val="0"/>
          <w:sz w:val="24"/>
          <w:szCs w:val="24"/>
          <w:lang w:val="en-US" w:eastAsia="zh-CN"/>
        </w:rPr>
      </w:pPr>
      <w:r>
        <w:rPr>
          <w:rFonts w:hint="eastAsia" w:ascii="宋体" w:hAnsi="宋体" w:eastAsia="宋体" w:cs="宋体"/>
          <w:b/>
          <w:bCs/>
          <w:spacing w:val="0"/>
          <w:sz w:val="24"/>
          <w:szCs w:val="24"/>
          <w:lang w:val="en-US" w:eastAsia="zh-CN"/>
        </w:rPr>
        <w:t>十</w:t>
      </w:r>
      <w:r>
        <w:rPr>
          <w:rFonts w:hint="eastAsia" w:ascii="宋体" w:hAnsi="宋体" w:cs="宋体"/>
          <w:b/>
          <w:bCs/>
          <w:spacing w:val="0"/>
          <w:sz w:val="24"/>
          <w:szCs w:val="24"/>
          <w:lang w:val="en-US" w:eastAsia="zh-CN"/>
        </w:rPr>
        <w:t>七</w:t>
      </w:r>
      <w:r>
        <w:rPr>
          <w:rFonts w:hint="eastAsia" w:ascii="宋体" w:hAnsi="宋体" w:eastAsia="宋体" w:cs="宋体"/>
          <w:b/>
          <w:bCs/>
          <w:spacing w:val="0"/>
          <w:sz w:val="24"/>
          <w:szCs w:val="24"/>
          <w:lang w:val="en-US" w:eastAsia="zh-CN"/>
        </w:rPr>
        <w:t>、供应商有下列情况之一的，投标无效：</w:t>
      </w:r>
    </w:p>
    <w:p>
      <w:pPr>
        <w:pStyle w:val="8"/>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ascii="宋体" w:hAnsi="宋体" w:eastAsia="宋体" w:cs="宋体"/>
          <w:spacing w:val="0"/>
          <w:kern w:val="0"/>
          <w:sz w:val="24"/>
          <w:lang w:val="zh-CN" w:eastAsia="zh-CN" w:bidi="zh-CN"/>
        </w:rPr>
      </w:pPr>
      <w:r>
        <w:rPr>
          <w:rFonts w:hint="eastAsia" w:ascii="宋体" w:hAnsi="宋体" w:eastAsia="宋体" w:cs="宋体"/>
          <w:spacing w:val="0"/>
          <w:kern w:val="0"/>
          <w:sz w:val="24"/>
          <w:lang w:val="en-US" w:eastAsia="zh-CN" w:bidi="zh-CN"/>
        </w:rPr>
        <w:t>1.</w:t>
      </w:r>
      <w:r>
        <w:rPr>
          <w:rFonts w:ascii="宋体" w:hAnsi="宋体" w:eastAsia="宋体" w:cs="宋体"/>
          <w:spacing w:val="0"/>
          <w:kern w:val="0"/>
          <w:sz w:val="24"/>
          <w:lang w:val="zh-CN" w:eastAsia="zh-CN" w:bidi="zh-CN"/>
        </w:rPr>
        <w:t>不具备单一来源采购文件中规定资格条件的；</w:t>
      </w:r>
    </w:p>
    <w:p>
      <w:pPr>
        <w:pStyle w:val="8"/>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hint="eastAsia"/>
          <w:lang w:val="en-US" w:eastAsia="zh-CN"/>
        </w:rPr>
      </w:pPr>
      <w:r>
        <w:rPr>
          <w:rFonts w:hint="eastAsia" w:ascii="宋体" w:hAnsi="宋体" w:eastAsia="宋体" w:cs="宋体"/>
          <w:spacing w:val="0"/>
          <w:kern w:val="0"/>
          <w:sz w:val="24"/>
          <w:lang w:val="en-US" w:eastAsia="zh-CN" w:bidi="zh-CN"/>
        </w:rPr>
        <w:t>2.</w:t>
      </w:r>
      <w:r>
        <w:rPr>
          <w:rFonts w:ascii="宋体" w:hAnsi="宋体" w:eastAsia="宋体" w:cs="宋体"/>
          <w:spacing w:val="0"/>
          <w:kern w:val="0"/>
          <w:sz w:val="24"/>
          <w:lang w:val="zh-CN" w:eastAsia="zh-CN" w:bidi="zh-CN"/>
        </w:rPr>
        <w:t>供应商的最终报价超出本项目预算控制金额的</w:t>
      </w:r>
      <w:r>
        <w:rPr>
          <w:rFonts w:ascii="宋体" w:hAnsi="宋体" w:eastAsia="宋体" w:cs="宋体"/>
          <w:spacing w:val="0"/>
          <w:kern w:val="0"/>
          <w:sz w:val="24"/>
          <w:lang w:val="zh-CN" w:bidi="zh-CN"/>
        </w:rPr>
        <w:t>。</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jc w:val="both"/>
        <w:textAlignment w:val="auto"/>
        <w:outlineLvl w:val="9"/>
        <w:rPr>
          <w:rFonts w:hint="eastAsia" w:ascii="宋体" w:hAnsi="宋体" w:eastAsia="宋体" w:cs="宋体"/>
          <w:b/>
          <w:bCs/>
          <w:spacing w:val="0"/>
          <w:kern w:val="2"/>
          <w:sz w:val="24"/>
          <w:szCs w:val="24"/>
          <w:lang w:val="en-US" w:eastAsia="zh-CN" w:bidi="ar-SA"/>
        </w:rPr>
      </w:pPr>
      <w:r>
        <w:rPr>
          <w:rFonts w:hint="eastAsia" w:ascii="宋体" w:hAnsi="宋体" w:eastAsia="宋体" w:cs="宋体"/>
          <w:b/>
          <w:bCs/>
          <w:spacing w:val="0"/>
          <w:kern w:val="2"/>
          <w:sz w:val="24"/>
          <w:szCs w:val="24"/>
          <w:lang w:val="en-US" w:eastAsia="zh-CN" w:bidi="ar-SA"/>
        </w:rPr>
        <w:t>十</w:t>
      </w:r>
      <w:r>
        <w:rPr>
          <w:rFonts w:hint="eastAsia" w:ascii="宋体" w:hAnsi="宋体" w:cs="宋体"/>
          <w:b/>
          <w:bCs/>
          <w:spacing w:val="0"/>
          <w:kern w:val="2"/>
          <w:sz w:val="24"/>
          <w:szCs w:val="24"/>
          <w:lang w:val="en-US" w:eastAsia="zh-CN" w:bidi="ar-SA"/>
        </w:rPr>
        <w:t>八</w:t>
      </w:r>
      <w:r>
        <w:rPr>
          <w:rFonts w:hint="eastAsia" w:ascii="宋体" w:hAnsi="宋体" w:eastAsia="宋体" w:cs="宋体"/>
          <w:b/>
          <w:bCs/>
          <w:spacing w:val="0"/>
          <w:kern w:val="2"/>
          <w:sz w:val="24"/>
          <w:szCs w:val="24"/>
          <w:lang w:val="en-US" w:eastAsia="zh-CN" w:bidi="ar-SA"/>
        </w:rPr>
        <w:t>、特别说明</w:t>
      </w:r>
    </w:p>
    <w:p>
      <w:pPr>
        <w:pStyle w:val="8"/>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hint="eastAsia" w:ascii="宋体" w:hAnsi="宋体" w:eastAsia="宋体" w:cs="宋体"/>
          <w:spacing w:val="0"/>
          <w:kern w:val="0"/>
          <w:sz w:val="24"/>
          <w:lang w:val="zh-CN" w:eastAsia="zh-CN" w:bidi="zh-CN"/>
        </w:rPr>
      </w:pPr>
      <w:r>
        <w:rPr>
          <w:rFonts w:hint="eastAsia" w:ascii="宋体" w:hAnsi="宋体" w:eastAsia="宋体" w:cs="宋体"/>
          <w:spacing w:val="0"/>
          <w:kern w:val="0"/>
          <w:sz w:val="24"/>
          <w:lang w:val="en-US" w:eastAsia="zh-CN" w:bidi="zh-CN"/>
        </w:rPr>
        <w:t>1.</w:t>
      </w:r>
      <w:r>
        <w:rPr>
          <w:rFonts w:hint="eastAsia" w:ascii="宋体" w:hAnsi="宋体" w:eastAsia="宋体" w:cs="宋体"/>
          <w:spacing w:val="0"/>
          <w:kern w:val="0"/>
          <w:sz w:val="24"/>
          <w:lang w:val="zh-CN" w:eastAsia="zh-CN" w:bidi="zh-CN"/>
        </w:rPr>
        <w:t>提交响应文件截止之日前，采购人、采购代理机构或者协商小组可以对已发出的单一来源采购文件进行必要的澄清或者修改，澄清或者修改的内容作为单一来源采购文件的组成部分。澄清或者修改的内容可能影响响应文件编制的，采购人、采购代理机构或者协商小组应当在提交响应文件截止之日 3 个工作日前，以书面形式通知所有接收单一来源采购文件的供应商，不足 3 个工作日的，应当顺延提交响应文件截止之日。</w:t>
      </w:r>
    </w:p>
    <w:p>
      <w:pPr>
        <w:pStyle w:val="8"/>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hint="eastAsia" w:ascii="宋体" w:hAnsi="宋体" w:eastAsia="宋体" w:cs="宋体"/>
          <w:spacing w:val="0"/>
          <w:kern w:val="0"/>
          <w:sz w:val="24"/>
          <w:lang w:val="zh-CN" w:eastAsia="zh-CN" w:bidi="zh-CN"/>
        </w:rPr>
      </w:pPr>
      <w:r>
        <w:rPr>
          <w:rFonts w:hint="eastAsia" w:ascii="宋体" w:hAnsi="宋体" w:eastAsia="宋体" w:cs="宋体"/>
          <w:spacing w:val="0"/>
          <w:kern w:val="0"/>
          <w:sz w:val="24"/>
          <w:lang w:val="en-US" w:eastAsia="zh-CN" w:bidi="zh-CN"/>
        </w:rPr>
        <w:t>2.</w:t>
      </w:r>
      <w:r>
        <w:rPr>
          <w:rFonts w:hint="eastAsia" w:ascii="宋体" w:hAnsi="宋体" w:eastAsia="宋体" w:cs="宋体"/>
          <w:spacing w:val="0"/>
          <w:kern w:val="0"/>
          <w:sz w:val="24"/>
          <w:lang w:val="zh-CN" w:eastAsia="zh-CN" w:bidi="zh-CN"/>
        </w:rPr>
        <w:t>在协商过程中，协商小组可以根据单一来源采购文件和协商情况实质性变动采购需求中的技术、服务要求以及合同草案条款，但不得变动单一来源采购文件中的其他内容。实质性变动的内容，须经采购人代表确认。对单一来源采购文件作出的实质性变动是单一来源采购文件的有效组成部分，协商小组应当及时以书面形式同时通知所有参加询价的供应商。供应商应当按照单一来源采购文件的变动情况和协商小组的要求重新提交响应文件，并由其法定代表人或授权代表签字或者加盖电子签章。由授权代表签字的，应当附法定代表人授权书。</w:t>
      </w:r>
    </w:p>
    <w:p>
      <w:pPr>
        <w:pStyle w:val="8"/>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hint="eastAsia" w:ascii="宋体" w:hAnsi="宋体" w:eastAsia="宋体" w:cs="宋体"/>
          <w:spacing w:val="0"/>
          <w:kern w:val="0"/>
          <w:sz w:val="24"/>
          <w:lang w:val="zh-CN" w:eastAsia="zh-CN" w:bidi="zh-CN"/>
        </w:rPr>
      </w:pPr>
      <w:r>
        <w:rPr>
          <w:rFonts w:hint="eastAsia" w:ascii="宋体" w:hAnsi="宋体" w:cs="宋体"/>
          <w:spacing w:val="0"/>
          <w:kern w:val="0"/>
          <w:sz w:val="24"/>
          <w:lang w:val="en-US" w:eastAsia="zh-CN" w:bidi="zh-CN"/>
        </w:rPr>
        <w:t>3</w:t>
      </w:r>
      <w:r>
        <w:rPr>
          <w:rFonts w:hint="eastAsia" w:ascii="宋体" w:hAnsi="宋体" w:eastAsia="宋体" w:cs="宋体"/>
          <w:spacing w:val="0"/>
          <w:kern w:val="0"/>
          <w:sz w:val="24"/>
          <w:lang w:val="en-US" w:eastAsia="zh-CN" w:bidi="zh-CN"/>
        </w:rPr>
        <w:t>.</w:t>
      </w:r>
      <w:r>
        <w:rPr>
          <w:rFonts w:hint="eastAsia" w:ascii="宋体" w:hAnsi="宋体" w:eastAsia="宋体" w:cs="宋体"/>
          <w:spacing w:val="0"/>
          <w:kern w:val="0"/>
          <w:sz w:val="24"/>
          <w:lang w:val="zh-CN" w:eastAsia="zh-CN" w:bidi="zh-CN"/>
        </w:rPr>
        <w:t>协商小组成员及有关的工作人员不向落标方解释落标原因，不退还响应文件。</w:t>
      </w:r>
    </w:p>
    <w:p>
      <w:pPr>
        <w:pStyle w:val="8"/>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hint="eastAsia" w:ascii="宋体" w:hAnsi="宋体" w:eastAsia="宋体" w:cs="宋体"/>
          <w:spacing w:val="0"/>
          <w:kern w:val="0"/>
          <w:sz w:val="24"/>
          <w:lang w:val="zh-CN" w:eastAsia="zh-CN" w:bidi="zh-CN"/>
        </w:rPr>
      </w:pPr>
      <w:r>
        <w:rPr>
          <w:rFonts w:hint="eastAsia" w:ascii="宋体" w:hAnsi="宋体" w:cs="宋体"/>
          <w:spacing w:val="0"/>
          <w:kern w:val="0"/>
          <w:sz w:val="24"/>
          <w:lang w:val="en-US" w:eastAsia="zh-CN" w:bidi="zh-CN"/>
        </w:rPr>
        <w:t>4</w:t>
      </w:r>
      <w:r>
        <w:rPr>
          <w:rFonts w:hint="eastAsia" w:ascii="宋体" w:hAnsi="宋体" w:eastAsia="宋体" w:cs="宋体"/>
          <w:spacing w:val="0"/>
          <w:kern w:val="0"/>
          <w:sz w:val="24"/>
          <w:lang w:val="en-US" w:eastAsia="zh-CN" w:bidi="zh-CN"/>
        </w:rPr>
        <w:t>.</w:t>
      </w:r>
      <w:r>
        <w:rPr>
          <w:rFonts w:hint="eastAsia" w:ascii="宋体" w:hAnsi="宋体" w:eastAsia="宋体" w:cs="宋体"/>
          <w:spacing w:val="0"/>
          <w:kern w:val="0"/>
          <w:sz w:val="24"/>
          <w:lang w:val="zh-CN" w:eastAsia="zh-CN" w:bidi="zh-CN"/>
        </w:rPr>
        <w:t>无论协商过程中的作法和结果如何，供应商自行承担所有与参加投标有关的全部费用。</w:t>
      </w:r>
    </w:p>
    <w:p>
      <w:pPr>
        <w:pStyle w:val="8"/>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hint="eastAsia" w:ascii="宋体" w:hAnsi="宋体" w:eastAsia="宋体" w:cs="宋体"/>
          <w:spacing w:val="0"/>
          <w:kern w:val="0"/>
          <w:sz w:val="24"/>
          <w:lang w:val="zh-CN" w:eastAsia="zh-CN" w:bidi="zh-CN"/>
        </w:rPr>
      </w:pPr>
      <w:r>
        <w:rPr>
          <w:rFonts w:hint="eastAsia" w:ascii="宋体" w:hAnsi="宋体" w:cs="宋体"/>
          <w:spacing w:val="0"/>
          <w:kern w:val="0"/>
          <w:sz w:val="24"/>
          <w:lang w:val="en-US" w:eastAsia="zh-CN" w:bidi="zh-CN"/>
        </w:rPr>
        <w:t>5</w:t>
      </w:r>
      <w:r>
        <w:rPr>
          <w:rFonts w:hint="eastAsia" w:ascii="宋体" w:hAnsi="宋体" w:eastAsia="宋体" w:cs="宋体"/>
          <w:spacing w:val="0"/>
          <w:kern w:val="0"/>
          <w:sz w:val="24"/>
          <w:lang w:val="en-US" w:eastAsia="zh-CN" w:bidi="zh-CN"/>
        </w:rPr>
        <w:t>.</w:t>
      </w:r>
      <w:r>
        <w:rPr>
          <w:rFonts w:hint="eastAsia" w:ascii="宋体" w:hAnsi="宋体" w:eastAsia="宋体" w:cs="宋体"/>
          <w:spacing w:val="0"/>
          <w:kern w:val="0"/>
          <w:sz w:val="24"/>
          <w:lang w:val="zh-CN" w:eastAsia="zh-CN" w:bidi="zh-CN"/>
        </w:rPr>
        <w:t>成交供应商或采购人按照相关规定向采购代理机构交纳采购服务费等费用。</w:t>
      </w:r>
    </w:p>
    <w:p>
      <w:pPr>
        <w:pStyle w:val="8"/>
        <w:pageBreakBefore w:val="0"/>
        <w:widowControl w:val="0"/>
        <w:kinsoku/>
        <w:wordWrap/>
        <w:overflowPunct/>
        <w:topLinePunct w:val="0"/>
        <w:autoSpaceDE w:val="0"/>
        <w:autoSpaceDN w:val="0"/>
        <w:bidi w:val="0"/>
        <w:adjustRightInd/>
        <w:snapToGrid/>
        <w:spacing w:after="0" w:afterLines="0" w:line="360" w:lineRule="auto"/>
        <w:ind w:left="0" w:right="0" w:firstLine="480" w:firstLineChars="200"/>
        <w:jc w:val="both"/>
        <w:textAlignment w:val="auto"/>
        <w:rPr>
          <w:rFonts w:hint="eastAsia" w:ascii="宋体" w:hAnsi="宋体" w:eastAsia="宋体" w:cs="宋体"/>
          <w:spacing w:val="0"/>
          <w:kern w:val="0"/>
          <w:sz w:val="24"/>
          <w:lang w:val="zh-CN" w:eastAsia="zh-CN" w:bidi="zh-CN"/>
        </w:rPr>
      </w:pPr>
      <w:r>
        <w:rPr>
          <w:rFonts w:hint="eastAsia" w:ascii="宋体" w:hAnsi="宋体" w:cs="宋体"/>
          <w:spacing w:val="0"/>
          <w:kern w:val="0"/>
          <w:sz w:val="24"/>
          <w:lang w:val="en-US" w:eastAsia="zh-CN" w:bidi="zh-CN"/>
        </w:rPr>
        <w:t>6</w:t>
      </w:r>
      <w:r>
        <w:rPr>
          <w:rFonts w:hint="eastAsia" w:ascii="宋体" w:hAnsi="宋体" w:eastAsia="宋体" w:cs="宋体"/>
          <w:spacing w:val="0"/>
          <w:kern w:val="0"/>
          <w:sz w:val="24"/>
          <w:lang w:val="en-US" w:eastAsia="zh-CN" w:bidi="zh-CN"/>
        </w:rPr>
        <w:t>.</w:t>
      </w:r>
      <w:r>
        <w:rPr>
          <w:rFonts w:hint="eastAsia" w:ascii="宋体" w:hAnsi="宋体" w:eastAsia="宋体" w:cs="宋体"/>
          <w:spacing w:val="0"/>
          <w:kern w:val="0"/>
          <w:sz w:val="24"/>
          <w:lang w:val="zh-CN" w:eastAsia="zh-CN" w:bidi="zh-CN"/>
        </w:rPr>
        <w:t>本单一来源采购文件的最终解释权归采购人。</w:t>
      </w:r>
    </w:p>
    <w:p>
      <w:pPr>
        <w:rPr>
          <w:rFonts w:hint="eastAsia"/>
          <w:lang w:val="zh-CN" w:eastAsia="zh-CN"/>
        </w:rPr>
      </w:pPr>
      <w:r>
        <w:rPr>
          <w:rFonts w:hint="eastAsia" w:ascii="宋体" w:hAnsi="宋体" w:eastAsia="宋体" w:cs="宋体"/>
          <w:spacing w:val="0"/>
          <w:kern w:val="0"/>
          <w:sz w:val="24"/>
          <w:lang w:val="zh-CN" w:eastAsia="zh-CN" w:bidi="zh-CN"/>
        </w:rPr>
        <w:br w:type="page"/>
      </w:r>
    </w:p>
    <w:p>
      <w:pPr>
        <w:pStyle w:val="16"/>
        <w:keepNext w:val="0"/>
        <w:keepLines w:val="0"/>
        <w:pageBreakBefore w:val="0"/>
        <w:widowControl w:val="0"/>
        <w:numPr>
          <w:ilvl w:val="0"/>
          <w:numId w:val="0"/>
        </w:numPr>
        <w:tabs>
          <w:tab w:val="left" w:pos="349"/>
        </w:tabs>
        <w:kinsoku/>
        <w:wordWrap/>
        <w:overflowPunct/>
        <w:topLinePunct w:val="0"/>
        <w:autoSpaceDE/>
        <w:autoSpaceDN/>
        <w:bidi w:val="0"/>
        <w:adjustRightInd/>
        <w:snapToGrid/>
        <w:ind w:firstLine="0" w:firstLineChars="0"/>
        <w:jc w:val="center"/>
        <w:textAlignment w:val="auto"/>
        <w:outlineLvl w:val="0"/>
        <w:rPr>
          <w:rFonts w:hint="default" w:ascii="Calibri" w:hAnsi="Calibri" w:eastAsia="宋体" w:cs="Times New Roman"/>
          <w:b/>
          <w:bCs/>
          <w:color w:val="auto"/>
          <w:kern w:val="2"/>
          <w:sz w:val="36"/>
          <w:szCs w:val="40"/>
          <w:lang w:val="en-US" w:eastAsia="zh-CN" w:bidi="ar-SA"/>
        </w:rPr>
      </w:pPr>
      <w:bookmarkStart w:id="19" w:name="_Toc19776"/>
      <w:r>
        <w:rPr>
          <w:rFonts w:hint="eastAsia" w:ascii="Calibri" w:hAnsi="Calibri" w:cs="Times New Roman"/>
          <w:b/>
          <w:bCs/>
          <w:color w:val="auto"/>
          <w:kern w:val="2"/>
          <w:sz w:val="36"/>
          <w:szCs w:val="40"/>
          <w:lang w:val="en-US" w:eastAsia="zh-CN" w:bidi="ar-SA"/>
        </w:rPr>
        <w:t xml:space="preserve">第四部分  </w:t>
      </w:r>
      <w:bookmarkEnd w:id="19"/>
      <w:r>
        <w:rPr>
          <w:rFonts w:hint="eastAsia" w:ascii="Calibri" w:hAnsi="Calibri" w:cs="Times New Roman"/>
          <w:b/>
          <w:bCs/>
          <w:color w:val="auto"/>
          <w:kern w:val="2"/>
          <w:sz w:val="36"/>
          <w:szCs w:val="40"/>
          <w:lang w:val="en-US" w:eastAsia="zh-CN" w:bidi="ar-SA"/>
        </w:rPr>
        <w:t>货物清单</w:t>
      </w:r>
    </w:p>
    <w:tbl>
      <w:tblPr>
        <w:tblStyle w:val="20"/>
        <w:tblW w:w="0" w:type="auto"/>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7816"/>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882" w:type="dxa"/>
            <w:gridSpan w:val="3"/>
            <w:tcBorders>
              <w:tl2br w:val="nil"/>
              <w:tr2bl w:val="nil"/>
            </w:tcBorders>
            <w:noWrap w:val="0"/>
            <w:vAlign w:val="top"/>
          </w:tcPr>
          <w:p>
            <w:pPr>
              <w:spacing w:beforeLines="0" w:afterLines="0"/>
              <w:jc w:val="center"/>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书目清单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27" w:type="dxa"/>
            <w:tcBorders>
              <w:tl2br w:val="nil"/>
              <w:tr2bl w:val="nil"/>
            </w:tcBorders>
            <w:noWrap w:val="0"/>
            <w:vAlign w:val="top"/>
          </w:tcPr>
          <w:p>
            <w:pPr>
              <w:spacing w:beforeLines="0" w:afterLines="0"/>
              <w:jc w:val="center"/>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序号</w:t>
            </w:r>
          </w:p>
        </w:tc>
        <w:tc>
          <w:tcPr>
            <w:tcW w:w="7816" w:type="dxa"/>
            <w:tcBorders>
              <w:tl2br w:val="nil"/>
              <w:tr2bl w:val="nil"/>
            </w:tcBorders>
            <w:noWrap w:val="0"/>
            <w:vAlign w:val="top"/>
          </w:tcPr>
          <w:p>
            <w:pPr>
              <w:spacing w:beforeLines="0" w:afterLines="0"/>
              <w:jc w:val="center"/>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书名</w:t>
            </w:r>
          </w:p>
        </w:tc>
        <w:tc>
          <w:tcPr>
            <w:tcW w:w="0" w:type="auto"/>
            <w:tcBorders>
              <w:tl2br w:val="nil"/>
              <w:tr2bl w:val="nil"/>
            </w:tcBorders>
            <w:noWrap w:val="0"/>
            <w:vAlign w:val="top"/>
          </w:tcPr>
          <w:p>
            <w:pPr>
              <w:spacing w:beforeLines="0" w:afterLines="0"/>
              <w:jc w:val="center"/>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27" w:type="dxa"/>
            <w:tcBorders>
              <w:tl2br w:val="nil"/>
              <w:tr2bl w:val="nil"/>
            </w:tcBorders>
            <w:noWrap w:val="0"/>
            <w:vAlign w:val="top"/>
          </w:tcPr>
          <w:p>
            <w:pPr>
              <w:spacing w:beforeLines="0" w:afterLines="0"/>
              <w:jc w:val="right"/>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1</w:t>
            </w:r>
          </w:p>
        </w:tc>
        <w:tc>
          <w:tcPr>
            <w:tcW w:w="7816" w:type="dxa"/>
            <w:tcBorders>
              <w:tl2br w:val="nil"/>
              <w:tr2bl w:val="nil"/>
            </w:tcBorders>
            <w:noWrap w:val="0"/>
            <w:vAlign w:val="top"/>
          </w:tcPr>
          <w:p>
            <w:pPr>
              <w:spacing w:beforeLines="0" w:afterLines="0"/>
              <w:jc w:val="left"/>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《习近平著作选读》（第一卷、第二卷）（普及本）</w:t>
            </w:r>
          </w:p>
        </w:tc>
        <w:tc>
          <w:tcPr>
            <w:tcW w:w="0" w:type="auto"/>
            <w:tcBorders>
              <w:tl2br w:val="nil"/>
              <w:tr2bl w:val="nil"/>
            </w:tcBorders>
            <w:noWrap w:val="0"/>
            <w:vAlign w:val="top"/>
          </w:tcPr>
          <w:p>
            <w:pPr>
              <w:spacing w:beforeLines="0" w:afterLines="0"/>
              <w:jc w:val="right"/>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27" w:type="dxa"/>
            <w:tcBorders>
              <w:tl2br w:val="nil"/>
              <w:tr2bl w:val="nil"/>
            </w:tcBorders>
            <w:noWrap w:val="0"/>
            <w:vAlign w:val="top"/>
          </w:tcPr>
          <w:p>
            <w:pPr>
              <w:spacing w:beforeLines="0" w:afterLines="0"/>
              <w:jc w:val="right"/>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2</w:t>
            </w:r>
          </w:p>
        </w:tc>
        <w:tc>
          <w:tcPr>
            <w:tcW w:w="7816" w:type="dxa"/>
            <w:tcBorders>
              <w:tl2br w:val="nil"/>
              <w:tr2bl w:val="nil"/>
            </w:tcBorders>
            <w:noWrap w:val="0"/>
            <w:vAlign w:val="top"/>
          </w:tcPr>
          <w:p>
            <w:pPr>
              <w:spacing w:beforeLines="0" w:afterLines="0"/>
              <w:jc w:val="left"/>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《习近平新时代中国特色社会主义思想纲要》</w:t>
            </w:r>
          </w:p>
        </w:tc>
        <w:tc>
          <w:tcPr>
            <w:tcW w:w="0" w:type="auto"/>
            <w:tcBorders>
              <w:tl2br w:val="nil"/>
              <w:tr2bl w:val="nil"/>
            </w:tcBorders>
            <w:noWrap w:val="0"/>
            <w:vAlign w:val="top"/>
          </w:tcPr>
          <w:p>
            <w:pPr>
              <w:spacing w:beforeLines="0" w:afterLines="0"/>
              <w:jc w:val="right"/>
              <w:rPr>
                <w:rFonts w:hint="eastAsia" w:ascii="Times New Roman" w:hAnsi="Times New Roman" w:eastAsia="宋体" w:cs="Times New Roman"/>
                <w:color w:val="000000"/>
                <w:kern w:val="2"/>
                <w:sz w:val="24"/>
                <w:szCs w:val="20"/>
                <w:lang w:val="en-US" w:eastAsia="zh-CN" w:bidi="ar-SA"/>
              </w:rPr>
            </w:pPr>
            <w:r>
              <w:rPr>
                <w:rFonts w:hint="eastAsia" w:ascii="Times New Roman" w:hAnsi="Times New Roman" w:eastAsia="宋体" w:cs="Times New Roman"/>
                <w:color w:val="000000"/>
                <w:kern w:val="2"/>
                <w:sz w:val="24"/>
                <w:szCs w:val="20"/>
                <w:lang w:val="en-US" w:eastAsia="zh-CN" w:bidi="ar-SA"/>
              </w:rPr>
              <w:t>9000</w:t>
            </w:r>
          </w:p>
        </w:tc>
      </w:tr>
    </w:tbl>
    <w:p>
      <w:pPr>
        <w:pStyle w:val="37"/>
        <w:numPr>
          <w:ilvl w:val="0"/>
          <w:numId w:val="0"/>
        </w:numPr>
        <w:rPr>
          <w:rFonts w:hint="default"/>
          <w:lang w:val="en-US" w:eastAsia="zh-CN"/>
        </w:rPr>
      </w:pPr>
    </w:p>
    <w:p>
      <w:pPr>
        <w:rPr>
          <w:rFonts w:hint="eastAsia" w:ascii="Calibri" w:hAnsi="Calibri" w:eastAsia="宋体" w:cs="Times New Roman"/>
          <w:b/>
          <w:bCs/>
          <w:color w:val="auto"/>
          <w:kern w:val="2"/>
          <w:sz w:val="36"/>
          <w:szCs w:val="40"/>
          <w:lang w:val="en-US" w:eastAsia="zh-CN" w:bidi="ar-SA"/>
        </w:rPr>
      </w:pPr>
      <w:bookmarkStart w:id="20" w:name="_Toc25554"/>
      <w:r>
        <w:rPr>
          <w:rFonts w:hint="eastAsia" w:ascii="Calibri" w:hAnsi="Calibri" w:eastAsia="宋体" w:cs="Times New Roman"/>
          <w:b/>
          <w:bCs/>
          <w:color w:val="auto"/>
          <w:kern w:val="2"/>
          <w:sz w:val="36"/>
          <w:szCs w:val="40"/>
          <w:lang w:val="en-US" w:eastAsia="zh-CN" w:bidi="ar-SA"/>
        </w:rPr>
        <w:br w:type="page"/>
      </w:r>
    </w:p>
    <w:p>
      <w:pPr>
        <w:pStyle w:val="16"/>
        <w:numPr>
          <w:ilvl w:val="0"/>
          <w:numId w:val="0"/>
        </w:numPr>
        <w:tabs>
          <w:tab w:val="left" w:pos="349"/>
        </w:tabs>
        <w:ind w:firstLine="2891" w:firstLineChars="800"/>
        <w:jc w:val="both"/>
        <w:outlineLvl w:val="0"/>
        <w:rPr>
          <w:rFonts w:hint="default" w:ascii="Calibri" w:hAnsi="Calibri" w:eastAsia="宋体" w:cs="Times New Roman"/>
          <w:b/>
          <w:bCs/>
          <w:color w:val="auto"/>
          <w:kern w:val="2"/>
          <w:sz w:val="36"/>
          <w:szCs w:val="40"/>
          <w:lang w:val="en-US" w:eastAsia="zh-CN" w:bidi="ar-SA"/>
        </w:rPr>
      </w:pPr>
      <w:r>
        <w:rPr>
          <w:rFonts w:hint="eastAsia" w:ascii="Calibri" w:hAnsi="Calibri" w:eastAsia="宋体" w:cs="Times New Roman"/>
          <w:b/>
          <w:bCs/>
          <w:color w:val="auto"/>
          <w:kern w:val="2"/>
          <w:sz w:val="36"/>
          <w:szCs w:val="40"/>
          <w:lang w:val="en-US" w:eastAsia="zh-CN" w:bidi="ar-SA"/>
        </w:rPr>
        <w:t>第五部分 合同格式</w:t>
      </w:r>
      <w:bookmarkEnd w:id="20"/>
    </w:p>
    <w:p>
      <w:pPr>
        <w:ind w:firstLine="3162" w:firstLineChars="1500"/>
        <w:outlineLvl w:val="9"/>
        <w:rPr>
          <w:b/>
          <w:bCs/>
        </w:rPr>
      </w:pPr>
      <w:r>
        <w:rPr>
          <w:b/>
          <w:bCs/>
        </w:rPr>
        <w:t>（仅供参考，不作为签订合同依据）</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firstLine="480" w:firstLineChars="200"/>
        <w:jc w:val="both"/>
        <w:textAlignment w:val="auto"/>
        <w:outlineLvl w:val="9"/>
        <w:rPr>
          <w:sz w:val="24"/>
          <w:szCs w:val="24"/>
        </w:rPr>
      </w:pPr>
      <w:r>
        <w:rPr>
          <w:sz w:val="24"/>
          <w:szCs w:val="24"/>
        </w:rPr>
        <w:t>采购合同编号：</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firstLine="480" w:firstLineChars="200"/>
        <w:jc w:val="both"/>
        <w:textAlignment w:val="auto"/>
        <w:outlineLvl w:val="9"/>
        <w:rPr>
          <w:sz w:val="24"/>
          <w:szCs w:val="24"/>
        </w:rPr>
      </w:pPr>
      <w:r>
        <w:rPr>
          <w:sz w:val="24"/>
          <w:szCs w:val="24"/>
        </w:rPr>
        <w:t>采购人（甲方）</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firstLine="480" w:firstLineChars="200"/>
        <w:jc w:val="both"/>
        <w:textAlignment w:val="auto"/>
        <w:outlineLvl w:val="9"/>
        <w:rPr>
          <w:sz w:val="24"/>
          <w:szCs w:val="24"/>
        </w:rPr>
      </w:pPr>
      <w:r>
        <w:rPr>
          <w:sz w:val="24"/>
          <w:szCs w:val="24"/>
        </w:rPr>
        <w:t>供应商（乙方）</w:t>
      </w:r>
    </w:p>
    <w:p>
      <w:pPr>
        <w:pStyle w:val="8"/>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firstLine="440" w:firstLineChars="200"/>
        <w:jc w:val="both"/>
        <w:textAlignment w:val="auto"/>
        <w:outlineLvl w:val="9"/>
        <w:rPr>
          <w:sz w:val="24"/>
          <w:szCs w:val="24"/>
        </w:rPr>
      </w:pPr>
      <w:r>
        <w:rPr>
          <w:spacing w:val="-10"/>
          <w:sz w:val="24"/>
          <w:szCs w:val="24"/>
        </w:rPr>
        <w:t>为了保护甲、乙双方合法权益，根据《中华人民共和国采购法》及其他有关</w:t>
      </w:r>
      <w:r>
        <w:rPr>
          <w:sz w:val="24"/>
          <w:szCs w:val="24"/>
        </w:rPr>
        <w:t>法律、法规、规章，双方签订本合同协议书。</w:t>
      </w:r>
    </w:p>
    <w:p>
      <w:pPr>
        <w:pStyle w:val="16"/>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firstLine="440" w:firstLineChars="200"/>
        <w:jc w:val="both"/>
        <w:textAlignment w:val="auto"/>
        <w:outlineLvl w:val="9"/>
        <w:rPr>
          <w:rFonts w:hint="eastAsia"/>
          <w:color w:val="auto"/>
          <w:spacing w:val="-10"/>
          <w:kern w:val="2"/>
          <w:sz w:val="24"/>
          <w:szCs w:val="24"/>
          <w:lang w:val="en-US" w:eastAsia="zh-CN" w:bidi="ar-SA"/>
        </w:rPr>
      </w:pPr>
      <w:r>
        <w:rPr>
          <w:rFonts w:hint="eastAsia"/>
          <w:color w:val="auto"/>
          <w:spacing w:val="-10"/>
          <w:kern w:val="2"/>
          <w:sz w:val="24"/>
          <w:szCs w:val="24"/>
          <w:lang w:val="en-US" w:eastAsia="zh-CN" w:bidi="ar-SA"/>
        </w:rPr>
        <w:t>项目信息：</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40" w:firstLineChars="200"/>
        <w:jc w:val="both"/>
        <w:textAlignment w:val="auto"/>
        <w:outlineLvl w:val="9"/>
        <w:rPr>
          <w:rFonts w:hint="eastAsia"/>
          <w:color w:val="auto"/>
          <w:spacing w:val="-10"/>
          <w:kern w:val="2"/>
          <w:sz w:val="24"/>
          <w:szCs w:val="24"/>
          <w:lang w:val="en-US" w:eastAsia="zh-CN" w:bidi="ar-SA"/>
        </w:rPr>
      </w:pPr>
      <w:r>
        <w:rPr>
          <w:rFonts w:hint="eastAsia"/>
          <w:color w:val="auto"/>
          <w:spacing w:val="-10"/>
          <w:kern w:val="2"/>
          <w:sz w:val="24"/>
          <w:szCs w:val="24"/>
          <w:lang w:val="en-US" w:eastAsia="zh-CN" w:bidi="ar-SA"/>
        </w:rPr>
        <w:t>（2）采购计划编号：</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40" w:firstLineChars="200"/>
        <w:jc w:val="both"/>
        <w:textAlignment w:val="auto"/>
        <w:outlineLvl w:val="9"/>
        <w:rPr>
          <w:rFonts w:hint="eastAsia"/>
          <w:color w:val="auto"/>
          <w:spacing w:val="-10"/>
          <w:kern w:val="2"/>
          <w:sz w:val="24"/>
          <w:szCs w:val="24"/>
          <w:lang w:val="en-US" w:eastAsia="zh-CN" w:bidi="ar-SA"/>
        </w:rPr>
      </w:pPr>
      <w:r>
        <w:rPr>
          <w:rFonts w:hint="eastAsia"/>
          <w:color w:val="auto"/>
          <w:spacing w:val="-10"/>
          <w:kern w:val="2"/>
          <w:sz w:val="24"/>
          <w:szCs w:val="24"/>
          <w:lang w:val="en-US" w:eastAsia="zh-CN" w:bidi="ar-SA"/>
        </w:rPr>
        <w:t>（3）项目内容：</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40" w:firstLineChars="200"/>
        <w:jc w:val="both"/>
        <w:textAlignment w:val="auto"/>
        <w:outlineLvl w:val="9"/>
        <w:rPr>
          <w:rFonts w:hint="eastAsia"/>
          <w:color w:val="auto"/>
          <w:spacing w:val="-10"/>
          <w:kern w:val="2"/>
          <w:sz w:val="24"/>
          <w:szCs w:val="24"/>
          <w:lang w:val="en-US" w:eastAsia="zh-CN" w:bidi="ar-SA"/>
        </w:rPr>
      </w:pPr>
      <w:r>
        <w:rPr>
          <w:rFonts w:hint="eastAsia"/>
          <w:color w:val="auto"/>
          <w:spacing w:val="-10"/>
          <w:kern w:val="2"/>
          <w:sz w:val="24"/>
          <w:szCs w:val="24"/>
          <w:lang w:val="en-US" w:eastAsia="zh-CN" w:bidi="ar-SA"/>
        </w:rPr>
        <w:t>2.合同金额</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firstLine="480" w:firstLineChars="200"/>
        <w:jc w:val="both"/>
        <w:textAlignment w:val="auto"/>
        <w:outlineLvl w:val="9"/>
        <w:rPr>
          <w:rFonts w:hint="eastAsia"/>
          <w:sz w:val="24"/>
          <w:lang w:val="en-US" w:eastAsia="zh-CN"/>
        </w:rPr>
      </w:pPr>
      <w:r>
        <w:rPr>
          <w:rFonts w:hint="eastAsia"/>
          <w:sz w:val="24"/>
          <w:lang w:val="en-US" w:eastAsia="zh-CN"/>
        </w:rPr>
        <w:t>（1）</w:t>
      </w:r>
      <w:r>
        <w:rPr>
          <w:sz w:val="24"/>
        </w:rPr>
        <w:t>合同金额小写</w:t>
      </w:r>
      <w:r>
        <w:rPr>
          <w:rFonts w:hint="eastAsia"/>
          <w:sz w:val="24"/>
          <w:lang w:eastAsia="zh-CN"/>
        </w:rPr>
        <w:t>：</w:t>
      </w:r>
      <w:r>
        <w:rPr>
          <w:rFonts w:hint="eastAsia"/>
          <w:sz w:val="24"/>
          <w:lang w:val="en-US" w:eastAsia="zh-CN"/>
        </w:rPr>
        <w:t xml:space="preserve">     大写：</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sz w:val="24"/>
        </w:rPr>
      </w:pPr>
      <w:r>
        <w:rPr>
          <w:rFonts w:hint="eastAsia"/>
          <w:sz w:val="24"/>
          <w:lang w:val="en-US" w:eastAsia="zh-CN"/>
        </w:rPr>
        <w:t>（2）</w:t>
      </w:r>
      <w:r>
        <w:rPr>
          <w:sz w:val="24"/>
        </w:rPr>
        <w:t>具体标的见附件。</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sz w:val="24"/>
        </w:rPr>
      </w:pPr>
      <w:r>
        <w:rPr>
          <w:rFonts w:hint="eastAsia"/>
          <w:sz w:val="24"/>
          <w:lang w:val="en-US" w:eastAsia="zh-CN"/>
        </w:rPr>
        <w:t>（3）</w:t>
      </w:r>
      <w:r>
        <w:rPr>
          <w:sz w:val="24"/>
        </w:rPr>
        <w:t xml:space="preserve">合同价格形式：固定总价合同 </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3.履行合同的时间、地点及方式</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default"/>
          <w:sz w:val="24"/>
          <w:lang w:val="en-US" w:eastAsia="zh-CN"/>
        </w:rPr>
      </w:pPr>
      <w:r>
        <w:rPr>
          <w:rFonts w:hint="default"/>
          <w:sz w:val="24"/>
          <w:lang w:val="en-US" w:eastAsia="zh-CN"/>
        </w:rPr>
        <w:t xml:space="preserve">起始日期：合同签订之日起， </w:t>
      </w:r>
      <w:r>
        <w:rPr>
          <w:rFonts w:hint="default"/>
          <w:sz w:val="24"/>
          <w:lang w:val="en-US" w:eastAsia="zh-CN"/>
        </w:rPr>
        <w:tab/>
      </w:r>
      <w:r>
        <w:rPr>
          <w:rFonts w:hint="default"/>
          <w:sz w:val="24"/>
          <w:lang w:val="en-US" w:eastAsia="zh-CN"/>
        </w:rPr>
        <w:t>天内供货完毕。</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lang w:val="en-US" w:eastAsia="zh-CN"/>
        </w:rPr>
      </w:pPr>
      <w:r>
        <w:rPr>
          <w:rFonts w:hint="eastAsia"/>
          <w:sz w:val="24"/>
          <w:lang w:val="en-US" w:eastAsia="zh-CN"/>
        </w:rPr>
        <w:t>地点：</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方式：</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4.解决合同纠纷方式</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首先通过双方协商解决，协商解决不成，则通过以下途径之一解决纠纷。</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5.组成合同的文件</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本协议书与下列文件一起构成合同文件，如下述文件之间有任何抵触、矛盾或歧义，应按以下顺序解释：</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（1）在采购或合同履行过程中乙方作出的承诺以及双方协商达成的变更或补充协议</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（2）成交通知书</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（3）响应文件</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（4）政府采购合同格式条款及其附件</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（5）专用合同条款</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（6）通用合同条款（如果有）</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sz w:val="24"/>
        </w:rPr>
      </w:pPr>
      <w:r>
        <w:rPr>
          <w:rFonts w:hint="eastAsia"/>
          <w:sz w:val="24"/>
          <w:lang w:eastAsia="zh-CN"/>
        </w:rPr>
        <w:t>（</w:t>
      </w:r>
      <w:r>
        <w:rPr>
          <w:rFonts w:hint="eastAsia"/>
          <w:sz w:val="24"/>
          <w:lang w:val="en-US" w:eastAsia="zh-CN"/>
        </w:rPr>
        <w:t>7</w:t>
      </w:r>
      <w:r>
        <w:rPr>
          <w:rFonts w:hint="eastAsia"/>
          <w:sz w:val="24"/>
          <w:lang w:eastAsia="zh-CN"/>
        </w:rPr>
        <w:t>）</w:t>
      </w:r>
      <w:r>
        <w:rPr>
          <w:sz w:val="24"/>
        </w:rPr>
        <w:t>标准、规范及有关技术文件</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（8）其他合同文件</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6.合同生效</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本合同经双方签字盖章生效。</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7.合同份数</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sz w:val="24"/>
          <w:lang w:val="en-US" w:eastAsia="zh-CN"/>
        </w:rPr>
      </w:pPr>
      <w:r>
        <w:rPr>
          <w:rFonts w:hint="eastAsia"/>
          <w:sz w:val="24"/>
          <w:lang w:val="en-US" w:eastAsia="zh-CN"/>
        </w:rPr>
        <w:t>合同订立时间：</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pPr>
      <w:r>
        <w:rPr>
          <w:rFonts w:hint="eastAsia"/>
          <w:sz w:val="24"/>
          <w:lang w:val="en-US" w:eastAsia="zh-CN"/>
        </w:rPr>
        <w:t>合同订立地点：</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both"/>
        <w:textAlignment w:val="auto"/>
        <w:outlineLvl w:val="9"/>
        <w:rPr>
          <w:rFonts w:hint="eastAsia"/>
          <w:lang w:val="en-US" w:eastAsia="zh-CN"/>
        </w:rPr>
      </w:pPr>
      <w:r>
        <w:rPr>
          <w:rFonts w:hint="eastAsia"/>
          <w:sz w:val="24"/>
          <w:lang w:val="en-US" w:eastAsia="zh-CN"/>
        </w:rPr>
        <w:t>甲 方：（电子签章）             乙 方：（电子签章）</w:t>
      </w:r>
    </w:p>
    <w:tbl>
      <w:tblPr>
        <w:tblStyle w:val="20"/>
        <w:tblpPr w:leftFromText="180" w:rightFromText="180" w:vertAnchor="text" w:horzAnchor="page" w:tblpX="1704" w:tblpY="524"/>
        <w:tblOverlap w:val="never"/>
        <w:tblW w:w="6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70"/>
        <w:gridCol w:w="2160"/>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8" w:hRule="atLeast"/>
        </w:trPr>
        <w:tc>
          <w:tcPr>
            <w:tcW w:w="207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法定代表人：</w:t>
            </w:r>
          </w:p>
        </w:tc>
        <w:tc>
          <w:tcPr>
            <w:tcW w:w="4230" w:type="dxa"/>
            <w:gridSpan w:val="2"/>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2160" w:firstLineChars="900"/>
              <w:jc w:val="both"/>
              <w:textAlignment w:val="auto"/>
              <w:outlineLvl w:val="9"/>
              <w:rPr>
                <w:rFonts w:ascii="Times New Roman"/>
                <w:sz w:val="22"/>
              </w:rPr>
            </w:pPr>
            <w:r>
              <w:rPr>
                <w:sz w:val="24"/>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trPr>
        <w:tc>
          <w:tcPr>
            <w:tcW w:w="207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委托代理人：</w:t>
            </w:r>
          </w:p>
        </w:tc>
        <w:tc>
          <w:tcPr>
            <w:tcW w:w="216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ascii="Times New Roman"/>
                <w:sz w:val="22"/>
              </w:rPr>
            </w:pPr>
          </w:p>
        </w:tc>
        <w:tc>
          <w:tcPr>
            <w:tcW w:w="207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atLeast"/>
        </w:trPr>
        <w:tc>
          <w:tcPr>
            <w:tcW w:w="207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电 话：</w:t>
            </w:r>
          </w:p>
        </w:tc>
        <w:tc>
          <w:tcPr>
            <w:tcW w:w="216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ascii="Times New Roman"/>
                <w:sz w:val="22"/>
              </w:rPr>
            </w:pPr>
          </w:p>
        </w:tc>
        <w:tc>
          <w:tcPr>
            <w:tcW w:w="207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207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传 真：</w:t>
            </w:r>
          </w:p>
        </w:tc>
        <w:tc>
          <w:tcPr>
            <w:tcW w:w="216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ascii="Times New Roman"/>
                <w:sz w:val="22"/>
              </w:rPr>
            </w:pPr>
          </w:p>
        </w:tc>
        <w:tc>
          <w:tcPr>
            <w:tcW w:w="2070" w:type="dxa"/>
            <w:noWrap w:val="0"/>
            <w:vAlign w:val="top"/>
          </w:tcPr>
          <w:p>
            <w:pPr>
              <w:pStyle w:val="39"/>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sz w:val="24"/>
              </w:rPr>
            </w:pPr>
            <w:r>
              <w:rPr>
                <w:sz w:val="24"/>
              </w:rPr>
              <w:t>传 真：</w:t>
            </w:r>
          </w:p>
        </w:tc>
      </w:tr>
    </w:tbl>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eastAsia"/>
          <w:lang w:val="en-US" w:eastAsia="zh-CN"/>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eastAsia"/>
          <w:sz w:val="24"/>
          <w:lang w:val="en-US" w:eastAsia="zh-CN"/>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default"/>
          <w:sz w:val="24"/>
          <w:lang w:val="en-US" w:eastAsia="zh-CN"/>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eastAsia"/>
          <w:sz w:val="24"/>
          <w:lang w:val="en-US" w:eastAsia="zh-CN"/>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default"/>
          <w:sz w:val="24"/>
          <w:lang w:val="en-US" w:eastAsia="zh-CN"/>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default"/>
          <w:sz w:val="24"/>
          <w:lang w:val="en-US" w:eastAsia="zh-CN"/>
        </w:rPr>
      </w:pPr>
    </w:p>
    <w:p>
      <w:pPr>
        <w:pStyle w:val="16"/>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9"/>
        <w:rPr>
          <w:rFonts w:hint="default" w:eastAsia="宋体"/>
          <w:sz w:val="24"/>
          <w:lang w:val="en-US" w:eastAsia="zh-CN"/>
        </w:rPr>
      </w:pPr>
    </w:p>
    <w:p>
      <w:pPr>
        <w:pStyle w:val="16"/>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eastAsia="宋体"/>
          <w:sz w:val="24"/>
          <w:lang w:val="en-US" w:eastAsia="zh-CN"/>
        </w:rPr>
      </w:pPr>
    </w:p>
    <w:p>
      <w:pPr>
        <w:rPr>
          <w:rFonts w:hint="default" w:eastAsia="宋体"/>
          <w:sz w:val="24"/>
          <w:lang w:val="en-US" w:eastAsia="zh-CN"/>
        </w:rPr>
      </w:pPr>
      <w:r>
        <w:rPr>
          <w:rFonts w:hint="default" w:eastAsia="宋体"/>
          <w:sz w:val="24"/>
          <w:lang w:val="en-US" w:eastAsia="zh-CN"/>
        </w:rPr>
        <w:br w:type="page"/>
      </w:r>
    </w:p>
    <w:bookmarkEnd w:id="16"/>
    <w:bookmarkEnd w:id="17"/>
    <w:bookmarkEnd w:id="18"/>
    <w:p>
      <w:pPr>
        <w:pStyle w:val="2"/>
        <w:numPr>
          <w:ilvl w:val="0"/>
          <w:numId w:val="0"/>
        </w:numPr>
        <w:spacing w:after="0" w:afterLines="0"/>
        <w:ind w:leftChars="0"/>
        <w:jc w:val="center"/>
        <w:rPr>
          <w:rFonts w:hint="eastAsia"/>
          <w:sz w:val="36"/>
          <w:szCs w:val="36"/>
        </w:rPr>
      </w:pPr>
      <w:bookmarkStart w:id="21" w:name="_bookmark13"/>
      <w:bookmarkEnd w:id="21"/>
      <w:bookmarkStart w:id="22" w:name="一、磋商函及磋商一览表"/>
      <w:bookmarkEnd w:id="22"/>
      <w:bookmarkStart w:id="23" w:name="_Toc9765"/>
      <w:bookmarkStart w:id="24" w:name="_Toc17292"/>
      <w:r>
        <w:rPr>
          <w:rFonts w:hint="eastAsia"/>
          <w:sz w:val="36"/>
          <w:szCs w:val="36"/>
          <w:lang w:val="en-US" w:eastAsia="zh-CN"/>
        </w:rPr>
        <w:t>第六部分 响应</w:t>
      </w:r>
      <w:r>
        <w:rPr>
          <w:rFonts w:hint="eastAsia"/>
          <w:sz w:val="36"/>
          <w:szCs w:val="36"/>
        </w:rPr>
        <w:t>文件格式</w:t>
      </w:r>
      <w:bookmarkEnd w:id="23"/>
      <w:bookmarkEnd w:id="24"/>
    </w:p>
    <w:p>
      <w:pPr>
        <w:pStyle w:val="8"/>
        <w:spacing w:before="161" w:line="364" w:lineRule="auto"/>
        <w:ind w:left="480" w:right="821" w:firstLine="479"/>
        <w:rPr>
          <w:sz w:val="24"/>
          <w:szCs w:val="24"/>
        </w:rPr>
      </w:pPr>
      <w:r>
        <w:rPr>
          <w:spacing w:val="-9"/>
          <w:sz w:val="24"/>
          <w:szCs w:val="24"/>
        </w:rPr>
        <w:t>注：请各供应商按照以下文件的要求格式、内容，顺序制作响应文件，并请</w:t>
      </w:r>
      <w:r>
        <w:rPr>
          <w:sz w:val="24"/>
          <w:szCs w:val="24"/>
        </w:rPr>
        <w:t>编制目录及页码，否则可能将影响对响应文件的评价。</w:t>
      </w:r>
    </w:p>
    <w:p>
      <w:pPr>
        <w:spacing w:line="500" w:lineRule="exact"/>
        <w:jc w:val="center"/>
        <w:rPr>
          <w:rFonts w:hint="eastAsia" w:ascii="宋体" w:hAnsi="宋体" w:cs="宋体"/>
          <w:b/>
          <w:sz w:val="36"/>
          <w:szCs w:val="36"/>
        </w:rPr>
      </w:pPr>
    </w:p>
    <w:p>
      <w:pPr>
        <w:spacing w:line="500" w:lineRule="exact"/>
        <w:jc w:val="center"/>
        <w:rPr>
          <w:rFonts w:hint="eastAsia" w:ascii="宋体" w:hAnsi="宋体" w:cs="宋体"/>
          <w:b/>
          <w:sz w:val="36"/>
          <w:szCs w:val="36"/>
        </w:rPr>
      </w:pPr>
    </w:p>
    <w:p>
      <w:pPr>
        <w:spacing w:line="360" w:lineRule="auto"/>
        <w:jc w:val="center"/>
        <w:outlineLvl w:val="9"/>
        <w:rPr>
          <w:rFonts w:hint="eastAsia" w:eastAsia="宋体"/>
          <w:b/>
          <w:bCs/>
          <w:kern w:val="0"/>
          <w:sz w:val="40"/>
          <w:lang w:val="en-US" w:eastAsia="zh-CN"/>
        </w:rPr>
      </w:pPr>
      <w:r>
        <w:rPr>
          <w:rFonts w:hint="eastAsia"/>
          <w:b/>
          <w:bCs/>
          <w:kern w:val="0"/>
          <w:sz w:val="40"/>
          <w:u w:val="single"/>
          <w:lang w:val="en-US" w:eastAsia="zh-CN"/>
        </w:rPr>
        <w:t xml:space="preserve">                      </w:t>
      </w:r>
      <w:bookmarkStart w:id="25" w:name="_Toc5650_WPSOffice_Level1"/>
      <w:bookmarkStart w:id="26" w:name="_Toc2973_WPSOffice_Level1"/>
      <w:bookmarkStart w:id="27" w:name="_Toc14808_WPSOffice_Level1"/>
      <w:bookmarkStart w:id="28" w:name="_Toc9938_WPSOffice_Level1"/>
      <w:bookmarkStart w:id="29" w:name="_Toc32582_WPSOffice_Level2"/>
      <w:bookmarkStart w:id="30" w:name="_Toc30670_WPSOffice_Level1"/>
      <w:r>
        <w:rPr>
          <w:rFonts w:hint="eastAsia"/>
          <w:b/>
          <w:bCs/>
          <w:kern w:val="0"/>
          <w:sz w:val="40"/>
        </w:rPr>
        <w:t>项目</w:t>
      </w:r>
      <w:bookmarkEnd w:id="25"/>
      <w:bookmarkEnd w:id="26"/>
      <w:bookmarkEnd w:id="27"/>
      <w:bookmarkEnd w:id="28"/>
      <w:bookmarkEnd w:id="29"/>
      <w:bookmarkEnd w:id="30"/>
    </w:p>
    <w:p>
      <w:pPr>
        <w:outlineLvl w:val="9"/>
        <w:rPr>
          <w:rFonts w:hint="eastAsia"/>
        </w:rPr>
      </w:pPr>
    </w:p>
    <w:p>
      <w:pPr>
        <w:bidi w:val="0"/>
        <w:rPr>
          <w:rFonts w:hint="eastAsia"/>
        </w:rPr>
      </w:pPr>
    </w:p>
    <w:p>
      <w:pPr>
        <w:jc w:val="center"/>
        <w:outlineLvl w:val="9"/>
        <w:rPr>
          <w:rFonts w:hint="eastAsia" w:ascii="宋体" w:hAnsi="宋体" w:cs="宋体"/>
          <w:sz w:val="72"/>
          <w:szCs w:val="44"/>
          <w:lang w:val="en-US" w:eastAsia="zh-CN" w:bidi="ar"/>
        </w:rPr>
      </w:pPr>
      <w:bookmarkStart w:id="31" w:name="_Toc29035_WPSOffice_Level1"/>
      <w:bookmarkStart w:id="32" w:name="_Toc14373_WPSOffice_Level1"/>
      <w:bookmarkStart w:id="33" w:name="_Toc21877_WPSOffice_Level1"/>
      <w:bookmarkStart w:id="34" w:name="_Toc28641_WPSOffice_Level1"/>
      <w:bookmarkStart w:id="35" w:name="_Toc17023_WPSOffice_Level1"/>
      <w:bookmarkStart w:id="36" w:name="_Toc32640_WPSOffice_Level1"/>
      <w:bookmarkStart w:id="37" w:name="_Toc16895"/>
    </w:p>
    <w:p>
      <w:pPr>
        <w:jc w:val="center"/>
        <w:outlineLvl w:val="9"/>
        <w:rPr>
          <w:rFonts w:hint="eastAsia" w:ascii="宋体" w:hAnsi="宋体" w:cs="宋体"/>
          <w:sz w:val="72"/>
          <w:szCs w:val="44"/>
          <w:lang w:bidi="ar"/>
        </w:rPr>
      </w:pPr>
      <w:r>
        <w:rPr>
          <w:rFonts w:hint="eastAsia" w:ascii="宋体" w:hAnsi="宋体" w:cs="宋体"/>
          <w:sz w:val="72"/>
          <w:szCs w:val="44"/>
          <w:lang w:val="en-US" w:eastAsia="zh-CN" w:bidi="ar"/>
        </w:rPr>
        <w:t>响应</w:t>
      </w:r>
      <w:r>
        <w:rPr>
          <w:rFonts w:hint="eastAsia" w:ascii="宋体" w:hAnsi="宋体" w:cs="宋体"/>
          <w:sz w:val="72"/>
          <w:szCs w:val="44"/>
          <w:lang w:bidi="ar"/>
        </w:rPr>
        <w:t>文件</w:t>
      </w:r>
      <w:bookmarkEnd w:id="31"/>
      <w:bookmarkEnd w:id="32"/>
      <w:bookmarkEnd w:id="33"/>
      <w:bookmarkEnd w:id="34"/>
      <w:bookmarkEnd w:id="35"/>
      <w:bookmarkEnd w:id="36"/>
      <w:bookmarkEnd w:id="37"/>
    </w:p>
    <w:p>
      <w:pPr>
        <w:pStyle w:val="3"/>
        <w:outlineLvl w:val="9"/>
        <w:rPr>
          <w:rFonts w:hint="eastAsia"/>
        </w:rPr>
      </w:pPr>
    </w:p>
    <w:p>
      <w:pPr>
        <w:spacing w:line="500" w:lineRule="exact"/>
        <w:ind w:firstLine="4080" w:firstLineChars="1700"/>
        <w:jc w:val="both"/>
        <w:outlineLvl w:val="9"/>
        <w:rPr>
          <w:rFonts w:hint="default" w:ascii="宋体" w:hAnsi="宋体" w:eastAsia="宋体" w:cs="宋体"/>
          <w:sz w:val="24"/>
          <w:szCs w:val="22"/>
          <w:lang w:val="en-US" w:eastAsia="zh-CN"/>
        </w:rPr>
      </w:pPr>
      <w:bookmarkStart w:id="38" w:name="_Toc29936_WPSOffice_Level2"/>
      <w:bookmarkStart w:id="39" w:name="_Toc4773"/>
      <w:bookmarkStart w:id="40" w:name="_Toc10485_WPSOffice_Level2"/>
      <w:bookmarkStart w:id="41" w:name="_Toc4222_WPSOffice_Level2"/>
      <w:bookmarkStart w:id="42" w:name="_Toc19978_WPSOffice_Level1"/>
      <w:bookmarkStart w:id="43" w:name="_Toc17364_WPSOffice_Level2"/>
      <w:bookmarkStart w:id="44" w:name="_Toc23716_WPSOffice_Level2"/>
      <w:r>
        <w:rPr>
          <w:rFonts w:hint="eastAsia" w:ascii="宋体" w:hAnsi="宋体" w:cs="宋体"/>
          <w:sz w:val="24"/>
          <w:szCs w:val="22"/>
          <w:lang w:val="en-US" w:eastAsia="zh-CN" w:bidi="ar"/>
        </w:rPr>
        <w:t>采购</w:t>
      </w:r>
      <w:r>
        <w:rPr>
          <w:rFonts w:hint="eastAsia" w:ascii="宋体" w:hAnsi="宋体" w:cs="宋体"/>
          <w:sz w:val="24"/>
          <w:szCs w:val="22"/>
          <w:lang w:bidi="ar"/>
        </w:rPr>
        <w:t>编号：</w:t>
      </w:r>
      <w:bookmarkEnd w:id="38"/>
      <w:bookmarkEnd w:id="39"/>
      <w:bookmarkEnd w:id="40"/>
      <w:bookmarkEnd w:id="41"/>
      <w:bookmarkEnd w:id="42"/>
      <w:bookmarkEnd w:id="43"/>
      <w:bookmarkEnd w:id="44"/>
      <w:r>
        <w:rPr>
          <w:rFonts w:hint="eastAsia" w:ascii="宋体" w:hAnsi="宋体" w:cs="宋体"/>
          <w:sz w:val="24"/>
          <w:szCs w:val="22"/>
          <w:lang w:val="en-US" w:eastAsia="zh-CN" w:bidi="ar"/>
        </w:rPr>
        <w:t xml:space="preserve">  </w:t>
      </w:r>
    </w:p>
    <w:p>
      <w:pPr>
        <w:spacing w:line="500" w:lineRule="exact"/>
        <w:rPr>
          <w:rFonts w:hint="eastAsia" w:ascii="宋体" w:hAnsi="宋体" w:cs="宋体"/>
          <w:sz w:val="24"/>
          <w:szCs w:val="22"/>
        </w:rPr>
      </w:pPr>
    </w:p>
    <w:p>
      <w:pPr>
        <w:spacing w:line="500" w:lineRule="exact"/>
        <w:rPr>
          <w:rFonts w:hint="eastAsia" w:ascii="宋体" w:hAnsi="宋体" w:cs="宋体"/>
          <w:sz w:val="24"/>
          <w:szCs w:val="22"/>
        </w:rPr>
      </w:pPr>
    </w:p>
    <w:p>
      <w:pPr>
        <w:pStyle w:val="8"/>
        <w:rPr>
          <w:rFonts w:hint="eastAsia" w:ascii="宋体" w:hAnsi="宋体" w:cs="宋体"/>
          <w:sz w:val="24"/>
          <w:szCs w:val="22"/>
        </w:rPr>
      </w:pPr>
    </w:p>
    <w:p>
      <w:pPr>
        <w:pStyle w:val="16"/>
        <w:rPr>
          <w:rFonts w:hint="eastAsia" w:ascii="宋体" w:hAnsi="宋体" w:cs="宋体"/>
          <w:sz w:val="24"/>
          <w:szCs w:val="22"/>
        </w:rPr>
      </w:pPr>
    </w:p>
    <w:p>
      <w:pPr>
        <w:spacing w:line="500" w:lineRule="exact"/>
        <w:rPr>
          <w:rFonts w:hint="eastAsia" w:ascii="宋体" w:hAnsi="宋体" w:cs="宋体"/>
          <w:sz w:val="24"/>
          <w:szCs w:val="22"/>
        </w:rPr>
      </w:pPr>
    </w:p>
    <w:p>
      <w:pPr>
        <w:pStyle w:val="37"/>
        <w:rPr>
          <w:rFonts w:hint="eastAsia" w:ascii="宋体" w:hAnsi="宋体" w:cs="宋体"/>
          <w:sz w:val="24"/>
          <w:szCs w:val="22"/>
        </w:rPr>
      </w:pPr>
    </w:p>
    <w:p>
      <w:pPr>
        <w:pStyle w:val="37"/>
        <w:rPr>
          <w:rFonts w:hint="eastAsia" w:ascii="宋体" w:hAnsi="宋体" w:cs="宋体"/>
          <w:sz w:val="24"/>
          <w:szCs w:val="22"/>
        </w:rPr>
      </w:pPr>
    </w:p>
    <w:p>
      <w:pPr>
        <w:pStyle w:val="37"/>
        <w:rPr>
          <w:rFonts w:hint="eastAsia" w:ascii="宋体" w:hAnsi="宋体" w:cs="宋体"/>
          <w:sz w:val="24"/>
          <w:szCs w:val="22"/>
        </w:rPr>
      </w:pPr>
    </w:p>
    <w:p>
      <w:pPr>
        <w:spacing w:line="400" w:lineRule="exact"/>
        <w:jc w:val="center"/>
        <w:outlineLvl w:val="9"/>
        <w:rPr>
          <w:rFonts w:hint="eastAsia" w:ascii="宋体" w:hAnsi="宋体" w:cs="宋体"/>
          <w:sz w:val="28"/>
          <w:szCs w:val="28"/>
        </w:rPr>
      </w:pPr>
      <w:bookmarkStart w:id="45" w:name="_Toc28372_WPSOffice_Level2"/>
      <w:bookmarkStart w:id="46" w:name="_Toc10456_WPSOffice_Level2"/>
      <w:bookmarkStart w:id="47" w:name="_Toc22662_WPSOffice_Level2"/>
      <w:bookmarkStart w:id="48" w:name="_Toc3899_WPSOffice_Level2"/>
      <w:bookmarkStart w:id="49" w:name="_Toc17094"/>
      <w:bookmarkStart w:id="50" w:name="_Toc22946_WPSOffice_Level2"/>
      <w:bookmarkStart w:id="51" w:name="_Toc14142_WPSOffice_Level2"/>
      <w:r>
        <w:rPr>
          <w:rFonts w:hint="eastAsia" w:ascii="宋体" w:hAnsi="宋体" w:cs="宋体"/>
          <w:sz w:val="28"/>
          <w:szCs w:val="28"/>
          <w:lang w:eastAsia="zh-CN" w:bidi="ar"/>
        </w:rPr>
        <w:t>供应商</w:t>
      </w:r>
      <w:r>
        <w:rPr>
          <w:rFonts w:hint="eastAsia" w:ascii="宋体" w:hAnsi="宋体" w:cs="宋体"/>
          <w:sz w:val="28"/>
          <w:szCs w:val="28"/>
          <w:lang w:val="en-US" w:eastAsia="zh-CN" w:bidi="ar"/>
        </w:rPr>
        <w:t>名称</w:t>
      </w:r>
      <w:r>
        <w:rPr>
          <w:rFonts w:hint="eastAsia" w:ascii="宋体" w:hAnsi="宋体" w:cs="宋体"/>
          <w:sz w:val="28"/>
          <w:szCs w:val="28"/>
          <w:lang w:bidi="ar"/>
        </w:rPr>
        <w:t>：（</w:t>
      </w:r>
      <w:r>
        <w:rPr>
          <w:rFonts w:hint="eastAsia" w:ascii="宋体" w:hAnsi="宋体" w:cs="宋体"/>
          <w:sz w:val="28"/>
          <w:szCs w:val="28"/>
          <w:lang w:val="en-US" w:eastAsia="zh-CN" w:bidi="ar"/>
        </w:rPr>
        <w:t>电子签章</w:t>
      </w:r>
      <w:r>
        <w:rPr>
          <w:rFonts w:hint="eastAsia" w:ascii="宋体" w:hAnsi="宋体" w:cs="宋体"/>
          <w:sz w:val="28"/>
          <w:szCs w:val="28"/>
          <w:lang w:bidi="ar"/>
        </w:rPr>
        <w:t>）</w:t>
      </w:r>
      <w:bookmarkEnd w:id="45"/>
      <w:bookmarkEnd w:id="46"/>
      <w:bookmarkEnd w:id="47"/>
      <w:bookmarkEnd w:id="48"/>
      <w:bookmarkEnd w:id="49"/>
      <w:bookmarkEnd w:id="50"/>
      <w:bookmarkEnd w:id="51"/>
    </w:p>
    <w:p>
      <w:pPr>
        <w:spacing w:line="400" w:lineRule="exact"/>
        <w:ind w:firstLine="560" w:firstLineChars="200"/>
        <w:rPr>
          <w:rFonts w:hint="eastAsia" w:ascii="宋体" w:hAnsi="宋体" w:cs="宋体"/>
          <w:sz w:val="28"/>
          <w:szCs w:val="28"/>
        </w:rPr>
      </w:pPr>
    </w:p>
    <w:p>
      <w:pPr>
        <w:spacing w:line="400" w:lineRule="exact"/>
        <w:ind w:firstLine="1960" w:firstLineChars="700"/>
        <w:rPr>
          <w:rFonts w:hint="eastAsia" w:ascii="宋体" w:hAnsi="宋体" w:cs="宋体"/>
          <w:sz w:val="28"/>
          <w:szCs w:val="28"/>
        </w:rPr>
      </w:pPr>
      <w:r>
        <w:rPr>
          <w:rFonts w:hint="eastAsia" w:ascii="宋体" w:hAnsi="宋体" w:cs="宋体"/>
          <w:sz w:val="28"/>
          <w:szCs w:val="28"/>
          <w:lang w:bidi="ar"/>
        </w:rPr>
        <w:t>法定代表人</w:t>
      </w:r>
      <w:r>
        <w:rPr>
          <w:rFonts w:hint="default" w:ascii="宋体" w:hAnsi="宋体" w:cs="宋体"/>
          <w:sz w:val="28"/>
          <w:szCs w:val="28"/>
          <w:lang w:bidi="ar"/>
        </w:rPr>
        <w:t>或</w:t>
      </w:r>
      <w:r>
        <w:rPr>
          <w:rFonts w:hint="eastAsia" w:ascii="宋体" w:hAnsi="宋体" w:cs="宋体"/>
          <w:sz w:val="28"/>
          <w:szCs w:val="28"/>
          <w:lang w:bidi="ar"/>
        </w:rPr>
        <w:t>其委托代理人：（</w:t>
      </w:r>
      <w:r>
        <w:rPr>
          <w:rFonts w:hint="eastAsia" w:ascii="宋体" w:hAnsi="宋体" w:cs="宋体"/>
          <w:sz w:val="28"/>
          <w:szCs w:val="28"/>
          <w:lang w:val="en-US" w:eastAsia="zh-CN" w:bidi="ar"/>
        </w:rPr>
        <w:t>电子签章</w:t>
      </w:r>
      <w:r>
        <w:rPr>
          <w:rFonts w:hint="eastAsia" w:ascii="宋体" w:hAnsi="宋体" w:cs="宋体"/>
          <w:sz w:val="28"/>
          <w:szCs w:val="28"/>
          <w:lang w:bidi="ar"/>
        </w:rPr>
        <w:t>）</w:t>
      </w:r>
    </w:p>
    <w:p>
      <w:pPr>
        <w:spacing w:line="400" w:lineRule="exact"/>
        <w:jc w:val="center"/>
        <w:rPr>
          <w:rFonts w:hint="eastAsia" w:ascii="宋体" w:hAnsi="宋体" w:cs="宋体"/>
          <w:szCs w:val="21"/>
          <w:u w:val="single"/>
        </w:rPr>
      </w:pPr>
    </w:p>
    <w:p>
      <w:pPr>
        <w:spacing w:line="400" w:lineRule="exact"/>
        <w:jc w:val="center"/>
        <w:outlineLvl w:val="9"/>
        <w:rPr>
          <w:rFonts w:hint="eastAsia" w:ascii="宋体" w:hAnsi="宋体" w:cs="宋体"/>
          <w:sz w:val="28"/>
          <w:szCs w:val="28"/>
          <w:lang w:bidi="ar"/>
        </w:rPr>
      </w:pPr>
      <w:bookmarkStart w:id="52" w:name="_Toc25952_WPSOffice_Level2"/>
      <w:bookmarkStart w:id="53" w:name="_Toc24600"/>
      <w:bookmarkStart w:id="54" w:name="_Toc2656_WPSOffice_Level2"/>
      <w:bookmarkStart w:id="55" w:name="_Toc13818_WPSOffice_Level2"/>
      <w:bookmarkStart w:id="56" w:name="_Toc498_WPSOffice_Level2"/>
      <w:bookmarkStart w:id="57" w:name="_Toc14615_WPSOffice_Level2"/>
      <w:bookmarkStart w:id="58" w:name="_Toc32256_WPSOffice_Level2"/>
      <w:r>
        <w:rPr>
          <w:rFonts w:hint="eastAsia" w:ascii="宋体" w:hAnsi="宋体" w:cs="宋体"/>
          <w:sz w:val="28"/>
          <w:szCs w:val="28"/>
          <w:lang w:bidi="ar"/>
        </w:rPr>
        <w:t xml:space="preserve">年   </w:t>
      </w:r>
      <w:r>
        <w:rPr>
          <w:rFonts w:hint="eastAsia" w:ascii="宋体" w:hAnsi="宋体" w:cs="宋体"/>
          <w:sz w:val="28"/>
          <w:szCs w:val="28"/>
          <w:lang w:val="en-US" w:eastAsia="zh-CN" w:bidi="ar"/>
        </w:rPr>
        <w:t xml:space="preserve"> </w:t>
      </w:r>
      <w:r>
        <w:rPr>
          <w:rFonts w:hint="eastAsia" w:ascii="宋体" w:hAnsi="宋体" w:cs="宋体"/>
          <w:sz w:val="28"/>
          <w:szCs w:val="28"/>
          <w:lang w:bidi="ar"/>
        </w:rPr>
        <w:t>月    日</w:t>
      </w:r>
      <w:bookmarkEnd w:id="52"/>
      <w:bookmarkEnd w:id="53"/>
      <w:bookmarkEnd w:id="54"/>
      <w:bookmarkEnd w:id="55"/>
      <w:bookmarkEnd w:id="56"/>
      <w:bookmarkEnd w:id="57"/>
      <w:bookmarkEnd w:id="58"/>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37"/>
        <w:rPr>
          <w:rFonts w:hint="eastAsia"/>
          <w:lang w:val="en-US" w:eastAsia="zh-CN"/>
        </w:rPr>
      </w:pPr>
    </w:p>
    <w:p>
      <w:pPr>
        <w:bidi w:val="0"/>
        <w:jc w:val="center"/>
        <w:outlineLvl w:val="9"/>
        <w:rPr>
          <w:rFonts w:hint="eastAsia"/>
        </w:rPr>
      </w:pPr>
      <w:r>
        <w:rPr>
          <w:rFonts w:hint="eastAsia"/>
          <w:lang w:val="en-US" w:eastAsia="zh-CN"/>
        </w:rPr>
        <w:t>一、</w:t>
      </w:r>
      <w:r>
        <w:rPr>
          <w:rFonts w:hint="eastAsia"/>
        </w:rPr>
        <w:t>响应文件</w:t>
      </w:r>
    </w:p>
    <w:p>
      <w:pPr>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left="0" w:right="0" w:firstLine="484" w:firstLineChars="200"/>
        <w:jc w:val="both"/>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b/>
          <w:spacing w:val="2"/>
          <w:w w:val="99"/>
          <w:sz w:val="24"/>
          <w:szCs w:val="24"/>
          <w:u w:val="single"/>
        </w:rPr>
        <w:t>（</w:t>
      </w:r>
      <w:r>
        <w:rPr>
          <w:rFonts w:hint="eastAsia" w:ascii="宋体" w:hAnsi="宋体" w:eastAsia="宋体" w:cs="宋体"/>
          <w:b/>
          <w:w w:val="99"/>
          <w:sz w:val="24"/>
          <w:szCs w:val="24"/>
          <w:u w:val="single"/>
        </w:rPr>
        <w:t>采购单位</w:t>
      </w:r>
      <w:r>
        <w:rPr>
          <w:rFonts w:hint="eastAsia" w:ascii="宋体" w:hAnsi="宋体" w:eastAsia="宋体" w:cs="宋体"/>
          <w:b/>
          <w:spacing w:val="-118"/>
          <w:w w:val="99"/>
          <w:sz w:val="24"/>
          <w:szCs w:val="24"/>
          <w:u w:val="single"/>
        </w:rPr>
        <w:t>）</w:t>
      </w:r>
      <w:r>
        <w:rPr>
          <w:rFonts w:hint="eastAsia" w:ascii="宋体" w:hAnsi="宋体" w:eastAsia="宋体" w:cs="宋体"/>
          <w:b/>
          <w:spacing w:val="-118"/>
          <w:w w:val="99"/>
          <w:sz w:val="24"/>
          <w:szCs w:val="24"/>
          <w:u w:val="single"/>
          <w:lang w:val="en-US" w:eastAsia="zh-CN"/>
        </w:rPr>
        <w:t xml:space="preserve">  </w:t>
      </w:r>
    </w:p>
    <w:p>
      <w:pPr>
        <w:pStyle w:val="8"/>
        <w:pageBreakBefore w:val="0"/>
        <w:widowControl w:val="0"/>
        <w:kinsoku/>
        <w:wordWrap/>
        <w:overflowPunct/>
        <w:topLinePunct w:val="0"/>
        <w:autoSpaceDE/>
        <w:autoSpaceDN/>
        <w:bidi w:val="0"/>
        <w:adjustRightInd/>
        <w:snapToGrid/>
        <w:spacing w:after="0" w:afterLines="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根据贵方项目编号为</w:t>
      </w:r>
      <w:r>
        <w:rPr>
          <w:rFonts w:hint="eastAsia" w:ascii="微软雅黑" w:hAnsi="微软雅黑" w:eastAsia="微软雅黑" w:cs="微软雅黑"/>
          <w:color w:val="333333"/>
          <w:sz w:val="21"/>
          <w:szCs w:val="21"/>
          <w:u w:val="single"/>
          <w:lang w:val="en-US" w:eastAsia="zh-CN"/>
        </w:rPr>
        <w:t xml:space="preserve">            </w:t>
      </w:r>
      <w:r>
        <w:rPr>
          <w:rFonts w:hint="eastAsia" w:ascii="宋体" w:hAnsi="宋体" w:eastAsia="宋体" w:cs="宋体"/>
          <w:spacing w:val="0"/>
          <w:sz w:val="24"/>
          <w:szCs w:val="24"/>
        </w:rPr>
        <w:t>，项目名称为</w:t>
      </w:r>
      <w:r>
        <w:rPr>
          <w:rFonts w:hint="eastAsia"/>
          <w:sz w:val="24"/>
          <w:szCs w:val="24"/>
          <w:u w:val="single"/>
          <w:lang w:val="en-US" w:eastAsia="zh-CN"/>
        </w:rPr>
        <w:t xml:space="preserve">             </w:t>
      </w:r>
      <w:r>
        <w:rPr>
          <w:rFonts w:hint="eastAsia" w:ascii="宋体" w:hAnsi="宋体" w:eastAsia="宋体" w:cs="宋体"/>
          <w:spacing w:val="0"/>
          <w:sz w:val="24"/>
          <w:szCs w:val="24"/>
        </w:rPr>
        <w:t>的采购项目的要求，我方决定参与该项目的投标，并承诺如下：</w:t>
      </w:r>
    </w:p>
    <w:p>
      <w:pPr>
        <w:pStyle w:val="8"/>
        <w:pageBreakBefore w:val="0"/>
        <w:widowControl w:val="0"/>
        <w:kinsoku/>
        <w:wordWrap/>
        <w:overflowPunct/>
        <w:topLinePunct w:val="0"/>
        <w:autoSpaceDE/>
        <w:autoSpaceDN/>
        <w:bidi w:val="0"/>
        <w:adjustRightInd/>
        <w:snapToGrid/>
        <w:spacing w:after="0" w:afterLines="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1、我方已详细审查全部单一来源采购文件，包括修改文件以及全部参考资料和有关附件。我们完全理解并同意放弃对这方面有不明白及误解的权力。我方将按单一来源采购文件的规定承担相应的责任。</w:t>
      </w:r>
    </w:p>
    <w:p>
      <w:pPr>
        <w:pStyle w:val="8"/>
        <w:pageBreakBefore w:val="0"/>
        <w:widowControl w:val="0"/>
        <w:kinsoku/>
        <w:wordWrap/>
        <w:overflowPunct/>
        <w:topLinePunct w:val="0"/>
        <w:autoSpaceDE/>
        <w:autoSpaceDN/>
        <w:bidi w:val="0"/>
        <w:adjustRightInd/>
        <w:snapToGrid/>
        <w:spacing w:after="0" w:afterLines="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2、本投标有效期为自投标截止之日起 60 日历天，若我方成交，则延长至验收之日。</w:t>
      </w:r>
    </w:p>
    <w:p>
      <w:pPr>
        <w:pStyle w:val="8"/>
        <w:pageBreakBefore w:val="0"/>
        <w:widowControl w:val="0"/>
        <w:kinsoku/>
        <w:wordWrap/>
        <w:overflowPunct/>
        <w:topLinePunct w:val="0"/>
        <w:autoSpaceDE/>
        <w:autoSpaceDN/>
        <w:bidi w:val="0"/>
        <w:adjustRightInd/>
        <w:snapToGrid/>
        <w:spacing w:after="0" w:afterLines="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3、我方投标中提供的所有文件，无论原件还是复印件均为真实的。</w:t>
      </w:r>
    </w:p>
    <w:p>
      <w:pPr>
        <w:pStyle w:val="8"/>
        <w:pageBreakBefore w:val="0"/>
        <w:widowControl w:val="0"/>
        <w:kinsoku/>
        <w:wordWrap/>
        <w:overflowPunct/>
        <w:topLinePunct w:val="0"/>
        <w:autoSpaceDE/>
        <w:autoSpaceDN/>
        <w:bidi w:val="0"/>
        <w:adjustRightInd/>
        <w:snapToGrid/>
        <w:spacing w:after="0" w:afterLines="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4、如果我方成交，将按单一来源采购文件、响应文件及协商采购中的承诺签订合同，并严格履行合同。</w:t>
      </w:r>
    </w:p>
    <w:p>
      <w:pPr>
        <w:pStyle w:val="8"/>
        <w:pageBreakBefore w:val="0"/>
        <w:widowControl w:val="0"/>
        <w:kinsoku/>
        <w:wordWrap/>
        <w:overflowPunct/>
        <w:topLinePunct w:val="0"/>
        <w:autoSpaceDE/>
        <w:autoSpaceDN/>
        <w:bidi w:val="0"/>
        <w:adjustRightInd/>
        <w:snapToGrid/>
        <w:spacing w:after="0" w:afterLines="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5、如果我方成交，我方愿意按照相关收费标准支付本项目的采购服务费、公证费及专家评审费等相关费用。</w:t>
      </w:r>
    </w:p>
    <w:p>
      <w:pPr>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sz w:val="24"/>
          <w:szCs w:val="24"/>
        </w:rPr>
      </w:pPr>
    </w:p>
    <w:p>
      <w:pPr>
        <w:pStyle w:val="3"/>
        <w:pageBreakBefore w:val="0"/>
        <w:widowControl w:val="0"/>
        <w:kinsoku/>
        <w:wordWrap/>
        <w:overflowPunct/>
        <w:topLinePunct w:val="0"/>
        <w:autoSpaceDE/>
        <w:autoSpaceDN/>
        <w:bidi w:val="0"/>
        <w:adjustRightInd/>
        <w:snapToGrid/>
        <w:spacing w:before="0" w:beforeLines="0" w:after="0" w:afterLines="0" w:line="360" w:lineRule="auto"/>
        <w:ind w:left="0" w:right="0" w:firstLine="482" w:firstLineChars="200"/>
        <w:jc w:val="both"/>
        <w:textAlignment w:val="auto"/>
        <w:outlineLvl w:val="9"/>
        <w:rPr>
          <w:rFonts w:hint="eastAsia" w:ascii="宋体" w:hAnsi="宋体" w:eastAsia="宋体" w:cs="宋体"/>
          <w:sz w:val="24"/>
          <w:szCs w:val="24"/>
        </w:rPr>
      </w:pPr>
    </w:p>
    <w:p>
      <w:pPr>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eastAsia" w:ascii="宋体" w:hAnsi="宋体" w:eastAsia="宋体" w:cs="宋体"/>
          <w:sz w:val="24"/>
          <w:szCs w:val="24"/>
        </w:rPr>
      </w:pPr>
    </w:p>
    <w:p>
      <w:pPr>
        <w:pStyle w:val="8"/>
        <w:pageBreakBefore w:val="0"/>
        <w:widowControl w:val="0"/>
        <w:kinsoku/>
        <w:wordWrap/>
        <w:overflowPunct/>
        <w:topLinePunct w:val="0"/>
        <w:autoSpaceDE/>
        <w:autoSpaceDN/>
        <w:bidi w:val="0"/>
        <w:adjustRightInd/>
        <w:snapToGrid/>
        <w:spacing w:after="0" w:afterLines="0" w:line="360" w:lineRule="auto"/>
        <w:ind w:left="0" w:leftChars="0" w:right="0" w:firstLine="6517" w:firstLineChars="2936"/>
        <w:jc w:val="both"/>
        <w:textAlignment w:val="auto"/>
        <w:rPr>
          <w:rFonts w:hint="eastAsia" w:ascii="宋体" w:hAnsi="宋体" w:eastAsia="宋体" w:cs="宋体"/>
          <w:spacing w:val="-9"/>
          <w:sz w:val="24"/>
          <w:szCs w:val="24"/>
        </w:rPr>
      </w:pPr>
      <w:r>
        <w:rPr>
          <w:rFonts w:hint="eastAsia" w:ascii="宋体" w:hAnsi="宋体" w:eastAsia="宋体" w:cs="宋体"/>
          <w:spacing w:val="-9"/>
          <w:sz w:val="24"/>
          <w:szCs w:val="24"/>
        </w:rPr>
        <w:t>供应商名称：（电子签章）</w:t>
      </w:r>
    </w:p>
    <w:p>
      <w:pPr>
        <w:pStyle w:val="8"/>
        <w:pageBreakBefore w:val="0"/>
        <w:widowControl w:val="0"/>
        <w:kinsoku/>
        <w:wordWrap/>
        <w:overflowPunct/>
        <w:topLinePunct w:val="0"/>
        <w:autoSpaceDE/>
        <w:autoSpaceDN/>
        <w:bidi w:val="0"/>
        <w:adjustRightInd/>
        <w:snapToGrid/>
        <w:spacing w:after="0" w:afterLines="0" w:line="360" w:lineRule="auto"/>
        <w:ind w:left="0" w:leftChars="0" w:right="0" w:firstLine="6517" w:firstLineChars="2936"/>
        <w:jc w:val="both"/>
        <w:textAlignment w:val="auto"/>
        <w:rPr>
          <w:rFonts w:hint="eastAsia" w:ascii="宋体" w:hAnsi="宋体" w:eastAsia="宋体" w:cs="宋体"/>
          <w:spacing w:val="-9"/>
          <w:sz w:val="24"/>
          <w:szCs w:val="24"/>
        </w:rPr>
      </w:pPr>
      <w:r>
        <w:rPr>
          <w:rFonts w:hint="eastAsia" w:ascii="宋体" w:hAnsi="宋体" w:eastAsia="宋体" w:cs="宋体"/>
          <w:spacing w:val="-9"/>
          <w:sz w:val="24"/>
          <w:szCs w:val="24"/>
        </w:rPr>
        <w:t>供应商地址：</w:t>
      </w:r>
    </w:p>
    <w:p>
      <w:pPr>
        <w:pStyle w:val="8"/>
        <w:pageBreakBefore w:val="0"/>
        <w:widowControl w:val="0"/>
        <w:kinsoku/>
        <w:wordWrap/>
        <w:overflowPunct/>
        <w:topLinePunct w:val="0"/>
        <w:autoSpaceDE/>
        <w:autoSpaceDN/>
        <w:bidi w:val="0"/>
        <w:adjustRightInd/>
        <w:snapToGrid/>
        <w:spacing w:after="0" w:afterLines="0" w:line="360" w:lineRule="auto"/>
        <w:ind w:left="0" w:leftChars="0" w:right="0" w:firstLine="6517" w:firstLineChars="2936"/>
        <w:jc w:val="both"/>
        <w:textAlignment w:val="auto"/>
        <w:rPr>
          <w:rFonts w:hint="eastAsia" w:ascii="宋体" w:hAnsi="宋体" w:eastAsia="宋体" w:cs="宋体"/>
          <w:spacing w:val="-9"/>
          <w:sz w:val="24"/>
          <w:szCs w:val="24"/>
        </w:rPr>
      </w:pPr>
      <w:r>
        <w:rPr>
          <w:rFonts w:hint="eastAsia" w:ascii="宋体" w:hAnsi="宋体" w:eastAsia="宋体" w:cs="宋体"/>
          <w:spacing w:val="-9"/>
          <w:sz w:val="24"/>
          <w:szCs w:val="24"/>
        </w:rPr>
        <w:t>联系电话：</w:t>
      </w:r>
    </w:p>
    <w:p>
      <w:pPr>
        <w:pStyle w:val="8"/>
        <w:pageBreakBefore w:val="0"/>
        <w:widowControl w:val="0"/>
        <w:kinsoku/>
        <w:wordWrap/>
        <w:overflowPunct/>
        <w:topLinePunct w:val="0"/>
        <w:autoSpaceDE/>
        <w:autoSpaceDN/>
        <w:bidi w:val="0"/>
        <w:adjustRightInd/>
        <w:snapToGrid/>
        <w:spacing w:after="0" w:afterLines="0" w:line="360" w:lineRule="auto"/>
        <w:ind w:left="0" w:leftChars="0" w:right="0" w:firstLine="6517" w:firstLineChars="2936"/>
        <w:jc w:val="both"/>
        <w:textAlignment w:val="auto"/>
        <w:rPr>
          <w:spacing w:val="-9"/>
          <w:sz w:val="24"/>
          <w:szCs w:val="24"/>
        </w:rPr>
      </w:pPr>
      <w:r>
        <w:rPr>
          <w:rFonts w:hint="eastAsia" w:ascii="宋体" w:hAnsi="宋体" w:eastAsia="宋体" w:cs="宋体"/>
          <w:spacing w:val="-9"/>
          <w:sz w:val="24"/>
          <w:szCs w:val="24"/>
        </w:rPr>
        <w:t>日期：</w:t>
      </w:r>
    </w:p>
    <w:p>
      <w:pPr>
        <w:pStyle w:val="3"/>
        <w:outlineLvl w:val="9"/>
        <w:sectPr>
          <w:footerReference r:id="rId5" w:type="default"/>
          <w:pgSz w:w="11910" w:h="16840"/>
          <w:pgMar w:top="1040" w:right="1083" w:bottom="551" w:left="1083" w:header="0" w:footer="893" w:gutter="0"/>
          <w:pgNumType w:fmt="decimal"/>
          <w:cols w:space="720" w:num="1"/>
        </w:sectPr>
      </w:pPr>
    </w:p>
    <w:p>
      <w:pPr>
        <w:bidi w:val="0"/>
        <w:jc w:val="center"/>
        <w:outlineLvl w:val="9"/>
        <w:rPr>
          <w:rFonts w:hint="default"/>
          <w:lang w:val="en-US" w:eastAsia="zh-CN"/>
        </w:rPr>
      </w:pPr>
      <w:r>
        <w:rPr>
          <w:rFonts w:hint="eastAsia"/>
          <w:lang w:val="en-US" w:eastAsia="zh-CN"/>
        </w:rPr>
        <w:t>二、开标一览表</w:t>
      </w:r>
    </w:p>
    <w:tbl>
      <w:tblPr>
        <w:tblStyle w:val="20"/>
        <w:tblW w:w="9255" w:type="dxa"/>
        <w:tblInd w:w="9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55"/>
        <w:gridCol w:w="6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2455" w:type="dxa"/>
            <w:tcBorders>
              <w:left w:val="single" w:color="000000" w:sz="6" w:space="0"/>
            </w:tcBorders>
            <w:noWrap w:val="0"/>
            <w:vAlign w:val="center"/>
          </w:tcPr>
          <w:p>
            <w:pPr>
              <w:pStyle w:val="39"/>
              <w:spacing w:before="3"/>
              <w:jc w:val="center"/>
              <w:rPr>
                <w:sz w:val="24"/>
              </w:rPr>
            </w:pPr>
            <w:r>
              <w:rPr>
                <w:rFonts w:eastAsia="宋体"/>
                <w:sz w:val="24"/>
              </w:rPr>
              <w:t>项目名称</w:t>
            </w:r>
          </w:p>
        </w:tc>
        <w:tc>
          <w:tcPr>
            <w:tcW w:w="6800" w:type="dxa"/>
            <w:noWrap w:val="0"/>
            <w:vAlign w:val="top"/>
          </w:tcPr>
          <w:p>
            <w:pPr>
              <w:pStyle w:val="3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2455" w:type="dxa"/>
            <w:tcBorders>
              <w:left w:val="single" w:color="000000" w:sz="6" w:space="0"/>
            </w:tcBorders>
            <w:noWrap w:val="0"/>
            <w:vAlign w:val="center"/>
          </w:tcPr>
          <w:p>
            <w:pPr>
              <w:pStyle w:val="39"/>
              <w:ind w:right="567"/>
              <w:jc w:val="center"/>
              <w:rPr>
                <w:sz w:val="24"/>
              </w:rPr>
            </w:pPr>
            <w:r>
              <w:rPr>
                <w:rFonts w:hint="eastAsia"/>
                <w:sz w:val="24"/>
                <w:lang w:val="en-US" w:eastAsia="zh-CN"/>
              </w:rPr>
              <w:t xml:space="preserve">     </w:t>
            </w:r>
            <w:r>
              <w:rPr>
                <w:rFonts w:hint="eastAsia"/>
                <w:sz w:val="24"/>
                <w:lang w:eastAsia="zh-CN"/>
              </w:rPr>
              <w:t>供应商</w:t>
            </w:r>
            <w:r>
              <w:rPr>
                <w:sz w:val="24"/>
              </w:rPr>
              <w:t>名称</w:t>
            </w:r>
          </w:p>
        </w:tc>
        <w:tc>
          <w:tcPr>
            <w:tcW w:w="6800" w:type="dxa"/>
            <w:noWrap w:val="0"/>
            <w:vAlign w:val="top"/>
          </w:tcPr>
          <w:p>
            <w:pPr>
              <w:pStyle w:val="3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2455" w:type="dxa"/>
            <w:vMerge w:val="restart"/>
            <w:tcBorders>
              <w:left w:val="single" w:color="000000" w:sz="6" w:space="0"/>
            </w:tcBorders>
            <w:noWrap w:val="0"/>
            <w:vAlign w:val="center"/>
          </w:tcPr>
          <w:p>
            <w:pPr>
              <w:pStyle w:val="39"/>
              <w:spacing w:before="1"/>
              <w:jc w:val="center"/>
              <w:rPr>
                <w:sz w:val="24"/>
              </w:rPr>
            </w:pPr>
            <w:r>
              <w:rPr>
                <w:rFonts w:hint="eastAsia"/>
                <w:sz w:val="24"/>
                <w:lang w:val="en-US" w:eastAsia="zh-CN"/>
              </w:rPr>
              <w:t>投标报价</w:t>
            </w:r>
            <w:r>
              <w:rPr>
                <w:sz w:val="24"/>
              </w:rPr>
              <w:t>（元）</w:t>
            </w:r>
          </w:p>
        </w:tc>
        <w:tc>
          <w:tcPr>
            <w:tcW w:w="6800" w:type="dxa"/>
            <w:noWrap w:val="0"/>
            <w:vAlign w:val="top"/>
          </w:tcPr>
          <w:p>
            <w:pPr>
              <w:pStyle w:val="39"/>
              <w:spacing w:before="3"/>
              <w:rPr>
                <w:b/>
                <w:sz w:val="22"/>
              </w:rPr>
            </w:pPr>
          </w:p>
          <w:p>
            <w:pPr>
              <w:pStyle w:val="39"/>
              <w:ind w:left="108"/>
              <w:rPr>
                <w:sz w:val="24"/>
              </w:rPr>
            </w:pPr>
            <w:r>
              <w:rPr>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2455" w:type="dxa"/>
            <w:vMerge w:val="continue"/>
            <w:tcBorders>
              <w:top w:val="nil"/>
              <w:left w:val="single" w:color="000000" w:sz="6" w:space="0"/>
            </w:tcBorders>
            <w:noWrap w:val="0"/>
            <w:vAlign w:val="center"/>
          </w:tcPr>
          <w:p>
            <w:pPr>
              <w:jc w:val="center"/>
              <w:rPr>
                <w:sz w:val="2"/>
                <w:szCs w:val="2"/>
              </w:rPr>
            </w:pPr>
          </w:p>
        </w:tc>
        <w:tc>
          <w:tcPr>
            <w:tcW w:w="6800" w:type="dxa"/>
            <w:noWrap w:val="0"/>
            <w:vAlign w:val="top"/>
          </w:tcPr>
          <w:p>
            <w:pPr>
              <w:pStyle w:val="39"/>
              <w:spacing w:before="9"/>
              <w:rPr>
                <w:b/>
                <w:sz w:val="20"/>
              </w:rPr>
            </w:pPr>
          </w:p>
          <w:p>
            <w:pPr>
              <w:pStyle w:val="39"/>
              <w:spacing w:before="1"/>
              <w:ind w:left="108"/>
              <w:rPr>
                <w:sz w:val="24"/>
              </w:rPr>
            </w:pPr>
            <w:r>
              <w:rPr>
                <w:sz w:val="24"/>
              </w:rPr>
              <w:t>大写：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2455" w:type="dxa"/>
            <w:tcBorders>
              <w:left w:val="single" w:color="000000" w:sz="6" w:space="0"/>
            </w:tcBorders>
            <w:noWrap w:val="0"/>
            <w:vAlign w:val="center"/>
          </w:tcPr>
          <w:p>
            <w:pPr>
              <w:pStyle w:val="39"/>
              <w:spacing w:before="3"/>
              <w:jc w:val="center"/>
              <w:rPr>
                <w:rFonts w:eastAsia="宋体"/>
                <w:sz w:val="24"/>
              </w:rPr>
            </w:pPr>
            <w:r>
              <w:rPr>
                <w:rFonts w:hint="eastAsia" w:eastAsia="宋体"/>
                <w:sz w:val="24"/>
              </w:rPr>
              <w:t>合同履行期限</w:t>
            </w:r>
          </w:p>
        </w:tc>
        <w:tc>
          <w:tcPr>
            <w:tcW w:w="6800" w:type="dxa"/>
            <w:noWrap w:val="0"/>
            <w:vAlign w:val="top"/>
          </w:tcPr>
          <w:p>
            <w:pPr>
              <w:pStyle w:val="39"/>
              <w:spacing w:before="3"/>
              <w:ind w:firstLine="240" w:firstLineChars="100"/>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2455" w:type="dxa"/>
            <w:tcBorders>
              <w:left w:val="single" w:color="000000" w:sz="6" w:space="0"/>
            </w:tcBorders>
            <w:noWrap w:val="0"/>
            <w:vAlign w:val="center"/>
          </w:tcPr>
          <w:p>
            <w:pPr>
              <w:pStyle w:val="39"/>
              <w:spacing w:before="3"/>
              <w:jc w:val="center"/>
              <w:rPr>
                <w:rFonts w:hint="eastAsia" w:eastAsia="宋体"/>
                <w:sz w:val="24"/>
                <w:lang w:val="en-US" w:eastAsia="zh-CN"/>
              </w:rPr>
            </w:pPr>
            <w:r>
              <w:rPr>
                <w:rFonts w:hint="eastAsia"/>
                <w:sz w:val="24"/>
                <w:lang w:val="en-US" w:eastAsia="zh-CN"/>
              </w:rPr>
              <w:t>质量</w:t>
            </w:r>
          </w:p>
        </w:tc>
        <w:tc>
          <w:tcPr>
            <w:tcW w:w="6800" w:type="dxa"/>
            <w:noWrap w:val="0"/>
            <w:vAlign w:val="top"/>
          </w:tcPr>
          <w:p>
            <w:pPr>
              <w:pStyle w:val="39"/>
              <w:spacing w:before="3"/>
              <w:ind w:firstLine="240" w:firstLineChars="100"/>
              <w:rPr>
                <w:rFonts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2455" w:type="dxa"/>
            <w:tcBorders>
              <w:left w:val="single" w:color="000000" w:sz="6" w:space="0"/>
            </w:tcBorders>
            <w:noWrap w:val="0"/>
            <w:vAlign w:val="center"/>
          </w:tcPr>
          <w:p>
            <w:pPr>
              <w:pStyle w:val="39"/>
              <w:spacing w:before="3"/>
              <w:jc w:val="center"/>
              <w:rPr>
                <w:rFonts w:hint="eastAsia" w:eastAsia="宋体"/>
                <w:sz w:val="24"/>
                <w:lang w:eastAsia="zh-CN"/>
              </w:rPr>
            </w:pPr>
            <w:r>
              <w:rPr>
                <w:rFonts w:eastAsia="宋体"/>
                <w:sz w:val="24"/>
              </w:rPr>
              <w:t>备   注</w:t>
            </w:r>
          </w:p>
        </w:tc>
        <w:tc>
          <w:tcPr>
            <w:tcW w:w="6800" w:type="dxa"/>
            <w:noWrap w:val="0"/>
            <w:vAlign w:val="top"/>
          </w:tcPr>
          <w:p>
            <w:pPr>
              <w:pStyle w:val="39"/>
              <w:spacing w:before="3"/>
              <w:ind w:firstLine="240" w:firstLineChars="100"/>
              <w:rPr>
                <w:rFonts w:eastAsia="宋体"/>
                <w:sz w:val="24"/>
              </w:rPr>
            </w:pPr>
          </w:p>
        </w:tc>
      </w:tr>
    </w:tbl>
    <w:p>
      <w:pPr>
        <w:pStyle w:val="8"/>
        <w:rPr>
          <w:b/>
        </w:rPr>
      </w:pPr>
    </w:p>
    <w:p>
      <w:pPr>
        <w:pStyle w:val="8"/>
        <w:spacing w:before="12"/>
        <w:rPr>
          <w:b/>
          <w:sz w:val="24"/>
          <w:szCs w:val="24"/>
        </w:rPr>
      </w:pPr>
    </w:p>
    <w:p>
      <w:pPr>
        <w:pStyle w:val="8"/>
        <w:ind w:left="1860"/>
        <w:rPr>
          <w:sz w:val="24"/>
          <w:szCs w:val="24"/>
        </w:rPr>
      </w:pPr>
      <w:r>
        <w:rPr>
          <w:sz w:val="24"/>
          <w:szCs w:val="24"/>
        </w:rPr>
        <w:t>供应商(电子签章)：</w:t>
      </w:r>
    </w:p>
    <w:p>
      <w:pPr>
        <w:pStyle w:val="8"/>
        <w:tabs>
          <w:tab w:val="left" w:pos="3420"/>
          <w:tab w:val="left" w:pos="4380"/>
          <w:tab w:val="left" w:pos="5220"/>
        </w:tabs>
        <w:spacing w:before="160" w:line="429" w:lineRule="auto"/>
        <w:ind w:left="1860" w:right="4905"/>
        <w:rPr>
          <w:sz w:val="24"/>
          <w:szCs w:val="24"/>
        </w:rPr>
      </w:pPr>
      <w:r>
        <w:rPr>
          <w:rFonts w:hint="eastAsia"/>
          <w:sz w:val="24"/>
          <w:szCs w:val="24"/>
        </w:rPr>
        <w:t>法定代表人</w:t>
      </w:r>
      <w:r>
        <w:rPr>
          <w:rFonts w:hint="default"/>
          <w:sz w:val="24"/>
          <w:szCs w:val="24"/>
        </w:rPr>
        <w:t>或</w:t>
      </w:r>
      <w:r>
        <w:rPr>
          <w:rFonts w:hint="eastAsia"/>
          <w:sz w:val="24"/>
          <w:szCs w:val="24"/>
        </w:rPr>
        <w:t>其委托代理人</w:t>
      </w:r>
      <w:r>
        <w:rPr>
          <w:sz w:val="24"/>
          <w:szCs w:val="24"/>
        </w:rPr>
        <w:t>（电子签章）：</w:t>
      </w:r>
    </w:p>
    <w:p>
      <w:pPr>
        <w:pStyle w:val="8"/>
        <w:tabs>
          <w:tab w:val="left" w:pos="3420"/>
          <w:tab w:val="left" w:pos="4380"/>
          <w:tab w:val="left" w:pos="5220"/>
        </w:tabs>
        <w:spacing w:before="160" w:line="429" w:lineRule="auto"/>
        <w:ind w:left="1860" w:right="4905"/>
        <w:sectPr>
          <w:footerReference r:id="rId6" w:type="default"/>
          <w:pgSz w:w="11910" w:h="16840"/>
          <w:pgMar w:top="1580" w:right="400" w:bottom="1160" w:left="420" w:header="0" w:footer="893" w:gutter="0"/>
          <w:pgNumType w:fmt="decimal"/>
          <w:cols w:space="720" w:num="1"/>
        </w:sectPr>
      </w:pPr>
      <w:r>
        <w:rPr>
          <w:spacing w:val="-117"/>
          <w:sz w:val="24"/>
          <w:szCs w:val="24"/>
        </w:rPr>
        <w:t xml:space="preserve"> </w:t>
      </w:r>
      <w:r>
        <w:rPr>
          <w:sz w:val="24"/>
          <w:szCs w:val="24"/>
        </w:rPr>
        <w:t>日期：</w:t>
      </w:r>
      <w:r>
        <w:tab/>
      </w:r>
    </w:p>
    <w:p>
      <w:pPr>
        <w:bidi w:val="0"/>
        <w:jc w:val="center"/>
        <w:outlineLvl w:val="9"/>
        <w:rPr>
          <w:rFonts w:hint="eastAsia"/>
          <w:lang w:val="en-US" w:eastAsia="zh-CN"/>
        </w:rPr>
      </w:pPr>
      <w:r>
        <w:rPr>
          <w:rFonts w:hint="eastAsia"/>
          <w:lang w:val="en-US" w:eastAsia="zh-CN"/>
        </w:rPr>
        <w:t>三、授权委托书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委托单位：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 xml:space="preserve">      地址：              </w:t>
      </w:r>
      <w:r>
        <w:rPr>
          <w:sz w:val="24"/>
          <w:szCs w:val="24"/>
          <w:lang w:val="en-US" w:eastAsia="zh-CN"/>
        </w:rPr>
        <w:t>法定代表人：</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lang w:val="en-US" w:eastAsia="zh-CN"/>
        </w:rPr>
        <w:t>受托人姓名：</w:t>
      </w:r>
      <w:r>
        <w:rPr>
          <w:rFonts w:hint="eastAsia"/>
          <w:sz w:val="24"/>
          <w:szCs w:val="24"/>
          <w:lang w:val="en-US" w:eastAsia="zh-CN"/>
        </w:rPr>
        <w:t xml:space="preserve">         姓名：         </w:t>
      </w:r>
      <w:r>
        <w:rPr>
          <w:sz w:val="24"/>
          <w:szCs w:val="24"/>
          <w:lang w:val="en-US" w:eastAsia="zh-CN"/>
        </w:rPr>
        <w:t xml:space="preserve">出生日期： </w:t>
      </w:r>
      <w:r>
        <w:rPr>
          <w:sz w:val="24"/>
          <w:szCs w:val="24"/>
          <w:lang w:val="en-US" w:eastAsia="zh-CN"/>
        </w:rPr>
        <w:tab/>
      </w:r>
      <w:r>
        <w:rPr>
          <w:rFonts w:hint="eastAsia"/>
          <w:sz w:val="24"/>
          <w:szCs w:val="24"/>
          <w:lang w:val="en-US" w:eastAsia="zh-CN"/>
        </w:rPr>
        <w:t xml:space="preserve">    </w:t>
      </w:r>
      <w:r>
        <w:rPr>
          <w:sz w:val="24"/>
          <w:szCs w:val="24"/>
          <w:lang w:val="en-US" w:eastAsia="zh-CN"/>
        </w:rPr>
        <w:t xml:space="preserve">年 </w:t>
      </w:r>
      <w:r>
        <w:rPr>
          <w:rFonts w:hint="eastAsia"/>
          <w:sz w:val="24"/>
          <w:szCs w:val="24"/>
          <w:lang w:val="en-US" w:eastAsia="zh-CN"/>
        </w:rPr>
        <w:t xml:space="preserve">  </w:t>
      </w:r>
      <w:r>
        <w:rPr>
          <w:sz w:val="24"/>
          <w:szCs w:val="24"/>
          <w:lang w:val="en-US" w:eastAsia="zh-CN"/>
        </w:rPr>
        <w:t xml:space="preserve">月 </w:t>
      </w:r>
      <w:r>
        <w:rPr>
          <w:rFonts w:hint="eastAsia"/>
          <w:sz w:val="24"/>
          <w:szCs w:val="24"/>
          <w:lang w:val="en-US" w:eastAsia="zh-CN"/>
        </w:rPr>
        <w:t xml:space="preserve"> </w:t>
      </w:r>
      <w:r>
        <w:rPr>
          <w:sz w:val="24"/>
          <w:szCs w:val="24"/>
          <w:lang w:val="en-US" w:eastAsia="zh-CN"/>
        </w:rPr>
        <w:t xml:space="preserve"> 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val="en-US" w:eastAsia="zh-CN"/>
        </w:rPr>
      </w:pPr>
      <w:r>
        <w:rPr>
          <w:sz w:val="24"/>
          <w:szCs w:val="24"/>
          <w:lang w:val="en-US" w:eastAsia="zh-CN"/>
        </w:rPr>
        <w:t xml:space="preserve">所在单位： </w:t>
      </w:r>
      <w:r>
        <w:rPr>
          <w:sz w:val="24"/>
          <w:szCs w:val="24"/>
          <w:lang w:val="en-US" w:eastAsia="zh-CN"/>
        </w:rPr>
        <w:tab/>
      </w:r>
      <w:r>
        <w:rPr>
          <w:sz w:val="24"/>
          <w:szCs w:val="24"/>
          <w:lang w:val="en-US" w:eastAsia="zh-CN"/>
        </w:rPr>
        <w:tab/>
      </w:r>
      <w:r>
        <w:rPr>
          <w:sz w:val="24"/>
          <w:szCs w:val="24"/>
          <w:lang w:val="en-US" w:eastAsia="zh-CN"/>
        </w:rPr>
        <w:tab/>
      </w:r>
      <w:r>
        <w:rPr>
          <w:sz w:val="24"/>
          <w:szCs w:val="24"/>
          <w:lang w:val="en-US" w:eastAsia="zh-CN"/>
        </w:rPr>
        <w:tab/>
      </w:r>
      <w:r>
        <w:rPr>
          <w:sz w:val="24"/>
          <w:szCs w:val="24"/>
          <w:lang w:val="en-US" w:eastAsia="zh-CN"/>
        </w:rPr>
        <w:t xml:space="preserve">职务： </w:t>
      </w:r>
      <w:r>
        <w:rPr>
          <w:sz w:val="24"/>
          <w:szCs w:val="24"/>
          <w:lang w:val="en-US" w:eastAsia="zh-CN"/>
        </w:rPr>
        <w:tab/>
      </w:r>
      <w:r>
        <w:rPr>
          <w:sz w:val="24"/>
          <w:szCs w:val="24"/>
          <w:lang w:val="en-US" w:eastAsia="zh-CN"/>
        </w:rPr>
        <w:tab/>
      </w:r>
      <w:r>
        <w:rPr>
          <w:sz w:val="24"/>
          <w:szCs w:val="24"/>
          <w:lang w:val="en-US" w:eastAsia="zh-CN"/>
        </w:rPr>
        <w:tab/>
      </w:r>
      <w:r>
        <w:rPr>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val="en-US" w:eastAsia="zh-CN"/>
        </w:rPr>
      </w:pPr>
      <w:r>
        <w:rPr>
          <w:sz w:val="24"/>
          <w:szCs w:val="24"/>
          <w:lang w:val="en-US" w:eastAsia="zh-CN"/>
        </w:rPr>
        <w:t xml:space="preserve">身 份 证： </w:t>
      </w:r>
      <w:r>
        <w:rPr>
          <w:sz w:val="24"/>
          <w:szCs w:val="24"/>
          <w:lang w:val="en-US" w:eastAsia="zh-CN"/>
        </w:rPr>
        <w:tab/>
      </w:r>
      <w:r>
        <w:rPr>
          <w:sz w:val="24"/>
          <w:szCs w:val="24"/>
          <w:lang w:val="en-US" w:eastAsia="zh-CN"/>
        </w:rPr>
        <w:tab/>
      </w:r>
      <w:r>
        <w:rPr>
          <w:rFonts w:hint="eastAsia"/>
          <w:sz w:val="24"/>
          <w:szCs w:val="24"/>
          <w:lang w:val="en-US" w:eastAsia="zh-CN"/>
        </w:rPr>
        <w:t xml:space="preserve"> </w:t>
      </w:r>
      <w:r>
        <w:rPr>
          <w:sz w:val="24"/>
          <w:szCs w:val="24"/>
          <w:lang w:val="en-US" w:eastAsia="zh-CN"/>
        </w:rPr>
        <w:tab/>
      </w:r>
      <w:r>
        <w:rPr>
          <w:sz w:val="24"/>
          <w:szCs w:val="24"/>
          <w:lang w:val="en-US" w:eastAsia="zh-CN"/>
        </w:rPr>
        <w:tab/>
      </w:r>
      <w:r>
        <w:rPr>
          <w:sz w:val="24"/>
          <w:szCs w:val="24"/>
          <w:lang w:val="en-US" w:eastAsia="zh-CN"/>
        </w:rPr>
        <w:t xml:space="preserve">现住： </w:t>
      </w:r>
      <w:r>
        <w:rPr>
          <w:sz w:val="24"/>
          <w:szCs w:val="24"/>
          <w:lang w:val="en-US" w:eastAsia="zh-CN"/>
        </w:rPr>
        <w:tab/>
      </w:r>
      <w:r>
        <w:rPr>
          <w:sz w:val="24"/>
          <w:szCs w:val="24"/>
          <w:lang w:val="en-US" w:eastAsia="zh-CN"/>
        </w:rPr>
        <w:tab/>
      </w:r>
      <w:r>
        <w:rPr>
          <w:sz w:val="24"/>
          <w:szCs w:val="24"/>
          <w:lang w:val="en-US" w:eastAsia="zh-CN"/>
        </w:rPr>
        <w:tab/>
      </w:r>
      <w:r>
        <w:rPr>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sz w:val="24"/>
          <w:szCs w:val="24"/>
          <w:lang w:val="en-US" w:eastAsia="zh-CN"/>
        </w:rPr>
        <w:t>兹委托受托人</w:t>
      </w:r>
      <w:r>
        <w:rPr>
          <w:rFonts w:hint="eastAsia"/>
          <w:sz w:val="24"/>
          <w:szCs w:val="24"/>
          <w:lang w:val="en-US" w:eastAsia="zh-CN"/>
        </w:rPr>
        <w:t xml:space="preserve"> </w:t>
      </w:r>
      <w:r>
        <w:rPr>
          <w:sz w:val="24"/>
          <w:szCs w:val="24"/>
          <w:lang w:val="en-US" w:eastAsia="zh-CN"/>
        </w:rPr>
        <w:tab/>
      </w:r>
      <w:r>
        <w:rPr>
          <w:sz w:val="24"/>
          <w:szCs w:val="24"/>
          <w:lang w:val="en-US" w:eastAsia="zh-CN"/>
        </w:rPr>
        <w:t>代表我单位参加</w:t>
      </w:r>
      <w:r>
        <w:rPr>
          <w:rFonts w:hint="eastAsia"/>
          <w:sz w:val="24"/>
          <w:szCs w:val="24"/>
          <w:lang w:val="en-US" w:eastAsia="zh-CN"/>
        </w:rPr>
        <w:t xml:space="preserve">      </w:t>
      </w:r>
      <w:r>
        <w:rPr>
          <w:sz w:val="24"/>
          <w:szCs w:val="24"/>
          <w:lang w:val="en-US" w:eastAsia="zh-CN"/>
        </w:rPr>
        <w:t xml:space="preserve"> 采购项目的投标，并授权其全权办理有关事宜。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val="en-US" w:eastAsia="zh-CN"/>
        </w:rPr>
      </w:pPr>
      <w:r>
        <w:rPr>
          <w:sz w:val="24"/>
          <w:szCs w:val="24"/>
          <w:lang w:val="en-US" w:eastAsia="zh-CN"/>
        </w:rPr>
        <w:t>受托人以其自己的名义签署的所有文件我均予以承认。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val="en-US" w:eastAsia="zh-CN"/>
        </w:rPr>
      </w:pPr>
      <w:r>
        <w:rPr>
          <w:sz w:val="24"/>
          <w:szCs w:val="24"/>
          <w:lang w:val="en-US" w:eastAsia="zh-CN"/>
        </w:rPr>
        <w:t>受托人无转委托权。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val="en-US" w:eastAsia="zh-CN"/>
        </w:rPr>
      </w:pPr>
      <w:r>
        <w:rPr>
          <w:sz w:val="24"/>
          <w:szCs w:val="24"/>
          <w:lang w:val="en-US" w:eastAsia="zh-CN"/>
        </w:rPr>
        <w:t>委托期限：本投标有效期内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sz w:val="24"/>
          <w:szCs w:val="24"/>
          <w:lang w:val="en-US" w:eastAsia="zh-CN"/>
        </w:rPr>
        <w:t>附：法定代表人和授权委托人身份证复印件</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840" w:leftChars="-400" w:firstLine="7140" w:firstLineChars="2975"/>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840" w:leftChars="-400" w:firstLine="7140" w:firstLineChars="2975"/>
        <w:textAlignment w:val="auto"/>
        <w:rPr>
          <w:sz w:val="24"/>
          <w:szCs w:val="24"/>
          <w:lang w:val="en-US" w:eastAsia="zh-CN"/>
        </w:rPr>
      </w:pPr>
      <w:r>
        <w:rPr>
          <w:rFonts w:hint="eastAsia"/>
          <w:sz w:val="24"/>
          <w:szCs w:val="24"/>
          <w:lang w:val="en-US" w:eastAsia="zh-CN"/>
        </w:rPr>
        <w:t xml:space="preserve">  </w:t>
      </w:r>
      <w:r>
        <w:rPr>
          <w:sz w:val="24"/>
          <w:szCs w:val="24"/>
          <w:lang w:val="en-US" w:eastAsia="zh-CN"/>
        </w:rPr>
        <w:t>委托单位：（电子签章）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sz w:val="24"/>
          <w:szCs w:val="24"/>
          <w:lang w:val="en-US" w:eastAsia="zh-CN"/>
        </w:rPr>
      </w:pPr>
      <w:r>
        <w:rPr>
          <w:sz w:val="24"/>
          <w:szCs w:val="24"/>
          <w:lang w:eastAsia="zh-CN"/>
        </w:rPr>
        <w:t xml:space="preserve">                                            </w:t>
      </w:r>
      <w:r>
        <w:rPr>
          <w:rFonts w:hint="eastAsia"/>
          <w:sz w:val="24"/>
          <w:szCs w:val="24"/>
          <w:lang w:val="en-US" w:eastAsia="zh-CN"/>
        </w:rPr>
        <w:t xml:space="preserve">        </w:t>
      </w:r>
      <w:r>
        <w:rPr>
          <w:sz w:val="24"/>
          <w:szCs w:val="24"/>
          <w:lang w:val="en-US" w:eastAsia="zh-CN"/>
        </w:rPr>
        <w:t>法定代表人：（电子签名）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518" w:firstLineChars="2716"/>
        <w:textAlignment w:val="auto"/>
        <w:rPr>
          <w:sz w:val="24"/>
          <w:szCs w:val="24"/>
          <w:lang w:val="en-US" w:eastAsia="zh-CN"/>
        </w:rPr>
      </w:pPr>
      <w:r>
        <w:rPr>
          <w:sz w:val="24"/>
          <w:szCs w:val="24"/>
          <w:lang w:val="en-US" w:eastAsia="zh-CN"/>
        </w:rPr>
        <w:t>受托人：（签字）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518" w:firstLineChars="2716"/>
        <w:textAlignment w:val="auto"/>
        <w:rPr>
          <w:sz w:val="24"/>
          <w:szCs w:val="24"/>
        </w:rPr>
      </w:pPr>
      <w:r>
        <w:rPr>
          <w:sz w:val="24"/>
          <w:szCs w:val="24"/>
          <w:lang w:val="en-US" w:eastAsia="zh-CN"/>
        </w:rPr>
        <w:t>日期</w:t>
      </w:r>
      <w:r>
        <w:rPr>
          <w:rFonts w:hint="eastAsia"/>
          <w:sz w:val="24"/>
          <w:szCs w:val="24"/>
          <w:lang w:val="en-US" w:eastAsia="zh-CN"/>
        </w:rPr>
        <w:t>：</w:t>
      </w:r>
    </w:p>
    <w:p>
      <w:pPr>
        <w:bidi w:val="0"/>
      </w:pPr>
    </w:p>
    <w:p>
      <w:pPr>
        <w:bidi w:val="0"/>
      </w:pPr>
    </w:p>
    <w:p>
      <w:pPr>
        <w:bidi w:val="0"/>
      </w:pPr>
    </w:p>
    <w:p>
      <w:pPr>
        <w:bidi w:val="0"/>
      </w:pPr>
    </w:p>
    <w:p>
      <w:pPr>
        <w:bidi w:val="0"/>
      </w:pPr>
    </w:p>
    <w:p>
      <w:pPr>
        <w:bidi w:val="0"/>
      </w:pPr>
    </w:p>
    <w:p>
      <w:pPr>
        <w:tabs>
          <w:tab w:val="left" w:pos="1125"/>
        </w:tabs>
        <w:bidi w:val="0"/>
        <w:jc w:val="left"/>
        <w:rPr>
          <w:rFonts w:hint="eastAsia" w:eastAsia="宋体"/>
          <w:lang w:eastAsia="zh-CN"/>
        </w:rPr>
      </w:pPr>
    </w:p>
    <w:p>
      <w:pPr>
        <w:tabs>
          <w:tab w:val="left" w:pos="1155"/>
        </w:tabs>
        <w:bidi w:val="0"/>
        <w:jc w:val="left"/>
        <w:rPr>
          <w:rFonts w:hint="eastAsia"/>
          <w:lang w:val="en-US" w:eastAsia="zh-CN"/>
        </w:rPr>
      </w:pPr>
    </w:p>
    <w:p>
      <w:pPr>
        <w:bidi w:val="0"/>
        <w:rPr>
          <w:rFonts w:hint="eastAsia"/>
          <w:kern w:val="2"/>
          <w:sz w:val="21"/>
          <w:szCs w:val="24"/>
          <w:lang w:val="en-US" w:eastAsia="zh-CN" w:bidi="ar-SA"/>
        </w:rPr>
      </w:pPr>
    </w:p>
    <w:p>
      <w:pPr>
        <w:tabs>
          <w:tab w:val="left" w:pos="1080"/>
        </w:tabs>
        <w:bidi w:val="0"/>
        <w:jc w:val="left"/>
        <w:rPr>
          <w:rFonts w:hint="eastAsia"/>
          <w:lang w:val="en-US" w:eastAsia="zh-CN"/>
        </w:rPr>
        <w:sectPr>
          <w:pgSz w:w="11910" w:h="16840"/>
          <w:pgMar w:top="1440" w:right="1083" w:bottom="1440" w:left="1083" w:header="0" w:footer="893" w:gutter="0"/>
          <w:pgNumType w:fmt="decimal"/>
          <w:cols w:space="720" w:num="1"/>
        </w:sectPr>
      </w:pPr>
    </w:p>
    <w:p>
      <w:pPr>
        <w:bidi w:val="0"/>
        <w:jc w:val="center"/>
        <w:outlineLvl w:val="9"/>
        <w:rPr>
          <w:rFonts w:hint="eastAsia"/>
          <w:lang w:val="zh-CN" w:eastAsia="zh-CN"/>
        </w:rPr>
      </w:pPr>
      <w:r>
        <w:rPr>
          <w:rFonts w:hint="eastAsia"/>
          <w:lang w:val="zh-CN" w:eastAsia="zh-CN"/>
        </w:rPr>
        <w:t>四、供应商基本情况一览表</w:t>
      </w:r>
    </w:p>
    <w:tbl>
      <w:tblPr>
        <w:tblStyle w:val="20"/>
        <w:tblW w:w="9441" w:type="dxa"/>
        <w:tblInd w:w="8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2"/>
        <w:gridCol w:w="1400"/>
        <w:gridCol w:w="1193"/>
        <w:gridCol w:w="838"/>
        <w:gridCol w:w="197"/>
        <w:gridCol w:w="1567"/>
        <w:gridCol w:w="2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2182" w:type="dxa"/>
            <w:noWrap w:val="0"/>
            <w:vAlign w:val="top"/>
          </w:tcPr>
          <w:p>
            <w:pPr>
              <w:pStyle w:val="39"/>
              <w:spacing w:before="11"/>
              <w:rPr>
                <w:b/>
                <w:sz w:val="17"/>
              </w:rPr>
            </w:pPr>
          </w:p>
          <w:p>
            <w:pPr>
              <w:pStyle w:val="39"/>
              <w:ind w:left="546" w:right="536"/>
              <w:jc w:val="center"/>
              <w:rPr>
                <w:sz w:val="21"/>
              </w:rPr>
            </w:pPr>
            <w:r>
              <w:rPr>
                <w:sz w:val="21"/>
              </w:rPr>
              <w:t>供应商名称</w:t>
            </w:r>
          </w:p>
        </w:tc>
        <w:tc>
          <w:tcPr>
            <w:tcW w:w="7259" w:type="dxa"/>
            <w:gridSpan w:val="6"/>
            <w:noWrap w:val="0"/>
            <w:vAlign w:val="top"/>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2182" w:type="dxa"/>
            <w:noWrap w:val="0"/>
            <w:vAlign w:val="top"/>
          </w:tcPr>
          <w:p>
            <w:pPr>
              <w:pStyle w:val="39"/>
              <w:spacing w:before="11"/>
              <w:rPr>
                <w:b/>
                <w:sz w:val="17"/>
              </w:rPr>
            </w:pPr>
          </w:p>
          <w:p>
            <w:pPr>
              <w:pStyle w:val="39"/>
              <w:ind w:left="546" w:right="536"/>
              <w:jc w:val="center"/>
              <w:rPr>
                <w:sz w:val="21"/>
              </w:rPr>
            </w:pPr>
            <w:r>
              <w:rPr>
                <w:sz w:val="21"/>
              </w:rPr>
              <w:t>注册地址</w:t>
            </w:r>
          </w:p>
        </w:tc>
        <w:tc>
          <w:tcPr>
            <w:tcW w:w="3431" w:type="dxa"/>
            <w:gridSpan w:val="3"/>
            <w:noWrap w:val="0"/>
            <w:vAlign w:val="top"/>
          </w:tcPr>
          <w:p>
            <w:pPr>
              <w:pStyle w:val="39"/>
              <w:rPr>
                <w:rFonts w:ascii="Times New Roman"/>
                <w:sz w:val="20"/>
              </w:rPr>
            </w:pPr>
          </w:p>
        </w:tc>
        <w:tc>
          <w:tcPr>
            <w:tcW w:w="1764" w:type="dxa"/>
            <w:gridSpan w:val="2"/>
            <w:noWrap w:val="0"/>
            <w:vAlign w:val="top"/>
          </w:tcPr>
          <w:p>
            <w:pPr>
              <w:pStyle w:val="39"/>
              <w:spacing w:before="11"/>
              <w:rPr>
                <w:b/>
                <w:sz w:val="17"/>
              </w:rPr>
            </w:pPr>
          </w:p>
          <w:p>
            <w:pPr>
              <w:pStyle w:val="39"/>
              <w:ind w:left="460"/>
              <w:rPr>
                <w:sz w:val="21"/>
              </w:rPr>
            </w:pPr>
            <w:r>
              <w:rPr>
                <w:sz w:val="21"/>
              </w:rPr>
              <w:t>邮政编码</w:t>
            </w:r>
          </w:p>
        </w:tc>
        <w:tc>
          <w:tcPr>
            <w:tcW w:w="2064" w:type="dxa"/>
            <w:noWrap w:val="0"/>
            <w:vAlign w:val="top"/>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182" w:type="dxa"/>
            <w:vMerge w:val="restart"/>
            <w:noWrap w:val="0"/>
            <w:vAlign w:val="top"/>
          </w:tcPr>
          <w:p>
            <w:pPr>
              <w:pStyle w:val="39"/>
              <w:rPr>
                <w:b/>
                <w:sz w:val="20"/>
              </w:rPr>
            </w:pPr>
          </w:p>
          <w:p>
            <w:pPr>
              <w:pStyle w:val="39"/>
              <w:spacing w:before="4"/>
              <w:rPr>
                <w:b/>
                <w:sz w:val="20"/>
              </w:rPr>
            </w:pPr>
          </w:p>
          <w:p>
            <w:pPr>
              <w:pStyle w:val="39"/>
              <w:ind w:left="669"/>
              <w:rPr>
                <w:sz w:val="21"/>
              </w:rPr>
            </w:pPr>
            <w:r>
              <w:rPr>
                <w:sz w:val="21"/>
              </w:rPr>
              <w:t>联系方式</w:t>
            </w:r>
          </w:p>
        </w:tc>
        <w:tc>
          <w:tcPr>
            <w:tcW w:w="1400" w:type="dxa"/>
            <w:noWrap w:val="0"/>
            <w:vAlign w:val="top"/>
          </w:tcPr>
          <w:p>
            <w:pPr>
              <w:pStyle w:val="39"/>
              <w:ind w:right="322"/>
              <w:jc w:val="both"/>
              <w:rPr>
                <w:sz w:val="21"/>
              </w:rPr>
            </w:pPr>
          </w:p>
          <w:p>
            <w:pPr>
              <w:pStyle w:val="39"/>
              <w:ind w:right="322" w:firstLine="420" w:firstLineChars="200"/>
              <w:jc w:val="both"/>
              <w:rPr>
                <w:sz w:val="21"/>
              </w:rPr>
            </w:pPr>
            <w:r>
              <w:rPr>
                <w:sz w:val="21"/>
              </w:rPr>
              <w:t>联系人</w:t>
            </w:r>
          </w:p>
        </w:tc>
        <w:tc>
          <w:tcPr>
            <w:tcW w:w="2031" w:type="dxa"/>
            <w:gridSpan w:val="2"/>
            <w:noWrap w:val="0"/>
            <w:vAlign w:val="top"/>
          </w:tcPr>
          <w:p>
            <w:pPr>
              <w:pStyle w:val="39"/>
              <w:rPr>
                <w:rFonts w:ascii="Times New Roman"/>
                <w:sz w:val="20"/>
              </w:rPr>
            </w:pPr>
          </w:p>
        </w:tc>
        <w:tc>
          <w:tcPr>
            <w:tcW w:w="1764" w:type="dxa"/>
            <w:gridSpan w:val="2"/>
            <w:noWrap w:val="0"/>
            <w:vAlign w:val="top"/>
          </w:tcPr>
          <w:p>
            <w:pPr>
              <w:pStyle w:val="39"/>
              <w:spacing w:before="8"/>
              <w:rPr>
                <w:b/>
                <w:sz w:val="17"/>
              </w:rPr>
            </w:pPr>
          </w:p>
          <w:p>
            <w:pPr>
              <w:pStyle w:val="39"/>
              <w:ind w:left="565"/>
              <w:rPr>
                <w:sz w:val="21"/>
              </w:rPr>
            </w:pPr>
            <w:r>
              <w:rPr>
                <w:spacing w:val="35"/>
                <w:sz w:val="21"/>
              </w:rPr>
              <w:t>电话</w:t>
            </w:r>
          </w:p>
        </w:tc>
        <w:tc>
          <w:tcPr>
            <w:tcW w:w="2064" w:type="dxa"/>
            <w:noWrap w:val="0"/>
            <w:vAlign w:val="top"/>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2182" w:type="dxa"/>
            <w:vMerge w:val="continue"/>
            <w:tcBorders>
              <w:top w:val="nil"/>
            </w:tcBorders>
            <w:noWrap w:val="0"/>
            <w:vAlign w:val="top"/>
          </w:tcPr>
          <w:p>
            <w:pPr>
              <w:rPr>
                <w:sz w:val="2"/>
                <w:szCs w:val="2"/>
              </w:rPr>
            </w:pPr>
          </w:p>
        </w:tc>
        <w:tc>
          <w:tcPr>
            <w:tcW w:w="1400" w:type="dxa"/>
            <w:noWrap w:val="0"/>
            <w:vAlign w:val="top"/>
          </w:tcPr>
          <w:p>
            <w:pPr>
              <w:pStyle w:val="39"/>
              <w:spacing w:before="11"/>
              <w:rPr>
                <w:b/>
                <w:sz w:val="17"/>
              </w:rPr>
            </w:pPr>
          </w:p>
          <w:p>
            <w:pPr>
              <w:pStyle w:val="39"/>
              <w:ind w:left="307" w:right="322"/>
              <w:jc w:val="center"/>
              <w:rPr>
                <w:sz w:val="21"/>
              </w:rPr>
            </w:pPr>
            <w:r>
              <w:rPr>
                <w:spacing w:val="35"/>
                <w:sz w:val="21"/>
              </w:rPr>
              <w:t>传真</w:t>
            </w:r>
          </w:p>
        </w:tc>
        <w:tc>
          <w:tcPr>
            <w:tcW w:w="2031" w:type="dxa"/>
            <w:gridSpan w:val="2"/>
            <w:noWrap w:val="0"/>
            <w:vAlign w:val="top"/>
          </w:tcPr>
          <w:p>
            <w:pPr>
              <w:pStyle w:val="39"/>
              <w:rPr>
                <w:rFonts w:ascii="Times New Roman"/>
                <w:sz w:val="20"/>
              </w:rPr>
            </w:pPr>
          </w:p>
        </w:tc>
        <w:tc>
          <w:tcPr>
            <w:tcW w:w="1764" w:type="dxa"/>
            <w:gridSpan w:val="2"/>
            <w:noWrap w:val="0"/>
            <w:vAlign w:val="top"/>
          </w:tcPr>
          <w:p>
            <w:pPr>
              <w:pStyle w:val="39"/>
              <w:spacing w:before="11"/>
              <w:rPr>
                <w:b/>
                <w:sz w:val="17"/>
              </w:rPr>
            </w:pPr>
          </w:p>
          <w:p>
            <w:pPr>
              <w:pStyle w:val="39"/>
              <w:ind w:left="565"/>
              <w:rPr>
                <w:sz w:val="21"/>
              </w:rPr>
            </w:pPr>
            <w:r>
              <w:rPr>
                <w:spacing w:val="35"/>
                <w:sz w:val="21"/>
              </w:rPr>
              <w:t>网址</w:t>
            </w:r>
          </w:p>
        </w:tc>
        <w:tc>
          <w:tcPr>
            <w:tcW w:w="2064" w:type="dxa"/>
            <w:noWrap w:val="0"/>
            <w:vAlign w:val="top"/>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2182" w:type="dxa"/>
            <w:noWrap w:val="0"/>
            <w:vAlign w:val="top"/>
          </w:tcPr>
          <w:p>
            <w:pPr>
              <w:pStyle w:val="39"/>
              <w:spacing w:before="11"/>
              <w:rPr>
                <w:b/>
                <w:sz w:val="17"/>
              </w:rPr>
            </w:pPr>
          </w:p>
          <w:p>
            <w:pPr>
              <w:pStyle w:val="39"/>
              <w:ind w:left="546" w:right="536"/>
              <w:jc w:val="center"/>
              <w:rPr>
                <w:sz w:val="21"/>
              </w:rPr>
            </w:pPr>
            <w:r>
              <w:rPr>
                <w:sz w:val="21"/>
              </w:rPr>
              <w:t>组织结构</w:t>
            </w:r>
          </w:p>
        </w:tc>
        <w:tc>
          <w:tcPr>
            <w:tcW w:w="7259" w:type="dxa"/>
            <w:gridSpan w:val="6"/>
            <w:noWrap w:val="0"/>
            <w:vAlign w:val="top"/>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2182" w:type="dxa"/>
            <w:noWrap w:val="0"/>
            <w:vAlign w:val="top"/>
          </w:tcPr>
          <w:p>
            <w:pPr>
              <w:pStyle w:val="39"/>
              <w:spacing w:before="11"/>
              <w:rPr>
                <w:b/>
                <w:sz w:val="17"/>
              </w:rPr>
            </w:pPr>
          </w:p>
          <w:p>
            <w:pPr>
              <w:pStyle w:val="39"/>
              <w:ind w:left="546" w:right="536"/>
              <w:jc w:val="center"/>
              <w:rPr>
                <w:sz w:val="21"/>
              </w:rPr>
            </w:pPr>
            <w:r>
              <w:rPr>
                <w:sz w:val="21"/>
              </w:rPr>
              <w:t>法定代表人</w:t>
            </w:r>
          </w:p>
        </w:tc>
        <w:tc>
          <w:tcPr>
            <w:tcW w:w="1400" w:type="dxa"/>
            <w:noWrap w:val="0"/>
            <w:vAlign w:val="center"/>
          </w:tcPr>
          <w:p>
            <w:pPr>
              <w:pStyle w:val="39"/>
              <w:ind w:right="272"/>
              <w:jc w:val="center"/>
              <w:rPr>
                <w:sz w:val="21"/>
              </w:rPr>
            </w:pPr>
            <w:r>
              <w:rPr>
                <w:sz w:val="21"/>
              </w:rPr>
              <w:t>姓名</w:t>
            </w:r>
          </w:p>
        </w:tc>
        <w:tc>
          <w:tcPr>
            <w:tcW w:w="1193" w:type="dxa"/>
            <w:noWrap w:val="0"/>
            <w:vAlign w:val="center"/>
          </w:tcPr>
          <w:p>
            <w:pPr>
              <w:pStyle w:val="39"/>
              <w:jc w:val="center"/>
              <w:rPr>
                <w:rFonts w:ascii="Times New Roman"/>
                <w:sz w:val="20"/>
              </w:rPr>
            </w:pPr>
          </w:p>
        </w:tc>
        <w:tc>
          <w:tcPr>
            <w:tcW w:w="1035" w:type="dxa"/>
            <w:gridSpan w:val="2"/>
            <w:noWrap w:val="0"/>
            <w:vAlign w:val="center"/>
          </w:tcPr>
          <w:p>
            <w:pPr>
              <w:pStyle w:val="39"/>
              <w:jc w:val="center"/>
              <w:rPr>
                <w:sz w:val="21"/>
              </w:rPr>
            </w:pPr>
            <w:r>
              <w:rPr>
                <w:sz w:val="21"/>
              </w:rPr>
              <w:t>电话</w:t>
            </w:r>
          </w:p>
        </w:tc>
        <w:tc>
          <w:tcPr>
            <w:tcW w:w="3631" w:type="dxa"/>
            <w:gridSpan w:val="2"/>
            <w:noWrap w:val="0"/>
            <w:vAlign w:val="top"/>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182" w:type="dxa"/>
            <w:noWrap w:val="0"/>
            <w:vAlign w:val="center"/>
          </w:tcPr>
          <w:p>
            <w:pPr>
              <w:pStyle w:val="39"/>
              <w:ind w:right="536" w:firstLine="630" w:firstLineChars="300"/>
              <w:jc w:val="both"/>
              <w:rPr>
                <w:sz w:val="21"/>
              </w:rPr>
            </w:pPr>
            <w:r>
              <w:rPr>
                <w:sz w:val="21"/>
              </w:rPr>
              <w:t>成立时间</w:t>
            </w:r>
          </w:p>
        </w:tc>
        <w:tc>
          <w:tcPr>
            <w:tcW w:w="2593" w:type="dxa"/>
            <w:gridSpan w:val="2"/>
            <w:noWrap w:val="0"/>
            <w:vAlign w:val="center"/>
          </w:tcPr>
          <w:p>
            <w:pPr>
              <w:pStyle w:val="39"/>
              <w:jc w:val="center"/>
              <w:rPr>
                <w:rFonts w:ascii="Times New Roman"/>
                <w:sz w:val="20"/>
              </w:rPr>
            </w:pPr>
          </w:p>
        </w:tc>
        <w:tc>
          <w:tcPr>
            <w:tcW w:w="4666" w:type="dxa"/>
            <w:gridSpan w:val="4"/>
            <w:noWrap w:val="0"/>
            <w:vAlign w:val="center"/>
          </w:tcPr>
          <w:p>
            <w:pPr>
              <w:pStyle w:val="39"/>
              <w:jc w:val="center"/>
              <w:rPr>
                <w:sz w:val="21"/>
              </w:rPr>
            </w:pPr>
            <w:r>
              <w:rPr>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trPr>
        <w:tc>
          <w:tcPr>
            <w:tcW w:w="2182" w:type="dxa"/>
            <w:noWrap w:val="0"/>
            <w:vAlign w:val="top"/>
          </w:tcPr>
          <w:p>
            <w:pPr>
              <w:pStyle w:val="39"/>
              <w:rPr>
                <w:b/>
                <w:sz w:val="20"/>
              </w:rPr>
            </w:pPr>
          </w:p>
          <w:p>
            <w:pPr>
              <w:pStyle w:val="39"/>
              <w:spacing w:before="10"/>
              <w:rPr>
                <w:b/>
                <w:sz w:val="22"/>
              </w:rPr>
            </w:pPr>
          </w:p>
          <w:p>
            <w:pPr>
              <w:pStyle w:val="39"/>
              <w:ind w:left="546" w:right="536"/>
              <w:jc w:val="center"/>
              <w:rPr>
                <w:sz w:val="21"/>
              </w:rPr>
            </w:pPr>
            <w:r>
              <w:rPr>
                <w:sz w:val="21"/>
              </w:rPr>
              <w:t>经营范围</w:t>
            </w:r>
          </w:p>
        </w:tc>
        <w:tc>
          <w:tcPr>
            <w:tcW w:w="7259" w:type="dxa"/>
            <w:gridSpan w:val="6"/>
            <w:noWrap w:val="0"/>
            <w:vAlign w:val="top"/>
          </w:tcPr>
          <w:p>
            <w:pPr>
              <w:pStyle w:val="3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2182" w:type="dxa"/>
            <w:noWrap w:val="0"/>
            <w:vAlign w:val="top"/>
          </w:tcPr>
          <w:p>
            <w:pPr>
              <w:pStyle w:val="39"/>
              <w:spacing w:before="10"/>
              <w:rPr>
                <w:b/>
                <w:sz w:val="24"/>
              </w:rPr>
            </w:pPr>
          </w:p>
          <w:p>
            <w:pPr>
              <w:pStyle w:val="39"/>
              <w:ind w:left="546" w:right="534"/>
              <w:jc w:val="center"/>
              <w:rPr>
                <w:sz w:val="21"/>
              </w:rPr>
            </w:pPr>
            <w:r>
              <w:rPr>
                <w:sz w:val="21"/>
              </w:rPr>
              <w:t>备注</w:t>
            </w:r>
          </w:p>
        </w:tc>
        <w:tc>
          <w:tcPr>
            <w:tcW w:w="7259" w:type="dxa"/>
            <w:gridSpan w:val="6"/>
            <w:noWrap w:val="0"/>
            <w:vAlign w:val="top"/>
          </w:tcPr>
          <w:p>
            <w:pPr>
              <w:pStyle w:val="39"/>
              <w:rPr>
                <w:rFonts w:ascii="Times New Roman"/>
                <w:sz w:val="20"/>
              </w:rPr>
            </w:pPr>
          </w:p>
        </w:tc>
      </w:tr>
    </w:tbl>
    <w:p>
      <w:pPr>
        <w:spacing w:before="96"/>
        <w:ind w:left="1819" w:right="0" w:firstLine="0"/>
        <w:jc w:val="left"/>
        <w:rPr>
          <w:sz w:val="22"/>
        </w:rPr>
      </w:pPr>
      <w:r>
        <w:rPr>
          <w:spacing w:val="-1"/>
          <w:sz w:val="24"/>
          <w:szCs w:val="24"/>
        </w:rPr>
        <w:t>备注：本表后应附企业法人营业执照等材料的复印件。</w:t>
      </w:r>
    </w:p>
    <w:p>
      <w:pPr>
        <w:spacing w:after="0"/>
        <w:jc w:val="left"/>
        <w:rPr>
          <w:sz w:val="22"/>
        </w:rPr>
      </w:pPr>
    </w:p>
    <w:p>
      <w:pPr>
        <w:pStyle w:val="3"/>
        <w:outlineLvl w:val="9"/>
        <w:rPr>
          <w:sz w:val="22"/>
        </w:rPr>
      </w:pPr>
    </w:p>
    <w:p>
      <w:pPr>
        <w:rPr>
          <w:sz w:val="22"/>
        </w:rPr>
      </w:pPr>
    </w:p>
    <w:p>
      <w:pPr>
        <w:pStyle w:val="3"/>
        <w:outlineLvl w:val="9"/>
        <w:rPr>
          <w:sz w:val="22"/>
        </w:rPr>
      </w:pPr>
    </w:p>
    <w:p>
      <w:pPr>
        <w:pStyle w:val="8"/>
        <w:spacing w:line="307" w:lineRule="exact"/>
        <w:ind w:left="960"/>
        <w:rPr>
          <w:rFonts w:hint="eastAsia" w:ascii="Times New Roman" w:hAnsi="Times New Roman" w:eastAsia="宋体"/>
          <w:b w:val="0"/>
          <w:bCs w:val="0"/>
          <w:kern w:val="2"/>
          <w:sz w:val="24"/>
          <w:szCs w:val="24"/>
          <w:lang w:val="en-US" w:eastAsia="zh-CN" w:bidi="ar-SA"/>
        </w:rPr>
      </w:pPr>
      <w:r>
        <w:rPr>
          <w:rFonts w:hint="eastAsia" w:ascii="Times New Roman" w:hAnsi="Times New Roman" w:eastAsia="宋体"/>
          <w:b w:val="0"/>
          <w:bCs w:val="0"/>
          <w:kern w:val="2"/>
          <w:sz w:val="24"/>
          <w:szCs w:val="24"/>
          <w:lang w:val="en-US" w:eastAsia="zh-CN" w:bidi="ar-SA"/>
        </w:rPr>
        <w:t>供应商（电子签章）：</w:t>
      </w:r>
    </w:p>
    <w:p>
      <w:pPr>
        <w:pStyle w:val="8"/>
        <w:spacing w:line="307" w:lineRule="exact"/>
        <w:ind w:left="960"/>
        <w:rPr>
          <w:rFonts w:hint="eastAsia" w:ascii="Times New Roman" w:hAnsi="Times New Roman" w:eastAsia="宋体"/>
          <w:b w:val="0"/>
          <w:bCs w:val="0"/>
          <w:kern w:val="2"/>
          <w:sz w:val="24"/>
          <w:szCs w:val="24"/>
          <w:lang w:val="en-US" w:eastAsia="zh-CN" w:bidi="ar-SA"/>
        </w:rPr>
      </w:pPr>
      <w:r>
        <w:rPr>
          <w:rFonts w:hint="eastAsia" w:ascii="Times New Roman" w:hAnsi="Times New Roman" w:eastAsia="宋体"/>
          <w:b w:val="0"/>
          <w:bCs w:val="0"/>
          <w:kern w:val="2"/>
          <w:sz w:val="24"/>
          <w:szCs w:val="24"/>
          <w:lang w:val="en-US" w:eastAsia="zh-CN" w:bidi="ar-SA"/>
        </w:rPr>
        <w:t>法定代表人或授权人（电子签名）：</w:t>
      </w:r>
    </w:p>
    <w:p>
      <w:pPr>
        <w:pStyle w:val="8"/>
        <w:spacing w:line="307" w:lineRule="exact"/>
        <w:ind w:left="960"/>
        <w:rPr>
          <w:rFonts w:hint="eastAsia" w:ascii="Times New Roman" w:hAnsi="Times New Roman" w:eastAsia="宋体"/>
          <w:b w:val="0"/>
          <w:bCs w:val="0"/>
          <w:kern w:val="2"/>
          <w:sz w:val="24"/>
          <w:szCs w:val="24"/>
          <w:lang w:val="en-US" w:eastAsia="zh-CN" w:bidi="ar-SA"/>
        </w:rPr>
      </w:pPr>
      <w:r>
        <w:rPr>
          <w:rFonts w:hint="eastAsia" w:ascii="Times New Roman" w:hAnsi="Times New Roman" w:eastAsia="宋体"/>
          <w:b w:val="0"/>
          <w:bCs w:val="0"/>
          <w:kern w:val="2"/>
          <w:sz w:val="24"/>
          <w:szCs w:val="24"/>
          <w:lang w:val="en-US" w:eastAsia="zh-CN" w:bidi="ar-SA"/>
        </w:rPr>
        <w:t>日期：</w:t>
      </w:r>
    </w:p>
    <w:p>
      <w:pPr>
        <w:rPr>
          <w:rFonts w:hint="default" w:eastAsia="宋体"/>
          <w:lang w:val="en-US" w:eastAsia="zh-CN"/>
        </w:rPr>
        <w:sectPr>
          <w:pgSz w:w="11910" w:h="16840"/>
          <w:pgMar w:top="1560" w:right="400" w:bottom="1160" w:left="420" w:header="0" w:footer="893" w:gutter="0"/>
          <w:pgNumType w:fmt="decimal"/>
          <w:cols w:space="720" w:num="1"/>
        </w:sectPr>
      </w:pPr>
    </w:p>
    <w:p>
      <w:pPr>
        <w:spacing w:before="41"/>
        <w:ind w:left="772" w:right="924"/>
        <w:jc w:val="center"/>
        <w:outlineLvl w:val="9"/>
        <w:rPr>
          <w:sz w:val="21"/>
        </w:rPr>
      </w:pPr>
      <w:r>
        <w:rPr>
          <w:rFonts w:hint="eastAsia" w:ascii="Arial" w:hAnsi="Arial" w:eastAsia="黑体" w:cs="Times New Roman"/>
          <w:b/>
          <w:bCs/>
          <w:kern w:val="2"/>
          <w:sz w:val="28"/>
          <w:szCs w:val="28"/>
          <w:lang w:val="en-US" w:eastAsia="zh-CN" w:bidi="ar-SA"/>
        </w:rPr>
        <w:t>五、中小微企业声明函（如有）</w:t>
      </w:r>
      <w:r>
        <w:rPr>
          <w:w w:val="99"/>
          <w:sz w:val="21"/>
        </w:rPr>
        <w:t xml:space="preserve"> </w:t>
      </w:r>
    </w:p>
    <w:p>
      <w:pPr>
        <w:pStyle w:val="8"/>
        <w:spacing w:before="12"/>
        <w:rPr>
          <w:b/>
          <w:sz w:val="30"/>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本公司（联合体）郑重声明，根据</w:t>
      </w:r>
      <w:r>
        <w:rPr>
          <w:rFonts w:hint="eastAsia" w:ascii="宋体" w:hAnsi="宋体" w:eastAsia="宋体" w:cs="宋体"/>
          <w:spacing w:val="0"/>
          <w:sz w:val="24"/>
          <w:szCs w:val="24"/>
          <w:lang w:eastAsia="zh-CN"/>
        </w:rPr>
        <w:t>财政部《关于进一步加大政府采购支持中小企业力度的通知》（财库〔2022〕19号）</w:t>
      </w:r>
      <w:r>
        <w:rPr>
          <w:rFonts w:hint="eastAsia" w:ascii="宋体" w:hAnsi="宋体" w:eastAsia="宋体" w:cs="宋体"/>
          <w:spacing w:val="0"/>
          <w:sz w:val="24"/>
          <w:szCs w:val="24"/>
        </w:rPr>
        <w:t>的规定，本公司（联合体）参加    （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（标的名称），属于</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（采购文件中明确的所属行业）；承建（承接）企业为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（企业名称），从业人员</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人，营业收入为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万元，资产总额为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万元，属于</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（中型企业、小型企业、微型企业）；</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（标的名称），属于</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（采购文件中明确的所属行业）行业；制造商为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（企业名称），从业人员</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人，营业收入为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万元，资产总额为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万元，属于</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（中型企业、小型企业、微型企业）；</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以上企业，不属于大企业的分支机构，不存在控股股东为大企业的情形，也不存在与大企业的负责人为同一人的情形。</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本企业对上述声明内容的真实性负责。如有虚假，将依法承担相应责任。</w:t>
      </w:r>
    </w:p>
    <w:p>
      <w:pPr>
        <w:pStyle w:val="35"/>
        <w:rPr>
          <w:rFonts w:hint="eastAsia"/>
          <w:spacing w:val="0"/>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企业名称（盖章）：</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ascii="宋体" w:hAnsi="宋体" w:eastAsia="宋体" w:cs="宋体"/>
          <w:spacing w:val="0"/>
          <w:sz w:val="24"/>
          <w:szCs w:val="24"/>
        </w:rPr>
      </w:pPr>
      <w:r>
        <w:rPr>
          <w:rFonts w:hint="eastAsia" w:ascii="宋体" w:hAnsi="宋体" w:eastAsia="宋体" w:cs="宋体"/>
          <w:spacing w:val="0"/>
          <w:sz w:val="24"/>
          <w:szCs w:val="24"/>
        </w:rPr>
        <w:t>日 期：</w:t>
      </w:r>
    </w:p>
    <w:p>
      <w:pPr>
        <w:pStyle w:val="8"/>
        <w:rPr>
          <w:rFonts w:ascii="新宋体"/>
          <w:sz w:val="20"/>
        </w:rPr>
      </w:pPr>
    </w:p>
    <w:p>
      <w:pPr>
        <w:pStyle w:val="16"/>
        <w:rPr>
          <w:rFonts w:ascii="新宋体"/>
          <w:sz w:val="20"/>
        </w:rPr>
      </w:pPr>
    </w:p>
    <w:p>
      <w:pPr>
        <w:rPr>
          <w:rFonts w:hint="eastAsia"/>
          <w:lang w:val="en-US" w:eastAsia="zh-CN"/>
        </w:rPr>
      </w:pPr>
      <w:r>
        <w:rPr>
          <w:rFonts w:hint="eastAsia"/>
          <w:lang w:val="en-US" w:eastAsia="zh-CN"/>
        </w:rPr>
        <w:br w:type="page"/>
      </w:r>
    </w:p>
    <w:p>
      <w:pPr>
        <w:jc w:val="center"/>
        <w:rPr>
          <w:rFonts w:hint="eastAsia" w:ascii="Times New Roman" w:hAnsi="Times New Roman" w:eastAsia="宋体" w:cs="Times New Roman"/>
          <w:b/>
          <w:bCs/>
          <w:sz w:val="32"/>
          <w:szCs w:val="36"/>
          <w:lang w:val="zh-CN" w:eastAsia="zh-CN"/>
        </w:rPr>
      </w:pPr>
      <w:r>
        <w:rPr>
          <w:rFonts w:hint="eastAsia" w:ascii="Times New Roman" w:hAnsi="Times New Roman" w:eastAsia="宋体" w:cs="Times New Roman"/>
          <w:b/>
          <w:bCs/>
          <w:sz w:val="32"/>
          <w:szCs w:val="36"/>
          <w:lang w:val="en-US" w:eastAsia="zh-CN"/>
        </w:rPr>
        <w:t>六</w:t>
      </w:r>
      <w:r>
        <w:rPr>
          <w:rFonts w:hint="eastAsia" w:ascii="Times New Roman" w:hAnsi="Times New Roman" w:eastAsia="宋体" w:cs="Times New Roman"/>
          <w:b/>
          <w:bCs/>
          <w:sz w:val="32"/>
          <w:szCs w:val="36"/>
          <w:lang w:val="zh-CN" w:eastAsia="zh-CN"/>
        </w:rPr>
        <w:t>、其他材料（承诺包含但不限以下内容）</w:t>
      </w:r>
    </w:p>
    <w:p>
      <w:pPr>
        <w:pStyle w:val="8"/>
        <w:rPr>
          <w:rFonts w:hint="eastAsia"/>
          <w:sz w:val="28"/>
          <w:szCs w:val="28"/>
          <w:lang w:eastAsia="zh-CN"/>
        </w:rPr>
      </w:pPr>
      <w:r>
        <w:rPr>
          <w:rFonts w:hint="eastAsia"/>
          <w:sz w:val="28"/>
          <w:szCs w:val="28"/>
          <w:lang w:eastAsia="zh-CN"/>
        </w:rPr>
        <w:t>其他材料（招标文件中</w:t>
      </w:r>
      <w:r>
        <w:rPr>
          <w:rFonts w:hint="eastAsia" w:ascii="Arial" w:hAnsi="Arial" w:eastAsia="黑体" w:cs="Times New Roman"/>
          <w:b/>
          <w:bCs/>
          <w:kern w:val="2"/>
          <w:sz w:val="28"/>
          <w:szCs w:val="28"/>
          <w:lang w:val="zh-CN" w:eastAsia="zh-CN" w:bidi="ar-SA"/>
        </w:rPr>
        <w:t>要求</w:t>
      </w:r>
      <w:r>
        <w:rPr>
          <w:rFonts w:hint="eastAsia"/>
          <w:sz w:val="28"/>
          <w:szCs w:val="28"/>
          <w:lang w:eastAsia="zh-CN"/>
        </w:rPr>
        <w:t>的其他材料、供应商认为有必要提供的其他资料。</w:t>
      </w:r>
    </w:p>
    <w:p>
      <w:pPr>
        <w:rPr>
          <w:rFonts w:hint="eastAsia"/>
          <w:sz w:val="28"/>
          <w:szCs w:val="28"/>
          <w:lang w:eastAsia="zh-CN"/>
        </w:rPr>
      </w:pPr>
      <w:r>
        <w:rPr>
          <w:rFonts w:hint="eastAsia"/>
          <w:sz w:val="28"/>
          <w:szCs w:val="28"/>
          <w:lang w:eastAsia="zh-CN"/>
        </w:rPr>
        <w:br w:type="page"/>
      </w:r>
    </w:p>
    <w:p>
      <w:pPr>
        <w:jc w:val="center"/>
        <w:rPr>
          <w:rFonts w:hint="eastAsia" w:ascii="Times New Roman" w:hAnsi="Times New Roman" w:eastAsia="宋体" w:cs="Times New Roman"/>
          <w:b/>
          <w:bCs/>
          <w:sz w:val="32"/>
          <w:szCs w:val="36"/>
          <w:lang w:val="en-US" w:eastAsia="zh-CN"/>
        </w:rPr>
      </w:pPr>
      <w:r>
        <w:rPr>
          <w:rFonts w:hint="eastAsia" w:ascii="Times New Roman" w:hAnsi="Times New Roman" w:eastAsia="宋体" w:cs="Times New Roman"/>
          <w:b/>
          <w:bCs/>
          <w:sz w:val="32"/>
          <w:szCs w:val="36"/>
          <w:lang w:val="en-US" w:eastAsia="zh-CN"/>
        </w:rPr>
        <w:t>七、唐河县政府采购合同融资告知函</w:t>
      </w:r>
    </w:p>
    <w:p>
      <w:pPr>
        <w:keepNext w:val="0"/>
        <w:keepLines w:val="0"/>
        <w:widowControl/>
        <w:suppressLineNumbers w:val="0"/>
        <w:spacing w:line="480" w:lineRule="auto"/>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各供应商：</w:t>
      </w:r>
    </w:p>
    <w:p>
      <w:pPr>
        <w:keepNext w:val="0"/>
        <w:keepLines w:val="0"/>
        <w:widowControl/>
        <w:suppressLineNumbers w:val="0"/>
        <w:spacing w:line="480" w:lineRule="auto"/>
        <w:ind w:firstLine="480" w:firstLineChars="200"/>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欢迎贵公司参与唐河县政府采购活动！</w:t>
      </w:r>
    </w:p>
    <w:p>
      <w:pPr>
        <w:keepNext w:val="0"/>
        <w:keepLines w:val="0"/>
        <w:widowControl/>
        <w:suppressLineNumbers w:val="0"/>
        <w:spacing w:line="480" w:lineRule="auto"/>
        <w:ind w:firstLine="480" w:firstLineChars="200"/>
        <w:jc w:val="left"/>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keepNext w:val="0"/>
        <w:keepLines w:val="0"/>
        <w:widowControl/>
        <w:suppressLineNumbers w:val="0"/>
        <w:spacing w:line="480" w:lineRule="auto"/>
        <w:ind w:firstLine="480" w:firstLineChars="200"/>
        <w:jc w:val="left"/>
        <w:rPr>
          <w:rFonts w:hint="eastAsia"/>
          <w:sz w:val="36"/>
          <w:szCs w:val="36"/>
        </w:rPr>
      </w:pPr>
      <w:r>
        <w:rPr>
          <w:rFonts w:hint="eastAsia" w:ascii="Times New Roman" w:hAnsi="Times New Roman" w:eastAsia="宋体" w:cs="Times New Roman"/>
          <w:b w:val="0"/>
          <w:bCs w:val="0"/>
          <w:kern w:val="2"/>
          <w:sz w:val="24"/>
          <w:szCs w:val="24"/>
          <w:lang w:val="en-US" w:eastAsia="zh-CN" w:bidi="ar-SA"/>
        </w:rPr>
        <w:t>贷款渠道和提供贷款的金融机构，可在河南省政府采购网“河南省政府采购合同融资平台”查询联系。</w:t>
      </w:r>
    </w:p>
    <w:p>
      <w:pPr>
        <w:pStyle w:val="16"/>
      </w:pPr>
    </w:p>
    <w:p>
      <w:pPr>
        <w:widowControl w:val="0"/>
        <w:numPr>
          <w:ilvl w:val="0"/>
          <w:numId w:val="0"/>
        </w:numPr>
        <w:spacing w:line="360" w:lineRule="auto"/>
        <w:jc w:val="both"/>
      </w:pPr>
    </w:p>
    <w:sectPr>
      <w:headerReference r:id="rId7" w:type="default"/>
      <w:footerReference r:id="rId8" w:type="default"/>
      <w:pgSz w:w="11910" w:h="16840"/>
      <w:pgMar w:top="1440" w:right="1083" w:bottom="1440" w:left="1083" w:header="877" w:footer="80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3630"/>
        <w:tab w:val="clear" w:pos="4153"/>
      </w:tabs>
      <w:rPr>
        <w:rFonts w:hint="eastAsia" w:eastAsia="宋体"/>
        <w:lang w:eastAsia="zh-CN"/>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673100</wp:posOffset>
              </wp:positionH>
              <wp:positionV relativeFrom="page">
                <wp:posOffset>544195</wp:posOffset>
              </wp:positionV>
              <wp:extent cx="6168390" cy="2895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168390" cy="289560"/>
                      </a:xfrm>
                      <a:prstGeom prst="rect">
                        <a:avLst/>
                      </a:prstGeom>
                      <a:noFill/>
                      <a:ln>
                        <a:noFill/>
                      </a:ln>
                    </wps:spPr>
                    <wps:txbx>
                      <w:txbxContent>
                        <w:p>
                          <w:pPr>
                            <w:spacing w:before="4" w:line="225" w:lineRule="exact"/>
                            <w:ind w:left="20" w:right="0" w:firstLine="0"/>
                            <w:jc w:val="left"/>
                            <w:rPr>
                              <w:b/>
                              <w:sz w:val="18"/>
                            </w:rPr>
                          </w:pPr>
                          <w:r>
                            <w:rPr>
                              <w:b/>
                              <w:w w:val="99"/>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53pt;margin-top:42.85pt;height:22.8pt;width:485.7pt;mso-position-horizontal-relative:page;mso-position-vertical-relative:page;z-index:-251657216;mso-width-relative:page;mso-height-relative:page;" filled="f" stroked="f" coordsize="21600,21600" o:gfxdata="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5j5z9kAAAALAQAADwAAAAAAAAABACAAAAAiAAAAZHJzL2Rvd25yZXYueG1sUEsB&#10;AhQAFAAAAAgAh07iQGPPMfW7AQAAcgMAAA4AAAAAAAAAAQAgAAAAKAEAAGRycy9lMm9Eb2MueG1s&#10;UEsFBgAAAAAGAAYAWQEAAFUFAAAAAA==&#10;">
              <v:fill on="f" focussize="0,0"/>
              <v:stroke on="f"/>
              <v:imagedata o:title=""/>
              <o:lock v:ext="edit" aspectratio="f"/>
              <v:textbox inset="0mm,0mm,0mm,0mm">
                <w:txbxContent>
                  <w:p>
                    <w:pPr>
                      <w:spacing w:before="4" w:line="225" w:lineRule="exact"/>
                      <w:ind w:left="20" w:right="0" w:firstLine="0"/>
                      <w:jc w:val="left"/>
                      <w:rPr>
                        <w:b/>
                        <w:sz w:val="18"/>
                      </w:rPr>
                    </w:pPr>
                    <w:r>
                      <w:rPr>
                        <w:b/>
                        <w:w w:val="99"/>
                        <w:sz w:val="18"/>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FBE89"/>
    <w:multiLevelType w:val="singleLevel"/>
    <w:tmpl w:val="033FBE89"/>
    <w:lvl w:ilvl="0" w:tentative="0">
      <w:start w:val="1"/>
      <w:numFmt w:val="chineseCounting"/>
      <w:suff w:val="nothing"/>
      <w:lvlText w:val="%1、"/>
      <w:lvlJc w:val="left"/>
      <w:rPr>
        <w:rFonts w:hint="eastAsia"/>
      </w:rPr>
    </w:lvl>
  </w:abstractNum>
  <w:abstractNum w:abstractNumId="1">
    <w:nsid w:val="457ACEF3"/>
    <w:multiLevelType w:val="singleLevel"/>
    <w:tmpl w:val="457ACEF3"/>
    <w:lvl w:ilvl="0" w:tentative="0">
      <w:start w:val="1"/>
      <w:numFmt w:val="chineseCounting"/>
      <w:suff w:val="nothing"/>
      <w:lvlText w:val="%1、"/>
      <w:lvlJc w:val="left"/>
      <w:rPr>
        <w:rFonts w:hint="eastAsia"/>
      </w:rPr>
    </w:lvl>
  </w:abstractNum>
  <w:abstractNum w:abstractNumId="2">
    <w:nsid w:val="63A70352"/>
    <w:multiLevelType w:val="singleLevel"/>
    <w:tmpl w:val="63A70352"/>
    <w:lvl w:ilvl="0" w:tentative="0">
      <w:start w:val="1"/>
      <w:numFmt w:val="decimal"/>
      <w:suff w:val="space"/>
      <w:lvlText w:val="%1."/>
      <w:lvlJc w:val="left"/>
    </w:lvl>
  </w:abstractNum>
  <w:abstractNum w:abstractNumId="3">
    <w:nsid w:val="720F6D85"/>
    <w:multiLevelType w:val="singleLevel"/>
    <w:tmpl w:val="720F6D85"/>
    <w:lvl w:ilvl="0" w:tentative="0">
      <w:start w:val="1"/>
      <w:numFmt w:val="chineseCounting"/>
      <w:suff w:val="nothing"/>
      <w:lvlText w:val="（%1）"/>
      <w:lvlJc w:val="left"/>
      <w:pPr>
        <w:ind w:left="-60" w:firstLine="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OGIxZDEyMDE0OTc1ODU5NzEwMmQ0YTdiOTMxZDEifQ=="/>
  </w:docVars>
  <w:rsids>
    <w:rsidRoot w:val="7A8A33D8"/>
    <w:rsid w:val="00A26FA6"/>
    <w:rsid w:val="00F95576"/>
    <w:rsid w:val="01900027"/>
    <w:rsid w:val="02312F5C"/>
    <w:rsid w:val="023714D4"/>
    <w:rsid w:val="02744945"/>
    <w:rsid w:val="02866339"/>
    <w:rsid w:val="029A29A1"/>
    <w:rsid w:val="060D49F6"/>
    <w:rsid w:val="06345279"/>
    <w:rsid w:val="063B79E6"/>
    <w:rsid w:val="0665381E"/>
    <w:rsid w:val="06BA4D5C"/>
    <w:rsid w:val="0795715C"/>
    <w:rsid w:val="0817205D"/>
    <w:rsid w:val="08C72C4E"/>
    <w:rsid w:val="097D6CAF"/>
    <w:rsid w:val="098A2A18"/>
    <w:rsid w:val="0A1A6B3A"/>
    <w:rsid w:val="0A9E7DAD"/>
    <w:rsid w:val="0AB31B73"/>
    <w:rsid w:val="0B1D289C"/>
    <w:rsid w:val="0B401ABF"/>
    <w:rsid w:val="0C0F70F9"/>
    <w:rsid w:val="0DA52B32"/>
    <w:rsid w:val="0F0530BF"/>
    <w:rsid w:val="0F09380F"/>
    <w:rsid w:val="0F2B506D"/>
    <w:rsid w:val="0F400FCF"/>
    <w:rsid w:val="0FDB1B36"/>
    <w:rsid w:val="0FDD2108"/>
    <w:rsid w:val="10E26E5D"/>
    <w:rsid w:val="1103519F"/>
    <w:rsid w:val="11270DA2"/>
    <w:rsid w:val="116021E1"/>
    <w:rsid w:val="12127F36"/>
    <w:rsid w:val="122B26E8"/>
    <w:rsid w:val="124F6188"/>
    <w:rsid w:val="13245E21"/>
    <w:rsid w:val="13581DA7"/>
    <w:rsid w:val="13883F97"/>
    <w:rsid w:val="13D21C35"/>
    <w:rsid w:val="13FE57A4"/>
    <w:rsid w:val="147130A1"/>
    <w:rsid w:val="15CF06F5"/>
    <w:rsid w:val="15D71868"/>
    <w:rsid w:val="16891EFD"/>
    <w:rsid w:val="16B13E06"/>
    <w:rsid w:val="18291542"/>
    <w:rsid w:val="1961296B"/>
    <w:rsid w:val="19F94773"/>
    <w:rsid w:val="1A0A17A4"/>
    <w:rsid w:val="1A0D0F41"/>
    <w:rsid w:val="1A302556"/>
    <w:rsid w:val="1ABE61D4"/>
    <w:rsid w:val="1AE92A4C"/>
    <w:rsid w:val="1B465159"/>
    <w:rsid w:val="1BD46E92"/>
    <w:rsid w:val="1BEA30FC"/>
    <w:rsid w:val="1C006631"/>
    <w:rsid w:val="1C305C2F"/>
    <w:rsid w:val="1C4865FD"/>
    <w:rsid w:val="1CBBD1CB"/>
    <w:rsid w:val="1E63161C"/>
    <w:rsid w:val="1EDE0436"/>
    <w:rsid w:val="1F386F6F"/>
    <w:rsid w:val="1F502620"/>
    <w:rsid w:val="1F687751"/>
    <w:rsid w:val="1F7D4014"/>
    <w:rsid w:val="1FB34D19"/>
    <w:rsid w:val="20E62160"/>
    <w:rsid w:val="20F4239F"/>
    <w:rsid w:val="211B62D3"/>
    <w:rsid w:val="21F02084"/>
    <w:rsid w:val="22F70BA0"/>
    <w:rsid w:val="23D12C9B"/>
    <w:rsid w:val="23E67794"/>
    <w:rsid w:val="23F23130"/>
    <w:rsid w:val="25CC24E3"/>
    <w:rsid w:val="261E7985"/>
    <w:rsid w:val="26604242"/>
    <w:rsid w:val="26891394"/>
    <w:rsid w:val="27091759"/>
    <w:rsid w:val="27CF1AD8"/>
    <w:rsid w:val="28C72184"/>
    <w:rsid w:val="2963094B"/>
    <w:rsid w:val="29A91CD1"/>
    <w:rsid w:val="2B0F7D3B"/>
    <w:rsid w:val="2B135C47"/>
    <w:rsid w:val="2B336672"/>
    <w:rsid w:val="2D1C5F91"/>
    <w:rsid w:val="2D7A61EB"/>
    <w:rsid w:val="2DFB34EB"/>
    <w:rsid w:val="2E5037C0"/>
    <w:rsid w:val="31613F20"/>
    <w:rsid w:val="31C92AC7"/>
    <w:rsid w:val="32394DB2"/>
    <w:rsid w:val="32AF3D73"/>
    <w:rsid w:val="32C9182F"/>
    <w:rsid w:val="32CA428E"/>
    <w:rsid w:val="32F91E71"/>
    <w:rsid w:val="34340884"/>
    <w:rsid w:val="351075A8"/>
    <w:rsid w:val="373D3421"/>
    <w:rsid w:val="37537BFE"/>
    <w:rsid w:val="38054718"/>
    <w:rsid w:val="381B51C6"/>
    <w:rsid w:val="3839044A"/>
    <w:rsid w:val="385E6BE1"/>
    <w:rsid w:val="395E5F5F"/>
    <w:rsid w:val="398E2BA7"/>
    <w:rsid w:val="39915A43"/>
    <w:rsid w:val="39A61C57"/>
    <w:rsid w:val="39F82F6A"/>
    <w:rsid w:val="3A0F10EE"/>
    <w:rsid w:val="3A8A32C2"/>
    <w:rsid w:val="3B5359E3"/>
    <w:rsid w:val="3BB33C11"/>
    <w:rsid w:val="3BC06C08"/>
    <w:rsid w:val="3C461856"/>
    <w:rsid w:val="3C9143A8"/>
    <w:rsid w:val="3C953DCF"/>
    <w:rsid w:val="3CC008E8"/>
    <w:rsid w:val="3CD5449E"/>
    <w:rsid w:val="3CDE029E"/>
    <w:rsid w:val="3E2053C6"/>
    <w:rsid w:val="3E3C6DD3"/>
    <w:rsid w:val="3E8D6721"/>
    <w:rsid w:val="3E8F5F01"/>
    <w:rsid w:val="3E9B4902"/>
    <w:rsid w:val="3EF53332"/>
    <w:rsid w:val="3FB55726"/>
    <w:rsid w:val="403E7BA2"/>
    <w:rsid w:val="419927A5"/>
    <w:rsid w:val="41BC3186"/>
    <w:rsid w:val="42233C64"/>
    <w:rsid w:val="424B519A"/>
    <w:rsid w:val="42BE0AD6"/>
    <w:rsid w:val="42EB748F"/>
    <w:rsid w:val="433455A3"/>
    <w:rsid w:val="435B5A35"/>
    <w:rsid w:val="454C5D49"/>
    <w:rsid w:val="45D3114F"/>
    <w:rsid w:val="469E57B9"/>
    <w:rsid w:val="46C25CE3"/>
    <w:rsid w:val="46DA1AD6"/>
    <w:rsid w:val="46DA29FE"/>
    <w:rsid w:val="46FD5462"/>
    <w:rsid w:val="482C14A4"/>
    <w:rsid w:val="484B7853"/>
    <w:rsid w:val="48D7523A"/>
    <w:rsid w:val="49300A15"/>
    <w:rsid w:val="49492F43"/>
    <w:rsid w:val="4A537ADF"/>
    <w:rsid w:val="4AA209D8"/>
    <w:rsid w:val="4AED6523"/>
    <w:rsid w:val="4B4549ED"/>
    <w:rsid w:val="4B5A1803"/>
    <w:rsid w:val="4C775AAE"/>
    <w:rsid w:val="4CB655F1"/>
    <w:rsid w:val="4D5849D9"/>
    <w:rsid w:val="4DA07DD8"/>
    <w:rsid w:val="4DE45B9B"/>
    <w:rsid w:val="500C4AE9"/>
    <w:rsid w:val="501328FE"/>
    <w:rsid w:val="50D75F8B"/>
    <w:rsid w:val="51446D41"/>
    <w:rsid w:val="52223511"/>
    <w:rsid w:val="534C5B09"/>
    <w:rsid w:val="53571CA3"/>
    <w:rsid w:val="53947E3B"/>
    <w:rsid w:val="54794610"/>
    <w:rsid w:val="54B27147"/>
    <w:rsid w:val="54EF696E"/>
    <w:rsid w:val="55435E3C"/>
    <w:rsid w:val="55B52CF8"/>
    <w:rsid w:val="565A7EDD"/>
    <w:rsid w:val="56A07C7A"/>
    <w:rsid w:val="578B53FE"/>
    <w:rsid w:val="57990FD9"/>
    <w:rsid w:val="57D24A51"/>
    <w:rsid w:val="58537FEF"/>
    <w:rsid w:val="58981D4F"/>
    <w:rsid w:val="590B2B80"/>
    <w:rsid w:val="594B2456"/>
    <w:rsid w:val="59BF551B"/>
    <w:rsid w:val="59CB2BD8"/>
    <w:rsid w:val="5B1651F0"/>
    <w:rsid w:val="5B2B1F19"/>
    <w:rsid w:val="5BC8121E"/>
    <w:rsid w:val="5BDE6E87"/>
    <w:rsid w:val="5C3C7CBB"/>
    <w:rsid w:val="5C82702D"/>
    <w:rsid w:val="5C8A1226"/>
    <w:rsid w:val="5CC84114"/>
    <w:rsid w:val="5DA74647"/>
    <w:rsid w:val="5FBB12E9"/>
    <w:rsid w:val="60DE6000"/>
    <w:rsid w:val="60FC1BDA"/>
    <w:rsid w:val="625F5C31"/>
    <w:rsid w:val="631E37A2"/>
    <w:rsid w:val="637E5451"/>
    <w:rsid w:val="63A93EB7"/>
    <w:rsid w:val="64957362"/>
    <w:rsid w:val="64C51203"/>
    <w:rsid w:val="64E56DBE"/>
    <w:rsid w:val="6551109E"/>
    <w:rsid w:val="658F40C3"/>
    <w:rsid w:val="68611D87"/>
    <w:rsid w:val="68697DB8"/>
    <w:rsid w:val="69204714"/>
    <w:rsid w:val="69E630B7"/>
    <w:rsid w:val="6A6961C3"/>
    <w:rsid w:val="6B2E4682"/>
    <w:rsid w:val="6BD8437E"/>
    <w:rsid w:val="6C6633FD"/>
    <w:rsid w:val="6C6864CF"/>
    <w:rsid w:val="6CC157FF"/>
    <w:rsid w:val="6CFD1B7E"/>
    <w:rsid w:val="6D445652"/>
    <w:rsid w:val="6E5F4D99"/>
    <w:rsid w:val="6F277D14"/>
    <w:rsid w:val="70417CD2"/>
    <w:rsid w:val="7133260E"/>
    <w:rsid w:val="71700696"/>
    <w:rsid w:val="71C37857"/>
    <w:rsid w:val="71D47A35"/>
    <w:rsid w:val="728D3000"/>
    <w:rsid w:val="73BA4DAA"/>
    <w:rsid w:val="75376C55"/>
    <w:rsid w:val="76713F8F"/>
    <w:rsid w:val="774C424E"/>
    <w:rsid w:val="775701E3"/>
    <w:rsid w:val="77F24C44"/>
    <w:rsid w:val="78D40AEA"/>
    <w:rsid w:val="798F0BF5"/>
    <w:rsid w:val="798F1E0B"/>
    <w:rsid w:val="7A0905B9"/>
    <w:rsid w:val="7A8A33D8"/>
    <w:rsid w:val="7C4F65DB"/>
    <w:rsid w:val="7C4F673C"/>
    <w:rsid w:val="7C69753A"/>
    <w:rsid w:val="7C7240F5"/>
    <w:rsid w:val="7D882FF4"/>
    <w:rsid w:val="7DE64E04"/>
    <w:rsid w:val="7DFEB65B"/>
    <w:rsid w:val="7E874374"/>
    <w:rsid w:val="7F3F0683"/>
    <w:rsid w:val="7FA679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9" w:lineRule="auto"/>
      <w:jc w:val="center"/>
      <w:outlineLvl w:val="0"/>
    </w:pPr>
    <w:rPr>
      <w:rFonts w:ascii="Calibri" w:hAnsi="Calibri" w:eastAsia="宋体"/>
      <w:b/>
      <w:bCs/>
      <w:kern w:val="44"/>
      <w:sz w:val="32"/>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宋体"/>
      <w:b/>
      <w:bCs/>
      <w:sz w:val="30"/>
      <w:szCs w:val="32"/>
    </w:rPr>
  </w:style>
  <w:style w:type="paragraph" w:styleId="4">
    <w:name w:val="heading 3"/>
    <w:basedOn w:val="1"/>
    <w:next w:val="1"/>
    <w:qFormat/>
    <w:uiPriority w:val="0"/>
    <w:pPr>
      <w:keepNext/>
      <w:keepLines/>
      <w:spacing w:before="50" w:beforeLines="50" w:after="50" w:afterLines="50" w:line="360" w:lineRule="auto"/>
      <w:outlineLvl w:val="2"/>
    </w:pPr>
    <w:rPr>
      <w:rFonts w:ascii="Calibri" w:hAnsi="Calibri" w:eastAsia="宋体"/>
      <w:b/>
      <w:bCs/>
      <w:sz w:val="28"/>
      <w:szCs w:val="32"/>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6">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next w:val="1"/>
    <w:qFormat/>
    <w:uiPriority w:val="0"/>
    <w:pPr>
      <w:spacing w:after="120" w:afterLines="0"/>
    </w:pPr>
  </w:style>
  <w:style w:type="paragraph" w:styleId="9">
    <w:name w:val="Body Text Indent"/>
    <w:basedOn w:val="1"/>
    <w:next w:val="10"/>
    <w:qFormat/>
    <w:uiPriority w:val="0"/>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toc 3"/>
    <w:basedOn w:val="1"/>
    <w:next w:val="1"/>
    <w:qFormat/>
    <w:uiPriority w:val="39"/>
    <w:pPr>
      <w:tabs>
        <w:tab w:val="right" w:leader="dot" w:pos="8494"/>
      </w:tabs>
      <w:ind w:left="840" w:leftChars="400"/>
    </w:pPr>
    <w:rPr>
      <w:rFonts w:ascii="宋体" w:hAnsi="宋体"/>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39"/>
    <w:pPr>
      <w:keepNext w:val="0"/>
      <w:keepLines w:val="0"/>
      <w:widowControl w:val="0"/>
      <w:suppressLineNumbers w:val="0"/>
      <w:spacing w:before="0" w:beforeLines="0" w:beforeAutospacing="0" w:after="0" w:afterLines="0" w:afterAutospacing="0"/>
      <w:ind w:left="0" w:right="0"/>
      <w:jc w:val="both"/>
    </w:pPr>
    <w:rPr>
      <w:rFonts w:hint="default" w:ascii="Calibri" w:hAnsi="Calibri" w:eastAsia="宋体" w:cs="Times New Roman"/>
      <w:kern w:val="2"/>
      <w:sz w:val="21"/>
      <w:szCs w:val="22"/>
      <w:lang w:val="en-US" w:eastAsia="zh-CN" w:bidi="ar"/>
    </w:rPr>
  </w:style>
  <w:style w:type="paragraph" w:styleId="15">
    <w:name w:val="toc 2"/>
    <w:basedOn w:val="1"/>
    <w:next w:val="1"/>
    <w:qFormat/>
    <w:uiPriority w:val="39"/>
    <w:pPr>
      <w:keepNext w:val="0"/>
      <w:keepLines w:val="0"/>
      <w:widowControl w:val="0"/>
      <w:suppressLineNumbers w:val="0"/>
      <w:spacing w:before="0" w:beforeLines="0" w:beforeAutospacing="0" w:after="0" w:afterLines="0" w:afterAutospacing="0"/>
      <w:ind w:left="420" w:leftChars="200" w:right="0"/>
      <w:jc w:val="both"/>
    </w:pPr>
    <w:rPr>
      <w:rFonts w:hint="default" w:ascii="Calibri" w:hAnsi="Calibri" w:eastAsia="宋体" w:cs="Times New Roman"/>
      <w:kern w:val="2"/>
      <w:sz w:val="21"/>
      <w:szCs w:val="22"/>
      <w:lang w:val="en-US" w:eastAsia="zh-CN" w:bidi="ar"/>
    </w:rPr>
  </w:style>
  <w:style w:type="paragraph" w:styleId="16">
    <w:name w:val="Body Text 2"/>
    <w:basedOn w:val="1"/>
    <w:next w:val="1"/>
    <w:qFormat/>
    <w:uiPriority w:val="0"/>
    <w:pPr>
      <w:spacing w:line="360" w:lineRule="auto"/>
    </w:pPr>
    <w:rPr>
      <w:color w:val="000000"/>
      <w:sz w:val="28"/>
      <w:szCs w:val="20"/>
    </w:rPr>
  </w:style>
  <w:style w:type="paragraph" w:styleId="17">
    <w:name w:val="Normal (Web)"/>
    <w:basedOn w:val="1"/>
    <w:qFormat/>
    <w:uiPriority w:val="0"/>
    <w:pPr>
      <w:spacing w:before="100" w:beforeLines="0" w:beforeAutospacing="1" w:after="100" w:afterLines="0" w:afterAutospacing="1"/>
      <w:ind w:left="0" w:right="0"/>
      <w:jc w:val="left"/>
    </w:pPr>
    <w:rPr>
      <w:kern w:val="0"/>
      <w:sz w:val="24"/>
      <w:szCs w:val="20"/>
      <w:lang w:val="en-US" w:eastAsia="zh-CN" w:bidi="ar"/>
    </w:rPr>
  </w:style>
  <w:style w:type="paragraph" w:styleId="18">
    <w:name w:val="Body Text First Indent"/>
    <w:basedOn w:val="8"/>
    <w:next w:val="19"/>
    <w:unhideWhenUsed/>
    <w:qFormat/>
    <w:uiPriority w:val="99"/>
    <w:pPr>
      <w:spacing w:line="360" w:lineRule="auto"/>
      <w:ind w:firstLine="420"/>
    </w:pPr>
    <w:rPr>
      <w:rFonts w:ascii="宋体" w:hAnsi="宋体"/>
      <w:sz w:val="24"/>
    </w:rPr>
  </w:style>
  <w:style w:type="paragraph" w:styleId="19">
    <w:name w:val="Body Text First Indent 2"/>
    <w:basedOn w:val="9"/>
    <w:next w:val="1"/>
    <w:unhideWhenUsed/>
    <w:qFormat/>
    <w:uiPriority w:val="99"/>
    <w:pPr>
      <w:ind w:firstLine="420" w:firstLineChars="200"/>
    </w:pPr>
  </w:style>
  <w:style w:type="table" w:styleId="21">
    <w:name w:val="Table Grid"/>
    <w:basedOn w:val="20"/>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style>
  <w:style w:type="character" w:styleId="24">
    <w:name w:val="FollowedHyperlink"/>
    <w:basedOn w:val="22"/>
    <w:qFormat/>
    <w:uiPriority w:val="0"/>
    <w:rPr>
      <w:color w:val="333333"/>
      <w:u w:val="none"/>
    </w:rPr>
  </w:style>
  <w:style w:type="character" w:styleId="25">
    <w:name w:val="Emphasis"/>
    <w:basedOn w:val="22"/>
    <w:qFormat/>
    <w:uiPriority w:val="0"/>
  </w:style>
  <w:style w:type="character" w:styleId="26">
    <w:name w:val="HTML Definition"/>
    <w:basedOn w:val="22"/>
    <w:qFormat/>
    <w:uiPriority w:val="0"/>
  </w:style>
  <w:style w:type="character" w:styleId="27">
    <w:name w:val="HTML Typewriter"/>
    <w:basedOn w:val="22"/>
    <w:qFormat/>
    <w:uiPriority w:val="0"/>
    <w:rPr>
      <w:rFonts w:hint="default" w:ascii="monospace" w:hAnsi="monospace" w:eastAsia="monospace" w:cs="monospace"/>
      <w:sz w:val="20"/>
    </w:rPr>
  </w:style>
  <w:style w:type="character" w:styleId="28">
    <w:name w:val="HTML Acronym"/>
    <w:basedOn w:val="22"/>
    <w:qFormat/>
    <w:uiPriority w:val="0"/>
  </w:style>
  <w:style w:type="character" w:styleId="29">
    <w:name w:val="HTML Variable"/>
    <w:basedOn w:val="22"/>
    <w:qFormat/>
    <w:uiPriority w:val="0"/>
  </w:style>
  <w:style w:type="character" w:styleId="30">
    <w:name w:val="Hyperlink"/>
    <w:basedOn w:val="22"/>
    <w:qFormat/>
    <w:uiPriority w:val="0"/>
    <w:rPr>
      <w:color w:val="333333"/>
      <w:u w:val="none"/>
    </w:rPr>
  </w:style>
  <w:style w:type="character" w:styleId="31">
    <w:name w:val="HTML Code"/>
    <w:basedOn w:val="22"/>
    <w:qFormat/>
    <w:uiPriority w:val="0"/>
    <w:rPr>
      <w:rFonts w:hint="default" w:ascii="monospace" w:hAnsi="monospace" w:eastAsia="monospace" w:cs="monospace"/>
      <w:sz w:val="20"/>
    </w:rPr>
  </w:style>
  <w:style w:type="character" w:styleId="32">
    <w:name w:val="HTML Cite"/>
    <w:basedOn w:val="22"/>
    <w:qFormat/>
    <w:uiPriority w:val="0"/>
  </w:style>
  <w:style w:type="character" w:styleId="33">
    <w:name w:val="HTML Keyboard"/>
    <w:basedOn w:val="22"/>
    <w:qFormat/>
    <w:uiPriority w:val="0"/>
    <w:rPr>
      <w:rFonts w:hint="default" w:ascii="monospace" w:hAnsi="monospace" w:eastAsia="monospace" w:cs="monospace"/>
      <w:sz w:val="20"/>
    </w:rPr>
  </w:style>
  <w:style w:type="character" w:styleId="34">
    <w:name w:val="HTML Sample"/>
    <w:basedOn w:val="22"/>
    <w:qFormat/>
    <w:uiPriority w:val="0"/>
    <w:rPr>
      <w:rFonts w:ascii="monospace" w:hAnsi="monospace" w:eastAsia="monospace" w:cs="monospace"/>
    </w:rPr>
  </w:style>
  <w:style w:type="paragraph" w:customStyle="1" w:styleId="35">
    <w:name w:val="style4"/>
    <w:basedOn w:val="1"/>
    <w:next w:val="36"/>
    <w:qFormat/>
    <w:uiPriority w:val="0"/>
    <w:pPr>
      <w:widowControl/>
      <w:spacing w:before="100" w:beforeAutospacing="1" w:after="100" w:afterAutospacing="1"/>
      <w:jc w:val="left"/>
    </w:pPr>
    <w:rPr>
      <w:rFonts w:hint="eastAsia" w:ascii="宋体" w:hAnsi="宋体"/>
      <w:kern w:val="0"/>
      <w:sz w:val="18"/>
    </w:rPr>
  </w:style>
  <w:style w:type="paragraph" w:customStyle="1" w:styleId="36">
    <w:name w:val="2"/>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37">
    <w:name w:val="无间隔1"/>
    <w:basedOn w:val="1"/>
    <w:qFormat/>
    <w:uiPriority w:val="99"/>
    <w:pPr>
      <w:spacing w:line="400" w:lineRule="exact"/>
    </w:pPr>
  </w:style>
  <w:style w:type="paragraph" w:customStyle="1" w:styleId="38">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Table Paragraph"/>
    <w:basedOn w:val="1"/>
    <w:qFormat/>
    <w:uiPriority w:val="0"/>
    <w:pPr>
      <w:jc w:val="left"/>
    </w:pPr>
    <w:rPr>
      <w:rFonts w:ascii="宋体" w:hAnsi="宋体" w:cs="宋体"/>
      <w:kern w:val="0"/>
      <w:sz w:val="22"/>
      <w:szCs w:val="22"/>
      <w:lang w:eastAsia="en-US"/>
    </w:rPr>
  </w:style>
  <w:style w:type="paragraph" w:customStyle="1" w:styleId="40">
    <w:name w:val="普通(网站)1"/>
    <w:basedOn w:val="1"/>
    <w:qFormat/>
    <w:uiPriority w:val="0"/>
    <w:pPr>
      <w:spacing w:line="432" w:lineRule="auto"/>
      <w:jc w:val="left"/>
    </w:pPr>
    <w:rPr>
      <w:kern w:val="0"/>
      <w:sz w:val="24"/>
    </w:rPr>
  </w:style>
  <w:style w:type="paragraph" w:customStyle="1" w:styleId="41">
    <w:name w:val="cjk"/>
    <w:basedOn w:val="1"/>
    <w:qFormat/>
    <w:uiPriority w:val="0"/>
    <w:pPr>
      <w:widowControl/>
      <w:spacing w:line="480" w:lineRule="auto"/>
      <w:jc w:val="left"/>
    </w:pPr>
    <w:rPr>
      <w:rFonts w:ascii="宋体" w:hAnsi="宋体" w:cs="宋体"/>
      <w:kern w:val="0"/>
      <w:sz w:val="24"/>
      <w:szCs w:val="24"/>
    </w:rPr>
  </w:style>
  <w:style w:type="paragraph" w:styleId="42">
    <w:name w:val="List Paragraph"/>
    <w:basedOn w:val="1"/>
    <w:qFormat/>
    <w:uiPriority w:val="99"/>
    <w:pPr>
      <w:widowControl/>
      <w:adjustRightInd w:val="0"/>
      <w:snapToGrid w:val="0"/>
      <w:spacing w:after="200" w:afterLines="0"/>
      <w:ind w:firstLine="420" w:firstLineChars="200"/>
      <w:jc w:val="left"/>
    </w:pPr>
    <w:rPr>
      <w:rFonts w:ascii="Tahoma" w:hAnsi="Tahoma" w:eastAsia="微软雅黑"/>
      <w:kern w:val="0"/>
      <w:sz w:val="22"/>
      <w:szCs w:val="21"/>
    </w:rPr>
  </w:style>
  <w:style w:type="table" w:customStyle="1" w:styleId="43">
    <w:name w:val="Table Normal"/>
    <w:semiHidden/>
    <w:unhideWhenUsed/>
    <w:qFormat/>
    <w:uiPriority w:val="0"/>
    <w:tblPr>
      <w:tblCellMar>
        <w:top w:w="0" w:type="dxa"/>
        <w:left w:w="0" w:type="dxa"/>
        <w:bottom w:w="0" w:type="dxa"/>
        <w:right w:w="0" w:type="dxa"/>
      </w:tblCellMar>
    </w:tblPr>
  </w:style>
  <w:style w:type="paragraph" w:customStyle="1" w:styleId="44">
    <w:name w:val="_Style 26"/>
    <w:basedOn w:val="1"/>
    <w:next w:val="1"/>
    <w:qFormat/>
    <w:uiPriority w:val="0"/>
    <w:pPr>
      <w:pBdr>
        <w:bottom w:val="single" w:color="auto" w:sz="6" w:space="1"/>
      </w:pBdr>
      <w:jc w:val="center"/>
    </w:pPr>
    <w:rPr>
      <w:rFonts w:ascii="Arial" w:eastAsia="宋体"/>
      <w:vanish/>
      <w:sz w:val="16"/>
    </w:rPr>
  </w:style>
  <w:style w:type="paragraph" w:customStyle="1" w:styleId="45">
    <w:name w:val="_Style 27"/>
    <w:basedOn w:val="1"/>
    <w:next w:val="1"/>
    <w:qFormat/>
    <w:uiPriority w:val="0"/>
    <w:pPr>
      <w:pBdr>
        <w:top w:val="single" w:color="auto" w:sz="6" w:space="1"/>
      </w:pBdr>
      <w:jc w:val="center"/>
    </w:pPr>
    <w:rPr>
      <w:rFonts w:ascii="Arial" w:eastAsia="宋体"/>
      <w:vanish/>
      <w:sz w:val="16"/>
    </w:rPr>
  </w:style>
  <w:style w:type="paragraph" w:customStyle="1" w:styleId="46">
    <w:name w:val="news-article-info"/>
    <w:basedOn w:val="1"/>
    <w:qFormat/>
    <w:uiPriority w:val="0"/>
    <w:pPr>
      <w:spacing w:line="510" w:lineRule="atLeast"/>
      <w:jc w:val="center"/>
    </w:pPr>
    <w:rPr>
      <w:kern w:val="0"/>
      <w:sz w:val="21"/>
      <w:szCs w:val="21"/>
      <w:lang w:val="en-US" w:eastAsia="zh-CN" w:bidi="ar"/>
    </w:rPr>
  </w:style>
  <w:style w:type="paragraph" w:customStyle="1" w:styleId="47">
    <w:name w:val="news-article-para"/>
    <w:basedOn w:val="1"/>
    <w:qFormat/>
    <w:uiPriority w:val="0"/>
    <w:pPr>
      <w:pBdr>
        <w:top w:val="none" w:color="auto" w:sz="0" w:space="0"/>
        <w:left w:val="none" w:color="auto" w:sz="0" w:space="0"/>
        <w:bottom w:val="none" w:color="auto" w:sz="0" w:space="0"/>
        <w:right w:val="none" w:color="auto" w:sz="0" w:space="0"/>
      </w:pBdr>
      <w:spacing w:line="330" w:lineRule="atLeast"/>
      <w:ind w:firstLine="420"/>
      <w:jc w:val="left"/>
    </w:pPr>
    <w:rPr>
      <w:kern w:val="0"/>
      <w:sz w:val="21"/>
      <w:szCs w:val="21"/>
      <w:lang w:val="en-US" w:eastAsia="zh-CN" w:bidi="ar"/>
    </w:rPr>
  </w:style>
  <w:style w:type="paragraph" w:customStyle="1" w:styleId="48">
    <w:name w:val="Body Text First Indent 21"/>
    <w:basedOn w:val="49"/>
    <w:qFormat/>
    <w:uiPriority w:val="0"/>
    <w:pPr>
      <w:ind w:firstLine="420" w:firstLineChars="200"/>
    </w:pPr>
  </w:style>
  <w:style w:type="paragraph" w:customStyle="1" w:styleId="49">
    <w:name w:val="Body Text Indent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9552</Words>
  <Characters>10027</Characters>
  <Lines>0</Lines>
  <Paragraphs>0</Paragraphs>
  <TotalTime>9</TotalTime>
  <ScaleCrop>false</ScaleCrop>
  <LinksUpToDate>false</LinksUpToDate>
  <CharactersWithSpaces>10519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2021-08-04T11:17:00Z</dcterms:created>
  <dc:creator>cy</dc:creator>
  <cp:lastModifiedBy>陈旸</cp:lastModifiedBy>
  <dcterms:modified xsi:type="dcterms:W3CDTF">2023-11-08T07:19:09Z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669C95183456411D8C64A179592D20DB</vt:lpwstr>
  </property>
</Properties>
</file>