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b/>
          <w:sz w:val="96"/>
          <w:szCs w:val="96"/>
          <w:lang w:val="en-US" w:eastAsia="zh-CN"/>
        </w:rPr>
      </w:pPr>
      <w:r>
        <w:rPr>
          <w:rFonts w:hint="eastAsia" w:ascii="宋体" w:hAnsi="宋体" w:cs="宋体"/>
          <w:b/>
          <w:bCs/>
          <w:color w:val="auto"/>
          <w:kern w:val="2"/>
          <w:sz w:val="72"/>
          <w:szCs w:val="72"/>
          <w:lang w:val="en-US" w:eastAsia="zh-CN" w:bidi="ar-SA"/>
        </w:rPr>
        <w:t>唐河县公安局2023年职工辅警通通信服务采购项目</w:t>
      </w:r>
    </w:p>
    <w:p>
      <w:pPr>
        <w:outlineLvl w:val="9"/>
        <w:rPr>
          <w:rFonts w:hint="eastAsia"/>
        </w:rPr>
      </w:pPr>
    </w:p>
    <w:p>
      <w:pPr>
        <w:bidi w:val="0"/>
        <w:rPr>
          <w:rFonts w:hint="eastAsia"/>
        </w:rPr>
      </w:pPr>
    </w:p>
    <w:p>
      <w:pPr>
        <w:rPr>
          <w:rFonts w:hint="eastAsia"/>
        </w:rPr>
      </w:pPr>
    </w:p>
    <w:p>
      <w:pPr>
        <w:pStyle w:val="38"/>
        <w:rPr>
          <w:rFonts w:hint="eastAsia"/>
          <w:lang w:val="en-US" w:eastAsia="zh-CN"/>
        </w:rPr>
      </w:pPr>
    </w:p>
    <w:p>
      <w:pPr>
        <w:pStyle w:val="38"/>
        <w:ind w:firstLine="2811" w:firstLineChars="500"/>
        <w:rPr>
          <w:rFonts w:hint="eastAsia"/>
          <w:b/>
          <w:bCs/>
          <w:sz w:val="56"/>
          <w:szCs w:val="56"/>
          <w:lang w:val="en-US" w:eastAsia="zh-CN"/>
        </w:rPr>
      </w:pPr>
      <w:r>
        <w:rPr>
          <w:rFonts w:hint="eastAsia"/>
          <w:b/>
          <w:bCs/>
          <w:sz w:val="56"/>
          <w:szCs w:val="56"/>
          <w:lang w:val="en-US" w:eastAsia="zh-CN"/>
        </w:rPr>
        <w:t>单一来源采购文件</w:t>
      </w:r>
    </w:p>
    <w:p>
      <w:pPr>
        <w:rPr>
          <w:rFonts w:hint="eastAsia"/>
          <w:lang w:val="en-US" w:eastAsia="zh-CN"/>
        </w:rPr>
      </w:pPr>
    </w:p>
    <w:p>
      <w:pPr>
        <w:pStyle w:val="38"/>
        <w:rPr>
          <w:rFonts w:hint="eastAsia"/>
          <w:lang w:val="en-US" w:eastAsia="zh-CN"/>
        </w:rPr>
      </w:pPr>
    </w:p>
    <w:p>
      <w:pPr>
        <w:spacing w:line="540" w:lineRule="exact"/>
        <w:ind w:firstLine="2409" w:firstLineChars="750"/>
        <w:rPr>
          <w:rFonts w:hint="eastAsia" w:ascii="宋体" w:hAnsi="宋体" w:eastAsia="宋体"/>
          <w:b/>
          <w:bCs/>
          <w:color w:val="000000"/>
          <w:sz w:val="32"/>
          <w:szCs w:val="32"/>
          <w:lang w:eastAsia="zh-CN"/>
        </w:rPr>
      </w:pPr>
      <w:r>
        <w:rPr>
          <w:rFonts w:hint="eastAsia" w:ascii="宋体" w:hAnsi="宋体"/>
          <w:b/>
          <w:bCs/>
          <w:color w:val="000000"/>
          <w:sz w:val="32"/>
          <w:szCs w:val="32"/>
        </w:rPr>
        <w:t>项目编号：THGGZY-ZCDY2023-13</w:t>
      </w:r>
    </w:p>
    <w:p>
      <w:pPr>
        <w:pStyle w:val="37"/>
        <w:rPr>
          <w:rFonts w:hint="eastAsia"/>
        </w:rPr>
      </w:pPr>
    </w:p>
    <w:p>
      <w:pPr>
        <w:outlineLvl w:val="9"/>
        <w:rPr>
          <w:rFonts w:hint="eastAsia"/>
        </w:rPr>
      </w:pPr>
    </w:p>
    <w:p>
      <w:pPr>
        <w:bidi w:val="0"/>
        <w:rPr>
          <w:rFonts w:hint="eastAsia"/>
        </w:rPr>
      </w:pPr>
    </w:p>
    <w:p>
      <w:pPr>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bidi w:val="0"/>
        <w:rPr>
          <w:rFonts w:hint="eastAsia"/>
          <w:lang w:eastAsia="zh-CN"/>
        </w:rPr>
      </w:pPr>
    </w:p>
    <w:p>
      <w:pPr>
        <w:rPr>
          <w:rFonts w:hint="eastAsia"/>
          <w:lang w:eastAsia="zh-CN"/>
        </w:rPr>
      </w:pPr>
    </w:p>
    <w:p>
      <w:pPr>
        <w:bidi w:val="0"/>
        <w:rPr>
          <w:rFonts w:hint="eastAsia"/>
          <w:lang w:eastAsia="zh-CN"/>
        </w:rPr>
      </w:pPr>
    </w:p>
    <w:p>
      <w:pPr>
        <w:bidi w:val="0"/>
        <w:rPr>
          <w:rFonts w:hint="eastAsia"/>
          <w:lang w:eastAsia="zh-CN"/>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eastAsia="宋体" w:cs="Times New Roman"/>
          <w:b/>
          <w:color w:val="000000"/>
          <w:sz w:val="32"/>
          <w:szCs w:val="32"/>
        </w:rPr>
      </w:pPr>
      <w:r>
        <w:rPr>
          <w:rFonts w:hint="eastAsia" w:ascii="宋体" w:hAnsi="宋体"/>
          <w:b/>
          <w:color w:val="000000"/>
          <w:sz w:val="32"/>
          <w:szCs w:val="32"/>
        </w:rPr>
        <w:t>采   购</w:t>
      </w:r>
      <w:r>
        <w:rPr>
          <w:rFonts w:hint="eastAsia" w:ascii="宋体" w:hAnsi="宋体"/>
          <w:b/>
          <w:color w:val="000000"/>
          <w:spacing w:val="-20"/>
          <w:sz w:val="32"/>
          <w:szCs w:val="32"/>
        </w:rPr>
        <w:t xml:space="preserve">    </w:t>
      </w:r>
      <w:r>
        <w:rPr>
          <w:rFonts w:hint="eastAsia" w:ascii="宋体" w:hAnsi="宋体"/>
          <w:b/>
          <w:color w:val="000000"/>
          <w:sz w:val="32"/>
          <w:szCs w:val="32"/>
        </w:rPr>
        <w:t>人：</w:t>
      </w:r>
      <w:r>
        <w:rPr>
          <w:rFonts w:hint="eastAsia" w:ascii="宋体" w:hAnsi="宋体"/>
          <w:b/>
          <w:color w:val="000000"/>
          <w:sz w:val="32"/>
          <w:szCs w:val="32"/>
          <w:lang w:val="en-US" w:eastAsia="zh-CN"/>
        </w:rPr>
        <w:t>唐河县公安局</w:t>
      </w:r>
    </w:p>
    <w:p>
      <w:pPr>
        <w:tabs>
          <w:tab w:val="left" w:pos="8820"/>
          <w:tab w:val="left" w:pos="9000"/>
        </w:tabs>
        <w:spacing w:line="660" w:lineRule="exact"/>
        <w:ind w:firstLine="1606" w:firstLineChars="500"/>
        <w:rPr>
          <w:rFonts w:hint="default"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采购代理机构：</w:t>
      </w:r>
      <w:r>
        <w:rPr>
          <w:rFonts w:hint="eastAsia" w:ascii="宋体" w:hAnsi="宋体" w:eastAsia="宋体" w:cs="Times New Roman"/>
          <w:b/>
          <w:color w:val="000000"/>
          <w:sz w:val="32"/>
          <w:szCs w:val="32"/>
          <w:lang w:val="en-US" w:eastAsia="zh-CN"/>
        </w:rPr>
        <w:t>唐河县唐兴工程造价咨询有限公司</w:t>
      </w:r>
    </w:p>
    <w:p>
      <w:pPr>
        <w:tabs>
          <w:tab w:val="left" w:pos="8820"/>
          <w:tab w:val="left" w:pos="9000"/>
        </w:tabs>
        <w:spacing w:line="660" w:lineRule="exact"/>
        <w:ind w:firstLine="1606" w:firstLineChars="500"/>
        <w:jc w:val="both"/>
        <w:rPr>
          <w:rFonts w:hint="eastAsia" w:ascii="宋体" w:hAnsi="宋体" w:eastAsia="宋体" w:cs="Times New Roman"/>
          <w:b/>
          <w:color w:val="000000"/>
          <w:sz w:val="32"/>
          <w:szCs w:val="32"/>
        </w:rPr>
      </w:pPr>
      <w:bookmarkStart w:id="0" w:name="_Toc25622_WPSOffice_Type2"/>
      <w:r>
        <w:rPr>
          <w:rFonts w:hint="eastAsia" w:ascii="宋体" w:hAnsi="宋体" w:eastAsia="宋体" w:cs="Times New Roman"/>
          <w:b/>
          <w:color w:val="000000"/>
          <w:sz w:val="32"/>
          <w:szCs w:val="32"/>
          <w:lang w:val="en-US" w:eastAsia="zh-CN"/>
        </w:rPr>
        <w:t>日        期：</w:t>
      </w:r>
      <w:r>
        <w:rPr>
          <w:rFonts w:hint="eastAsia" w:ascii="宋体" w:hAnsi="宋体" w:eastAsia="宋体" w:cs="Times New Roman"/>
          <w:b/>
          <w:color w:val="000000"/>
          <w:sz w:val="32"/>
          <w:szCs w:val="32"/>
        </w:rPr>
        <w:t>二〇二</w:t>
      </w:r>
      <w:r>
        <w:rPr>
          <w:rFonts w:hint="eastAsia" w:ascii="宋体" w:hAnsi="宋体" w:cs="Times New Roman"/>
          <w:b/>
          <w:color w:val="000000"/>
          <w:sz w:val="32"/>
          <w:szCs w:val="32"/>
          <w:lang w:val="en-US" w:eastAsia="zh-CN"/>
        </w:rPr>
        <w:t>三</w:t>
      </w:r>
      <w:r>
        <w:rPr>
          <w:rFonts w:hint="eastAsia" w:ascii="宋体" w:hAnsi="宋体" w:eastAsia="宋体" w:cs="Times New Roman"/>
          <w:b/>
          <w:color w:val="000000"/>
          <w:sz w:val="32"/>
          <w:szCs w:val="32"/>
        </w:rPr>
        <w:t>年</w:t>
      </w:r>
      <w:r>
        <w:rPr>
          <w:rFonts w:hint="eastAsia" w:ascii="宋体" w:hAnsi="宋体" w:cs="Times New Roman"/>
          <w:b/>
          <w:color w:val="000000"/>
          <w:sz w:val="32"/>
          <w:szCs w:val="32"/>
          <w:lang w:val="en-US" w:eastAsia="zh-CN"/>
        </w:rPr>
        <w:t>十一</w:t>
      </w:r>
      <w:r>
        <w:rPr>
          <w:rFonts w:hint="eastAsia" w:ascii="宋体" w:hAnsi="宋体" w:eastAsia="宋体" w:cs="Times New Roman"/>
          <w:b/>
          <w:color w:val="000000"/>
          <w:sz w:val="32"/>
          <w:szCs w:val="32"/>
        </w:rPr>
        <w:t>月</w:t>
      </w:r>
    </w:p>
    <w:bookmarkEnd w:id="0"/>
    <w:p>
      <w:pPr>
        <w:jc w:val="center"/>
        <w:rPr>
          <w:rFonts w:hint="eastAsia" w:ascii="黑体" w:hAnsi="黑体" w:eastAsia="黑体"/>
          <w:sz w:val="40"/>
          <w:szCs w:val="40"/>
          <w:lang w:val="en-US" w:eastAsia="zh-CN"/>
        </w:rPr>
        <w:sectPr>
          <w:footerReference r:id="rId3" w:type="first"/>
          <w:pgSz w:w="11906" w:h="16838"/>
          <w:pgMar w:top="1418" w:right="1134" w:bottom="1418" w:left="1134" w:header="851" w:footer="992" w:gutter="0"/>
          <w:pgNumType w:fmt="decimal" w:start="1"/>
          <w:cols w:space="720" w:num="1"/>
          <w:docGrid w:type="lines" w:linePitch="312" w:charSpace="0"/>
        </w:sectPr>
      </w:pPr>
      <w:bookmarkStart w:id="1" w:name="_Toc22551_WPSOffice_Level1"/>
    </w:p>
    <w:p>
      <w:pPr>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目  录</w:t>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_Toc14661 </w:instrText>
      </w:r>
      <w:r>
        <w:rPr>
          <w:rFonts w:hint="eastAsia" w:ascii="宋体" w:hAnsi="宋体" w:eastAsia="宋体" w:cs="宋体"/>
          <w:bCs w:val="0"/>
          <w:sz w:val="28"/>
          <w:szCs w:val="28"/>
        </w:rPr>
        <w:fldChar w:fldCharType="separate"/>
      </w:r>
      <w:r>
        <w:rPr>
          <w:rFonts w:hint="eastAsia"/>
          <w:sz w:val="28"/>
          <w:szCs w:val="28"/>
        </w:rPr>
        <w:t xml:space="preserve">第一部分 </w:t>
      </w:r>
      <w:r>
        <w:rPr>
          <w:rFonts w:hint="eastAsia"/>
          <w:sz w:val="28"/>
          <w:szCs w:val="28"/>
          <w:lang w:val="en-US" w:eastAsia="zh-CN"/>
        </w:rPr>
        <w:t xml:space="preserve"> 采购</w:t>
      </w:r>
      <w:r>
        <w:rPr>
          <w:rFonts w:hint="eastAsia"/>
          <w:sz w:val="28"/>
          <w:szCs w:val="28"/>
        </w:rPr>
        <w:t>公告</w:t>
      </w:r>
      <w:r>
        <w:rPr>
          <w:sz w:val="28"/>
          <w:szCs w:val="28"/>
        </w:rPr>
        <w:tab/>
      </w:r>
      <w:r>
        <w:rPr>
          <w:sz w:val="28"/>
          <w:szCs w:val="28"/>
        </w:rPr>
        <w:fldChar w:fldCharType="begin"/>
      </w:r>
      <w:r>
        <w:rPr>
          <w:sz w:val="28"/>
          <w:szCs w:val="28"/>
        </w:rPr>
        <w:instrText xml:space="preserve"> PAGEREF _Toc14661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sz w:val="28"/>
          <w:szCs w:val="28"/>
        </w:rPr>
        <w:fldChar w:fldCharType="end"/>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_Toc7439 </w:instrText>
      </w:r>
      <w:r>
        <w:rPr>
          <w:rFonts w:hint="eastAsia" w:ascii="宋体" w:hAnsi="宋体" w:eastAsia="宋体" w:cs="宋体"/>
          <w:bCs w:val="0"/>
          <w:sz w:val="28"/>
          <w:szCs w:val="28"/>
        </w:rPr>
        <w:fldChar w:fldCharType="separate"/>
      </w:r>
      <w:r>
        <w:rPr>
          <w:rFonts w:hint="eastAsia"/>
          <w:sz w:val="28"/>
          <w:szCs w:val="28"/>
        </w:rPr>
        <w:t>第二部分 供应商须知</w:t>
      </w:r>
      <w:r>
        <w:rPr>
          <w:sz w:val="28"/>
          <w:szCs w:val="28"/>
        </w:rPr>
        <w:tab/>
      </w:r>
      <w:r>
        <w:rPr>
          <w:sz w:val="28"/>
          <w:szCs w:val="28"/>
        </w:rPr>
        <w:fldChar w:fldCharType="begin"/>
      </w:r>
      <w:r>
        <w:rPr>
          <w:sz w:val="28"/>
          <w:szCs w:val="28"/>
        </w:rPr>
        <w:instrText xml:space="preserve"> PAGEREF _Toc7439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val="0"/>
          <w:sz w:val="28"/>
          <w:szCs w:val="28"/>
        </w:rPr>
        <w:fldChar w:fldCharType="end"/>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_Toc21795 </w:instrText>
      </w:r>
      <w:r>
        <w:rPr>
          <w:rFonts w:hint="eastAsia" w:ascii="宋体" w:hAnsi="宋体" w:eastAsia="宋体" w:cs="宋体"/>
          <w:bCs w:val="0"/>
          <w:sz w:val="28"/>
          <w:szCs w:val="28"/>
        </w:rPr>
        <w:fldChar w:fldCharType="separate"/>
      </w:r>
      <w:r>
        <w:rPr>
          <w:rFonts w:hint="eastAsia"/>
          <w:sz w:val="28"/>
          <w:szCs w:val="28"/>
          <w:lang w:val="en-US" w:eastAsia="zh-CN"/>
        </w:rPr>
        <w:t xml:space="preserve">第三部分 </w:t>
      </w:r>
      <w:r>
        <w:rPr>
          <w:sz w:val="28"/>
          <w:szCs w:val="28"/>
        </w:rPr>
        <w:t>单一来源采购文件的主要构成</w:t>
      </w:r>
      <w:r>
        <w:rPr>
          <w:sz w:val="28"/>
          <w:szCs w:val="28"/>
        </w:rPr>
        <w:tab/>
      </w:r>
      <w:r>
        <w:rPr>
          <w:sz w:val="28"/>
          <w:szCs w:val="28"/>
        </w:rPr>
        <w:fldChar w:fldCharType="begin"/>
      </w:r>
      <w:r>
        <w:rPr>
          <w:sz w:val="28"/>
          <w:szCs w:val="28"/>
        </w:rPr>
        <w:instrText xml:space="preserve"> PAGEREF _Toc21795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val="0"/>
          <w:sz w:val="28"/>
          <w:szCs w:val="28"/>
        </w:rPr>
        <w:fldChar w:fldCharType="end"/>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_Toc19776 </w:instrText>
      </w:r>
      <w:r>
        <w:rPr>
          <w:rFonts w:hint="eastAsia" w:ascii="宋体" w:hAnsi="宋体" w:eastAsia="宋体" w:cs="宋体"/>
          <w:bCs w:val="0"/>
          <w:sz w:val="28"/>
          <w:szCs w:val="28"/>
        </w:rPr>
        <w:fldChar w:fldCharType="separate"/>
      </w:r>
      <w:r>
        <w:rPr>
          <w:rFonts w:hint="eastAsia" w:ascii="Calibri" w:hAnsi="Calibri" w:cs="Times New Roman"/>
          <w:bCs/>
          <w:kern w:val="2"/>
          <w:sz w:val="28"/>
          <w:szCs w:val="28"/>
          <w:lang w:val="en-US" w:eastAsia="zh-CN" w:bidi="ar-SA"/>
        </w:rPr>
        <w:t>第四部分 采购需求</w:t>
      </w:r>
      <w:r>
        <w:rPr>
          <w:sz w:val="28"/>
          <w:szCs w:val="28"/>
        </w:rPr>
        <w:tab/>
      </w:r>
      <w:r>
        <w:rPr>
          <w:sz w:val="28"/>
          <w:szCs w:val="28"/>
        </w:rPr>
        <w:fldChar w:fldCharType="begin"/>
      </w:r>
      <w:r>
        <w:rPr>
          <w:sz w:val="28"/>
          <w:szCs w:val="28"/>
        </w:rPr>
        <w:instrText xml:space="preserve"> PAGEREF _Toc19776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val="0"/>
          <w:sz w:val="28"/>
          <w:szCs w:val="28"/>
        </w:rPr>
        <w:fldChar w:fldCharType="end"/>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_Toc25554 </w:instrText>
      </w:r>
      <w:r>
        <w:rPr>
          <w:rFonts w:hint="eastAsia" w:ascii="宋体" w:hAnsi="宋体" w:eastAsia="宋体" w:cs="宋体"/>
          <w:bCs w:val="0"/>
          <w:sz w:val="28"/>
          <w:szCs w:val="28"/>
        </w:rPr>
        <w:fldChar w:fldCharType="separate"/>
      </w:r>
      <w:r>
        <w:rPr>
          <w:rFonts w:hint="eastAsia" w:ascii="Calibri" w:hAnsi="Calibri" w:eastAsia="宋体" w:cs="Times New Roman"/>
          <w:bCs/>
          <w:kern w:val="2"/>
          <w:sz w:val="28"/>
          <w:szCs w:val="28"/>
          <w:lang w:val="en-US" w:eastAsia="zh-CN" w:bidi="ar-SA"/>
        </w:rPr>
        <w:t>第五部分 合同格式</w:t>
      </w:r>
      <w:r>
        <w:rPr>
          <w:sz w:val="28"/>
          <w:szCs w:val="28"/>
        </w:rPr>
        <w:tab/>
      </w:r>
      <w:r>
        <w:rPr>
          <w:sz w:val="28"/>
          <w:szCs w:val="28"/>
        </w:rPr>
        <w:fldChar w:fldCharType="begin"/>
      </w:r>
      <w:r>
        <w:rPr>
          <w:sz w:val="28"/>
          <w:szCs w:val="28"/>
        </w:rPr>
        <w:instrText xml:space="preserve"> PAGEREF _Toc25554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val="0"/>
          <w:sz w:val="28"/>
          <w:szCs w:val="28"/>
        </w:rPr>
        <w:fldChar w:fldCharType="end"/>
      </w:r>
    </w:p>
    <w:p>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_Toc17292 </w:instrText>
      </w:r>
      <w:r>
        <w:rPr>
          <w:rFonts w:hint="eastAsia" w:ascii="宋体" w:hAnsi="宋体" w:eastAsia="宋体" w:cs="宋体"/>
          <w:bCs w:val="0"/>
          <w:sz w:val="28"/>
          <w:szCs w:val="28"/>
        </w:rPr>
        <w:fldChar w:fldCharType="separate"/>
      </w:r>
      <w:r>
        <w:rPr>
          <w:rFonts w:hint="eastAsia"/>
          <w:sz w:val="28"/>
          <w:szCs w:val="28"/>
          <w:lang w:val="en-US" w:eastAsia="zh-CN"/>
        </w:rPr>
        <w:t>第六部分 响应</w:t>
      </w:r>
      <w:r>
        <w:rPr>
          <w:rFonts w:hint="eastAsia"/>
          <w:sz w:val="28"/>
          <w:szCs w:val="28"/>
        </w:rPr>
        <w:t>文件格式</w:t>
      </w:r>
      <w:r>
        <w:rPr>
          <w:sz w:val="28"/>
          <w:szCs w:val="28"/>
        </w:rPr>
        <w:tab/>
      </w:r>
      <w:r>
        <w:rPr>
          <w:sz w:val="28"/>
          <w:szCs w:val="28"/>
        </w:rPr>
        <w:fldChar w:fldCharType="begin"/>
      </w:r>
      <w:r>
        <w:rPr>
          <w:sz w:val="28"/>
          <w:szCs w:val="28"/>
        </w:rPr>
        <w:instrText xml:space="preserve"> PAGEREF _Toc17292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40"/>
        </w:rPr>
        <w:sectPr>
          <w:footerReference r:id="rId4" w:type="default"/>
          <w:pgSz w:w="11906" w:h="16838"/>
          <w:pgMar w:top="1418" w:right="1134" w:bottom="1418" w:left="1134" w:header="851" w:footer="992" w:gutter="0"/>
          <w:pgNumType w:fmt="upperRoman" w:start="1"/>
          <w:cols w:space="720" w:num="1"/>
          <w:docGrid w:type="lines" w:linePitch="312" w:charSpace="0"/>
        </w:sectPr>
      </w:pPr>
      <w:r>
        <w:rPr>
          <w:rFonts w:hint="eastAsia" w:ascii="宋体" w:hAnsi="宋体" w:eastAsia="宋体" w:cs="宋体"/>
          <w:bCs w:val="0"/>
          <w:szCs w:val="24"/>
        </w:rPr>
        <w:fldChar w:fldCharType="end"/>
      </w:r>
      <w:bookmarkEnd w:id="1"/>
      <w:bookmarkStart w:id="2" w:name="_Toc30916_WPSOffice_Level1"/>
      <w:bookmarkStart w:id="3" w:name="_Toc477422618"/>
      <w:bookmarkStart w:id="4" w:name="_Toc25949_WPSOffice_Level1"/>
      <w:bookmarkStart w:id="5" w:name="_Toc32718"/>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48"/>
        </w:rPr>
      </w:pPr>
      <w:bookmarkStart w:id="6" w:name="_Toc14661"/>
      <w:r>
        <w:rPr>
          <w:rFonts w:hint="eastAsia"/>
          <w:sz w:val="36"/>
          <w:szCs w:val="48"/>
        </w:rPr>
        <w:t xml:space="preserve">第一部分 </w:t>
      </w:r>
      <w:r>
        <w:rPr>
          <w:rFonts w:hint="eastAsia"/>
          <w:sz w:val="36"/>
          <w:szCs w:val="48"/>
          <w:lang w:val="en-US" w:eastAsia="zh-CN"/>
        </w:rPr>
        <w:t xml:space="preserve"> 采购</w:t>
      </w:r>
      <w:r>
        <w:rPr>
          <w:rFonts w:hint="eastAsia"/>
          <w:sz w:val="36"/>
          <w:szCs w:val="48"/>
        </w:rPr>
        <w:t>公告</w:t>
      </w:r>
      <w:bookmarkEnd w:id="2"/>
      <w:bookmarkEnd w:id="6"/>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28"/>
          <w:szCs w:val="28"/>
          <w:lang w:val="en-US" w:eastAsia="zh-CN"/>
        </w:rPr>
      </w:pPr>
      <w:r>
        <w:rPr>
          <w:rFonts w:hint="eastAsia" w:ascii="微软雅黑" w:hAnsi="微软雅黑" w:eastAsia="宋体" w:cs="微软雅黑"/>
          <w:b/>
          <w:bCs/>
          <w:color w:val="333333"/>
          <w:sz w:val="28"/>
          <w:szCs w:val="28"/>
          <w:lang w:val="en-US" w:eastAsia="zh-CN"/>
        </w:rPr>
        <w:t>唐河县公安局2023年职工辅警通通信服务采购项目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28"/>
          <w:szCs w:val="28"/>
        </w:rPr>
      </w:pPr>
      <w:r>
        <w:rPr>
          <w:rFonts w:hint="eastAsia" w:ascii="微软雅黑" w:hAnsi="微软雅黑" w:eastAsia="宋体" w:cs="微软雅黑"/>
          <w:b/>
          <w:bCs/>
          <w:color w:val="333333"/>
          <w:sz w:val="28"/>
          <w:szCs w:val="28"/>
        </w:rPr>
        <w:t>单一来源采购公告</w:t>
      </w:r>
    </w:p>
    <w:p>
      <w:pPr>
        <w:pStyle w:val="1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rPr>
        <w:t>采购项目名称：</w:t>
      </w:r>
      <w:r>
        <w:rPr>
          <w:rFonts w:hint="eastAsia" w:ascii="微软雅黑" w:hAnsi="微软雅黑" w:eastAsia="宋体" w:cs="微软雅黑"/>
          <w:color w:val="333333"/>
          <w:sz w:val="24"/>
          <w:szCs w:val="24"/>
          <w:lang w:val="en-US" w:eastAsia="zh-CN"/>
        </w:rPr>
        <w:t>唐河县公安局2023年职工辅警通通信服务采购项目</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eastAsia="宋体"/>
          <w:sz w:val="24"/>
          <w:lang w:eastAsia="zh-CN"/>
        </w:rPr>
      </w:pPr>
      <w:r>
        <w:rPr>
          <w:rFonts w:hint="eastAsia" w:ascii="微软雅黑" w:hAnsi="微软雅黑" w:eastAsia="宋体" w:cs="微软雅黑"/>
          <w:color w:val="333333"/>
          <w:sz w:val="24"/>
          <w:szCs w:val="24"/>
        </w:rPr>
        <w:t>二、采购项目编号：THGGZY-ZCDY2023-13</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三、项目预算金额：</w:t>
      </w:r>
      <w:r>
        <w:rPr>
          <w:rFonts w:hint="eastAsia" w:ascii="微软雅黑" w:hAnsi="微软雅黑" w:eastAsia="宋体" w:cs="微软雅黑"/>
          <w:color w:val="333333"/>
          <w:sz w:val="24"/>
          <w:szCs w:val="24"/>
          <w:lang w:val="en-US" w:eastAsia="zh-CN"/>
        </w:rPr>
        <w:t>61.9650万元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四、采购需求（包括目标、标准、数量、规格、服务要求、验收标准等）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lang w:val="en-US" w:eastAsia="zh-CN"/>
        </w:rPr>
        <w:t>唐河县公安局2023年职工辅警通通信服务采购</w:t>
      </w:r>
      <w:r>
        <w:rPr>
          <w:rFonts w:hint="eastAsia" w:ascii="微软雅黑" w:hAnsi="微软雅黑" w:eastAsia="宋体" w:cs="微软雅黑"/>
          <w:color w:val="333333"/>
          <w:sz w:val="24"/>
          <w:szCs w:val="24"/>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val="en-US" w:eastAsia="zh-CN"/>
        </w:rPr>
      </w:pPr>
      <w:r>
        <w:rPr>
          <w:rFonts w:hint="eastAsia" w:ascii="微软雅黑" w:hAnsi="微软雅黑" w:eastAsia="宋体" w:cs="微软雅黑"/>
          <w:color w:val="333333"/>
          <w:sz w:val="24"/>
          <w:szCs w:val="24"/>
        </w:rPr>
        <w:t>五、拟定单一来源供应商名称及地址</w:t>
      </w:r>
      <w:r>
        <w:rPr>
          <w:rFonts w:hint="eastAsia" w:ascii="微软雅黑" w:hAnsi="微软雅黑" w:eastAsia="宋体" w:cs="微软雅黑"/>
          <w:color w:val="333333"/>
          <w:sz w:val="24"/>
          <w:szCs w:val="24"/>
          <w:lang w:val="en-US" w:eastAsia="zh-CN"/>
        </w:rPr>
        <w:t xml:space="preserve">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1、名称：中国移动通信集团河南有限公司南阳市唐河分公司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2、地址：</w:t>
      </w:r>
      <w:r>
        <w:rPr>
          <w:rFonts w:hint="eastAsia" w:ascii="微软雅黑" w:hAnsi="微软雅黑" w:eastAsia="宋体" w:cs="微软雅黑"/>
          <w:color w:val="333333"/>
          <w:sz w:val="24"/>
          <w:szCs w:val="24"/>
          <w:lang w:val="en-US" w:eastAsia="zh-CN"/>
        </w:rPr>
        <w:t>唐河县文峰路中段</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六、供应商资格要求：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（1）供应商须是注册于中华人民共和国境内的法人或其他组织，具有有效的统一社会信用代码的营业执照。</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（2）供应商参加政府采购活动前三年内，在经营活动中没有重大违法记录的书面声明。</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（3）</w:t>
      </w:r>
      <w:r>
        <w:rPr>
          <w:rFonts w:hint="eastAsia" w:ascii="微软雅黑" w:hAnsi="微软雅黑" w:eastAsia="宋体" w:cs="微软雅黑"/>
          <w:color w:val="333333"/>
          <w:sz w:val="24"/>
          <w:szCs w:val="24"/>
          <w:lang w:val="en-US" w:eastAsia="zh-CN"/>
        </w:rPr>
        <w:t>投标企业应具有良好的商业信誉和和健全的财务会计制度(提供近一年的财务审计报告或财务报表，企业注册不足一年的以注册时间为准)；</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（4）供应商依法缴纳税收（提供202</w:t>
      </w:r>
      <w:r>
        <w:rPr>
          <w:rFonts w:hint="eastAsia" w:ascii="微软雅黑" w:hAnsi="微软雅黑" w:cs="微软雅黑"/>
          <w:color w:val="333333"/>
          <w:sz w:val="24"/>
          <w:szCs w:val="24"/>
          <w:lang w:val="en-US" w:eastAsia="zh-CN"/>
        </w:rPr>
        <w:t>3</w:t>
      </w:r>
      <w:r>
        <w:rPr>
          <w:rFonts w:hint="eastAsia" w:ascii="微软雅黑" w:hAnsi="微软雅黑" w:eastAsia="宋体" w:cs="微软雅黑"/>
          <w:color w:val="333333"/>
          <w:sz w:val="24"/>
          <w:szCs w:val="24"/>
        </w:rPr>
        <w:t>年以来任意三个月完税证明或缴税凭证）和社会保障资金（提供202</w:t>
      </w:r>
      <w:r>
        <w:rPr>
          <w:rFonts w:hint="eastAsia" w:ascii="微软雅黑" w:hAnsi="微软雅黑" w:cs="微软雅黑"/>
          <w:color w:val="333333"/>
          <w:sz w:val="24"/>
          <w:szCs w:val="24"/>
          <w:lang w:val="en-US" w:eastAsia="zh-CN"/>
        </w:rPr>
        <w:t>3</w:t>
      </w:r>
      <w:r>
        <w:rPr>
          <w:rFonts w:hint="eastAsia" w:ascii="微软雅黑" w:hAnsi="微软雅黑" w:eastAsia="宋体" w:cs="微软雅黑"/>
          <w:color w:val="333333"/>
          <w:sz w:val="24"/>
          <w:szCs w:val="24"/>
        </w:rPr>
        <w:t>年以来任意三个月的社保缴纳凭证或社保缴费记录)。依法免税或不需要缴纳社会保障资金的供应商，应提供相应证明文件。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（5）供应商具备履行合同所必需的设备和专业技术能力（供应商自行承诺，格式自拟，加盖公章）。</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（6）供应商须作出“无行贿行为承诺”，并对真实性负责，若承诺不实，造成的后果由供应商自行负责。</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提供查询结果网页截图，查询时间：不得早于公告发布之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（8）本次招标不接受联合体投标，不允许分包和转包。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备注：本项目实行资格后审，审查内容以投标截止时间前填报上传南阳市公共资源交易中心（https://ggzyjy.nanyang.gov.cn）企业诚信库信息为准，过期更改的南阳市公共资源交易中心企业诚信库信息不作为本项目评审依据。开评标现场不接受南阳市公共资源交易中心企业诚信库信息原件。南阳市公共资源交易中心企业诚信库上传信息必须内容齐全，真实有效，原件扫描件清晰可辨。否则，由此造成资格审查不合格等情况的，由供应商承担责任。</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七、获取单一来源文件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13</w:t>
      </w:r>
      <w:r>
        <w:rPr>
          <w:rFonts w:hint="eastAsia" w:ascii="微软雅黑" w:hAnsi="微软雅黑" w:eastAsia="宋体" w:cs="微软雅黑"/>
          <w:color w:val="333333"/>
          <w:sz w:val="24"/>
          <w:szCs w:val="24"/>
        </w:rPr>
        <w:t>日09时00分至2023年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20</w:t>
      </w:r>
      <w:r>
        <w:rPr>
          <w:rFonts w:hint="eastAsia" w:ascii="微软雅黑" w:hAnsi="微软雅黑" w:eastAsia="宋体" w:cs="微软雅黑"/>
          <w:color w:val="333333"/>
          <w:sz w:val="24"/>
          <w:szCs w:val="24"/>
        </w:rPr>
        <w:t>日17时30分（北京时间，法定节假日除外。）</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4.售价：0元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八、响应文件提交的截止时间及地点</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23</w:t>
      </w:r>
      <w:r>
        <w:rPr>
          <w:rFonts w:hint="eastAsia" w:ascii="微软雅黑" w:hAnsi="微软雅黑" w:eastAsia="宋体" w:cs="微软雅黑"/>
          <w:color w:val="333333"/>
          <w:sz w:val="24"/>
          <w:szCs w:val="24"/>
        </w:rPr>
        <w:t>日09时00分（北京时间）</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2.地点：唐河县公共资源交易中心网站，加密版响应文件应在采购文件规定的开标截止时间前上传至交易系统，逾期上传交易系统或未上传成功的电子投标文件视为放弃本次投标。</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九、发布公告的媒介及招标公告期限</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本次招标公告在《河南省政府采购网》、《中国招标投标公共服务平台》、《中国政府采购网》和《唐河县公共资源交易中心》上发布，招标公告期限为五个工作日。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十、联系方式</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1.采购人名称：</w:t>
      </w:r>
      <w:r>
        <w:rPr>
          <w:rFonts w:hint="eastAsia" w:ascii="微软雅黑" w:hAnsi="微软雅黑" w:eastAsia="宋体" w:cs="微软雅黑"/>
          <w:color w:val="333333"/>
          <w:sz w:val="24"/>
          <w:szCs w:val="24"/>
          <w:lang w:val="en-US" w:eastAsia="zh-CN"/>
        </w:rPr>
        <w:t>唐河县公安局</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地址：</w:t>
      </w:r>
      <w:r>
        <w:rPr>
          <w:rFonts w:hint="eastAsia" w:asciiTheme="minorEastAsia" w:hAnsiTheme="minorEastAsia" w:eastAsiaTheme="minorEastAsia"/>
          <w:sz w:val="24"/>
          <w:szCs w:val="24"/>
          <w:lang w:val="en-US" w:eastAsia="zh-CN"/>
        </w:rPr>
        <w:t>唐河县北京大道西段</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w:t>
      </w:r>
      <w:r>
        <w:rPr>
          <w:rFonts w:hint="eastAsia" w:asciiTheme="minorEastAsia" w:hAnsiTheme="minorEastAsia" w:eastAsiaTheme="minorEastAsia"/>
          <w:sz w:val="24"/>
          <w:szCs w:val="24"/>
          <w:lang w:val="en-US" w:eastAsia="zh-CN"/>
        </w:rPr>
        <w:t>姚</w:t>
      </w:r>
      <w:r>
        <w:rPr>
          <w:rFonts w:hint="eastAsia" w:ascii="微软雅黑" w:hAnsi="微软雅黑" w:eastAsia="宋体" w:cs="微软雅黑"/>
          <w:color w:val="333333"/>
          <w:sz w:val="24"/>
          <w:szCs w:val="24"/>
        </w:rPr>
        <w:t>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17637731116</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2.采购代理机构：唐河县唐兴工程造价咨询有限公司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地址：河南省南阳市唐河县滨河街道凤山路财政局院内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联系人：周先生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cs="微软雅黑"/>
          <w:color w:val="333333"/>
          <w:sz w:val="24"/>
          <w:szCs w:val="24"/>
          <w:lang w:val="en-US" w:eastAsia="zh-CN"/>
        </w:rPr>
        <w:t>15083317577</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3.项目联系人：周先生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w:t>
      </w:r>
      <w:r>
        <w:rPr>
          <w:rFonts w:hint="eastAsia" w:ascii="微软雅黑" w:hAnsi="微软雅黑" w:cs="微软雅黑"/>
          <w:color w:val="333333"/>
          <w:sz w:val="24"/>
          <w:szCs w:val="24"/>
          <w:lang w:val="en-US" w:eastAsia="zh-CN"/>
        </w:rPr>
        <w:t>5083317577</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9</w:t>
      </w:r>
      <w:r>
        <w:rPr>
          <w:rFonts w:hint="eastAsia" w:ascii="微软雅黑" w:hAnsi="微软雅黑" w:eastAsia="宋体" w:cs="微软雅黑"/>
          <w:color w:val="333333"/>
          <w:sz w:val="24"/>
          <w:szCs w:val="24"/>
        </w:rPr>
        <w:t>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eastAsia="宋体"/>
          <w:sz w:val="24"/>
        </w:rPr>
      </w:pPr>
    </w:p>
    <w:p>
      <w:pPr>
        <w:tabs>
          <w:tab w:val="left" w:pos="2310"/>
        </w:tabs>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br w:type="page"/>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bookmarkStart w:id="7" w:name="_Toc7439"/>
      <w:r>
        <w:rPr>
          <w:rFonts w:hint="eastAsia"/>
        </w:rPr>
        <w:t>第二部分 供应商须知</w:t>
      </w:r>
      <w:bookmarkEnd w:id="3"/>
      <w:bookmarkEnd w:id="4"/>
      <w:bookmarkEnd w:id="5"/>
      <w:bookmarkEnd w:id="7"/>
    </w:p>
    <w:p>
      <w:pPr>
        <w:bidi w:val="0"/>
        <w:jc w:val="center"/>
        <w:outlineLvl w:val="9"/>
        <w:rPr>
          <w:rFonts w:hint="eastAsia"/>
        </w:rPr>
      </w:pPr>
      <w:bookmarkStart w:id="8" w:name="_Toc25404"/>
      <w:bookmarkStart w:id="9" w:name="_Toc27142"/>
      <w:bookmarkStart w:id="10" w:name="_Toc477422619"/>
      <w:bookmarkStart w:id="11" w:name="_Toc73608291"/>
      <w:r>
        <w:rPr>
          <w:rFonts w:hint="eastAsia"/>
        </w:rPr>
        <w:t>供应商须知前附表</w:t>
      </w:r>
      <w:bookmarkEnd w:id="8"/>
      <w:bookmarkEnd w:id="9"/>
      <w:bookmarkEnd w:id="10"/>
      <w:bookmarkEnd w:id="11"/>
    </w:p>
    <w:tbl>
      <w:tblPr>
        <w:tblStyle w:val="43"/>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8"/>
        <w:gridCol w:w="1245"/>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bookmarkStart w:id="12" w:name="_Toc28977_WPSOffice_Level1"/>
            <w:bookmarkStart w:id="13" w:name="_Toc1187"/>
            <w:bookmarkStart w:id="14" w:name="_Toc477422620"/>
            <w:bookmarkStart w:id="15" w:name="_Toc1575"/>
            <w:r>
              <w:rPr>
                <w:rFonts w:ascii="宋体" w:hAnsi="宋体" w:eastAsia="宋体" w:cs="宋体"/>
                <w:spacing w:val="-2"/>
                <w:sz w:val="21"/>
                <w:szCs w:val="21"/>
              </w:rPr>
              <w:t>序</w:t>
            </w:r>
            <w:r>
              <w:rPr>
                <w:rFonts w:ascii="宋体" w:hAnsi="宋体" w:eastAsia="宋体" w:cs="宋体"/>
                <w:spacing w:val="-1"/>
                <w:sz w:val="21"/>
                <w:szCs w:val="21"/>
              </w:rPr>
              <w:t>号</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条款名</w:t>
            </w:r>
            <w:r>
              <w:rPr>
                <w:rFonts w:ascii="宋体" w:hAnsi="宋体" w:eastAsia="宋体" w:cs="宋体"/>
                <w:spacing w:val="-1"/>
                <w:sz w:val="21"/>
                <w:szCs w:val="21"/>
              </w:rPr>
              <w:t>称</w:t>
            </w:r>
          </w:p>
        </w:tc>
        <w:tc>
          <w:tcPr>
            <w:tcW w:w="6572"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编列内</w:t>
            </w:r>
            <w:r>
              <w:rPr>
                <w:rFonts w:ascii="宋体" w:hAnsi="宋体" w:eastAsia="宋体" w:cs="宋体"/>
                <w:spacing w:val="-1"/>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目名称</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唐河县公安局2023年职工辅警通通信服务采购项目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7"/>
                <w:sz w:val="21"/>
                <w:szCs w:val="21"/>
              </w:rPr>
              <w:t>采</w:t>
            </w:r>
            <w:r>
              <w:rPr>
                <w:rFonts w:ascii="宋体" w:hAnsi="宋体" w:eastAsia="宋体" w:cs="宋体"/>
                <w:spacing w:val="12"/>
                <w:sz w:val="21"/>
                <w:szCs w:val="21"/>
              </w:rPr>
              <w:t>购人(招标人)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采购人名称：唐河县公安局</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地址：唐河县北京大道西段</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联系人：姚先生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联系方式：17637731116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招标代理机构</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名称：唐河县唐兴工程造价咨询有限公司</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地址：河南省南阳市唐河县滨河街道凤山路财政局院内</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联系人：周先生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联系方式：15083317577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投标人的资格条件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 xml:space="preserve">详见招标公告 </w:t>
            </w:r>
            <w:r>
              <w:rPr>
                <w:rFonts w:ascii="宋体" w:hAnsi="宋体" w:eastAsia="宋体" w:cs="宋体"/>
                <w:b/>
                <w:bCs/>
                <w:spacing w:val="0"/>
                <w:sz w:val="21"/>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采购内容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唐河县公安局2023年职工辅警通通信服务采购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服务期限</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default" w:ascii="宋体" w:hAnsi="宋体" w:eastAsia="宋体" w:cs="宋体"/>
                <w:spacing w:val="0"/>
                <w:sz w:val="21"/>
                <w:lang w:val="en-US" w:eastAsia="zh-CN"/>
              </w:rPr>
            </w:pPr>
            <w:r>
              <w:rPr>
                <w:rFonts w:hint="eastAsia" w:cs="宋体"/>
                <w:spacing w:val="0"/>
                <w:sz w:val="21"/>
                <w:lang w:val="en-US" w:eastAsia="zh-CN"/>
              </w:rPr>
              <w:t>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hint="eastAsia" w:ascii="宋体" w:hAnsi="宋体" w:cs="宋体"/>
                <w:spacing w:val="-2"/>
                <w:sz w:val="21"/>
                <w:szCs w:val="21"/>
                <w:lang w:val="en-US" w:eastAsia="zh-CN"/>
              </w:rPr>
              <w:t>质量</w:t>
            </w:r>
            <w:r>
              <w:rPr>
                <w:rFonts w:ascii="宋体" w:hAnsi="宋体" w:eastAsia="宋体" w:cs="宋体"/>
                <w:spacing w:val="-1"/>
                <w:sz w:val="21"/>
                <w:szCs w:val="21"/>
              </w:rPr>
              <w:t>标准</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金来源</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hint="eastAsia" w:cs="宋体"/>
                <w:spacing w:val="0"/>
                <w:sz w:val="21"/>
                <w:lang w:val="en-US" w:eastAsia="zh-CN"/>
              </w:rPr>
              <w:t>财政</w:t>
            </w:r>
            <w:r>
              <w:rPr>
                <w:rFonts w:ascii="宋体" w:hAnsi="宋体" w:eastAsia="宋体" w:cs="宋体"/>
                <w:spacing w:val="0"/>
                <w:sz w:val="21"/>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偏离</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6572" w:type="dxa"/>
            <w:vAlign w:val="top"/>
          </w:tcPr>
          <w:p>
            <w:pPr>
              <w:pStyle w:val="39"/>
              <w:widowControl w:val="0"/>
              <w:kinsoku/>
              <w:adjustRightInd/>
              <w:snapToGrid/>
              <w:spacing w:line="360" w:lineRule="exact"/>
              <w:textAlignment w:val="auto"/>
              <w:rPr>
                <w:b/>
                <w:bCs/>
              </w:rPr>
            </w:pPr>
            <w:r>
              <w:rPr>
                <w:rFonts w:hint="eastAsia"/>
                <w:b/>
                <w:bCs/>
              </w:rPr>
              <w:t>招标控制价：</w:t>
            </w:r>
          </w:p>
          <w:p>
            <w:pPr>
              <w:pStyle w:val="39"/>
              <w:widowControl w:val="0"/>
              <w:kinsoku/>
              <w:adjustRightInd/>
              <w:snapToGrid/>
              <w:spacing w:line="360" w:lineRule="exact"/>
              <w:textAlignment w:val="auto"/>
              <w:rPr>
                <w:b/>
                <w:bCs/>
              </w:rPr>
            </w:pPr>
            <w:r>
              <w:rPr>
                <w:rFonts w:hint="eastAsia"/>
                <w:b/>
                <w:bCs/>
              </w:rPr>
              <w:t>小写：</w:t>
            </w:r>
            <w:r>
              <w:rPr>
                <w:rFonts w:hint="eastAsia"/>
                <w:b/>
                <w:bCs/>
                <w:lang w:val="en-US" w:eastAsia="zh-CN"/>
              </w:rPr>
              <w:t>61.9650万元</w:t>
            </w:r>
          </w:p>
          <w:p>
            <w:pPr>
              <w:pStyle w:val="39"/>
              <w:widowControl w:val="0"/>
              <w:kinsoku/>
              <w:adjustRightInd/>
              <w:snapToGrid/>
              <w:spacing w:line="360" w:lineRule="exact"/>
              <w:textAlignment w:val="auto"/>
              <w:rPr>
                <w:rFonts w:hint="default" w:eastAsia="宋体"/>
                <w:b/>
                <w:bCs/>
                <w:lang w:val="en-US" w:eastAsia="zh-CN"/>
              </w:rPr>
            </w:pPr>
            <w:r>
              <w:rPr>
                <w:rFonts w:hint="eastAsia"/>
                <w:b/>
                <w:bCs/>
              </w:rPr>
              <w:t>大写：</w:t>
            </w:r>
            <w:r>
              <w:rPr>
                <w:rFonts w:hint="eastAsia"/>
                <w:b/>
                <w:bCs/>
                <w:lang w:val="en-US" w:eastAsia="zh-CN"/>
              </w:rPr>
              <w:t>陆拾壹万玖仟陆佰伍拾元</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color w:val="FF0000"/>
                <w:spacing w:val="0"/>
                <w:sz w:val="21"/>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20</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投标人需按</w:t>
            </w:r>
            <w:r>
              <w:rPr>
                <w:rFonts w:hint="eastAsia" w:cs="宋体"/>
                <w:spacing w:val="0"/>
                <w:sz w:val="21"/>
                <w:lang w:val="en-US" w:eastAsia="zh-CN"/>
              </w:rPr>
              <w:t>单一来源采购</w:t>
            </w:r>
            <w:r>
              <w:rPr>
                <w:rFonts w:ascii="宋体" w:hAnsi="宋体" w:eastAsia="宋体" w:cs="宋体"/>
                <w:spacing w:val="0"/>
                <w:sz w:val="21"/>
              </w:rPr>
              <w:t>文件的格式，在规定的地方进行法定代表人电子签名、加盖投标人电子公章。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688" w:type="dxa"/>
            <w:vAlign w:val="center"/>
          </w:tcPr>
          <w:p>
            <w:pPr>
              <w:spacing w:before="68" w:line="183"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245" w:type="dxa"/>
            <w:vAlign w:val="center"/>
          </w:tcPr>
          <w:p>
            <w:pPr>
              <w:spacing w:before="69" w:line="221" w:lineRule="auto"/>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1、投标人应在唐河县公共资源交易系统下载“电子投标文件制作工具”，并按照招标文件要求编制和上传递交加密的电子投标文件(.nyTF 格式)。投标人上传时必须得到系统“上传成功”的确认回复，并认真检查电子投标文件是否完整、正确。递交网址：http://www.thggzy.cn/</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2、投标人的电子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文件应在</w:t>
            </w:r>
            <w:r>
              <w:rPr>
                <w:rFonts w:hint="eastAsia" w:cs="宋体"/>
                <w:spacing w:val="0"/>
                <w:sz w:val="21"/>
                <w:lang w:val="en-US" w:eastAsia="zh-CN"/>
              </w:rPr>
              <w:t>单一来源采购</w:t>
            </w:r>
            <w:r>
              <w:rPr>
                <w:rFonts w:ascii="宋体" w:hAnsi="宋体" w:eastAsia="宋体" w:cs="宋体"/>
                <w:spacing w:val="-1"/>
                <w:sz w:val="21"/>
                <w:szCs w:val="21"/>
              </w:rPr>
              <w:t>文件规定的投标截止时间前到达交易系 统。逾期到达交易系统的电子投标文件视为放弃本次投标。</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3、投标人所递交的电子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688" w:type="dxa"/>
            <w:vAlign w:val="center"/>
          </w:tcPr>
          <w:p>
            <w:pPr>
              <w:spacing w:before="69" w:line="185"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1245" w:type="dxa"/>
            <w:vAlign w:val="center"/>
          </w:tcPr>
          <w:p>
            <w:pPr>
              <w:spacing w:before="69" w:line="288" w:lineRule="auto"/>
              <w:ind w:right="186"/>
              <w:jc w:val="center"/>
              <w:rPr>
                <w:rFonts w:ascii="宋体" w:hAnsi="宋体" w:eastAsia="宋体" w:cs="宋体"/>
                <w:sz w:val="21"/>
                <w:szCs w:val="21"/>
              </w:rPr>
            </w:pPr>
            <w:r>
              <w:rPr>
                <w:rFonts w:hint="eastAsia" w:ascii="宋体" w:hAnsi="宋体" w:cs="宋体"/>
                <w:color w:val="0C0C0C"/>
                <w:spacing w:val="-1"/>
                <w:sz w:val="21"/>
                <w:szCs w:val="21"/>
                <w:lang w:val="en-US" w:eastAsia="zh-CN"/>
              </w:rPr>
              <w:t>响应</w:t>
            </w:r>
            <w:r>
              <w:rPr>
                <w:rFonts w:ascii="宋体" w:hAnsi="宋体" w:eastAsia="宋体" w:cs="宋体"/>
                <w:color w:val="0C0C0C"/>
                <w:spacing w:val="-1"/>
                <w:sz w:val="21"/>
                <w:szCs w:val="21"/>
              </w:rPr>
              <w:t>文件的份数和</w:t>
            </w:r>
            <w:r>
              <w:rPr>
                <w:rFonts w:ascii="宋体" w:hAnsi="宋体" w:eastAsia="宋体" w:cs="宋体"/>
                <w:color w:val="0C0C0C"/>
                <w:sz w:val="21"/>
                <w:szCs w:val="21"/>
              </w:rPr>
              <w:t>签署</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本项目实行电子招投标，供应商需编制电子响应文件，并按电子响应文件递交要求上传电子响应文件；</w:t>
            </w:r>
          </w:p>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23</w:t>
            </w:r>
          </w:p>
        </w:tc>
        <w:tc>
          <w:tcPr>
            <w:tcW w:w="1245" w:type="dxa"/>
            <w:vAlign w:val="top"/>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备份电子光盘 (U 盘) 要求及封套上写明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评标委员会的组建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评标委员会构成：由专家</w:t>
            </w:r>
            <w:r>
              <w:rPr>
                <w:rFonts w:hint="eastAsia" w:ascii="宋体" w:hAnsi="宋体" w:cs="宋体"/>
                <w:spacing w:val="-1"/>
                <w:sz w:val="21"/>
                <w:szCs w:val="21"/>
                <w:lang w:val="en-US" w:eastAsia="zh-CN"/>
              </w:rPr>
              <w:t>3</w:t>
            </w:r>
            <w:r>
              <w:rPr>
                <w:rFonts w:ascii="宋体" w:hAnsi="宋体" w:eastAsia="宋体" w:cs="宋体"/>
                <w:spacing w:val="-1"/>
                <w:sz w:val="21"/>
                <w:szCs w:val="21"/>
              </w:rPr>
              <w:t>人组成；招标人1人，专家</w:t>
            </w:r>
            <w:r>
              <w:rPr>
                <w:rFonts w:hint="eastAsia" w:ascii="宋体" w:hAnsi="宋体" w:cs="宋体"/>
                <w:spacing w:val="-1"/>
                <w:sz w:val="21"/>
                <w:szCs w:val="21"/>
                <w:lang w:val="en-US" w:eastAsia="zh-CN"/>
              </w:rPr>
              <w:t>2</w:t>
            </w:r>
            <w:r>
              <w:rPr>
                <w:rFonts w:ascii="宋体" w:hAnsi="宋体" w:eastAsia="宋体" w:cs="宋体"/>
                <w:spacing w:val="-1"/>
                <w:sz w:val="21"/>
                <w:szCs w:val="21"/>
              </w:rPr>
              <w:t>名；评标专家确定方式：开标前由招标人在监督单位监督下，按相关规定从政府采购专家库中随机抽取评标专家。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评标方法</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详见</w:t>
            </w:r>
            <w:r>
              <w:rPr>
                <w:rFonts w:hint="eastAsia" w:cs="宋体"/>
                <w:spacing w:val="0"/>
                <w:sz w:val="21"/>
                <w:lang w:val="en-US" w:eastAsia="zh-CN"/>
              </w:rPr>
              <w:t>单一来源采购</w:t>
            </w:r>
            <w:r>
              <w:rPr>
                <w:rFonts w:ascii="宋体" w:hAnsi="宋体" w:eastAsia="宋体" w:cs="宋体"/>
                <w:spacing w:val="-1"/>
                <w:sz w:val="21"/>
                <w:szCs w:val="21"/>
              </w:rPr>
              <w:t>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26</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中标公示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27</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履约保证金</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付款方式及要求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default" w:ascii="宋体" w:hAnsi="宋体" w:eastAsia="宋体" w:cs="宋体"/>
                <w:spacing w:val="-1"/>
                <w:sz w:val="21"/>
                <w:szCs w:val="21"/>
                <w:lang w:val="en-US" w:eastAsia="zh-CN"/>
              </w:rPr>
            </w:pPr>
            <w:r>
              <w:rPr>
                <w:rFonts w:hint="default" w:ascii="宋体" w:hAnsi="宋体" w:eastAsia="宋体" w:cs="宋体"/>
                <w:spacing w:val="-1"/>
                <w:sz w:val="21"/>
                <w:szCs w:val="21"/>
                <w:lang w:val="en-US" w:eastAsia="zh-CN"/>
              </w:rPr>
              <w:t>按照项目实施完成验收合格后，根据合同金额据实结算，一次性付清。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29</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开标程序</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本项目采用“远程不见面”开标方式，不见面开标大厅地址</w:t>
            </w: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"http://www.thggzy.cn/"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http://www.thggzy.cn/</w:t>
            </w:r>
            <w:r>
              <w:rPr>
                <w:rFonts w:ascii="宋体" w:hAnsi="宋体" w:eastAsia="宋体" w:cs="宋体"/>
                <w:spacing w:val="-1"/>
                <w:sz w:val="21"/>
                <w:szCs w:val="21"/>
              </w:rPr>
              <w:fldChar w:fldCharType="end"/>
            </w:r>
            <w:r>
              <w:rPr>
                <w:rFonts w:ascii="宋体" w:hAnsi="宋体" w:eastAsia="宋体" w:cs="宋体"/>
                <w:spacing w:val="-1"/>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30</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该项目需要使用不见面开标，告知投标人无需前往现场来参与投标。而是各投标人根据手册要求，提前做好相关准备工作。</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附件：操作手册地址(下载专区中自行下载)、不见面开标大厅地址唐河县公共资源交易中心网站首页“不见面开标大厅”模块</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因投标人无需现场参与开标，所有准备工作需要自行到位。开标过程中如遇到紧急事项，可在不见面开标大厅中进行提出异议或文字交流，严重问题可拨打技术支持电话</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不见面开标过程中，如投标人准备不到位，造成无法及时解密、网络问题等情况造成开标无法继续的，视为该投标人自动放弃投标(60 分钟内)，</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31</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32</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递交投标文件的截止之日</w:t>
            </w:r>
            <w:r>
              <w:rPr>
                <w:rFonts w:hint="eastAsia" w:ascii="宋体" w:hAnsi="宋体" w:cs="宋体"/>
                <w:spacing w:val="-1"/>
                <w:sz w:val="21"/>
                <w:szCs w:val="21"/>
                <w:lang w:val="en-US" w:eastAsia="zh-CN"/>
              </w:rPr>
              <w:t>5</w:t>
            </w:r>
            <w:r>
              <w:rPr>
                <w:rFonts w:ascii="宋体" w:hAnsi="宋体" w:eastAsia="宋体" w:cs="宋体"/>
                <w:spacing w:val="-1"/>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35</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招标代理服务费</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hint="eastAsia" w:ascii="宋体" w:hAnsi="宋体" w:eastAsia="宋体" w:cs="宋体"/>
                <w:spacing w:val="-1"/>
                <w:sz w:val="21"/>
                <w:szCs w:val="21"/>
                <w:lang w:val="en-US" w:eastAsia="zh-CN"/>
              </w:rPr>
              <w:t>与采购人商定，参照豫招协【2023】002号文规定之招标代理服务收费计算标准，招标代理服务费由中标、成交供应商承担，中标、成交供应商在领取中标通知书时一次性向釆购代理机构缴纳。</w:t>
            </w:r>
          </w:p>
        </w:tc>
      </w:tr>
    </w:tbl>
    <w:p>
      <w:pPr>
        <w:rPr>
          <w:rFonts w:hint="eastAsia"/>
        </w:rPr>
      </w:pPr>
    </w:p>
    <w:bookmarkEnd w:id="12"/>
    <w:bookmarkEnd w:id="13"/>
    <w:bookmarkEnd w:id="14"/>
    <w:bookmarkEnd w:id="15"/>
    <w:p>
      <w:pPr>
        <w:rPr>
          <w:rFonts w:hint="eastAsia"/>
          <w:lang w:val="en-US" w:eastAsia="zh-CN"/>
        </w:rPr>
      </w:pPr>
      <w:r>
        <w:rPr>
          <w:rFonts w:hint="eastAsia"/>
          <w:lang w:val="en-US" w:eastAsia="zh-CN"/>
        </w:rPr>
        <w:br w:type="page"/>
      </w:r>
    </w:p>
    <w:p>
      <w:pPr>
        <w:pStyle w:val="4"/>
        <w:numPr>
          <w:ilvl w:val="0"/>
          <w:numId w:val="0"/>
        </w:numPr>
        <w:spacing w:after="0"/>
        <w:jc w:val="center"/>
      </w:pPr>
      <w:bookmarkStart w:id="16" w:name="_Toc21795"/>
      <w:r>
        <w:rPr>
          <w:rFonts w:hint="eastAsia"/>
          <w:lang w:val="en-US" w:eastAsia="zh-CN"/>
        </w:rPr>
        <w:t xml:space="preserve">第三部分 </w:t>
      </w:r>
      <w:r>
        <w:t>单一来源采购文件的主要构成</w:t>
      </w:r>
      <w:bookmarkEnd w:id="16"/>
      <w:bookmarkStart w:id="17" w:name="_Toc31448_WPSOffice_Level1"/>
      <w:bookmarkStart w:id="18" w:name="_Toc477422635"/>
      <w:bookmarkStart w:id="19" w:name="_Toc27126"/>
    </w:p>
    <w:p>
      <w:pPr>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供应商的资格条件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详见“</w:t>
      </w:r>
      <w:r>
        <w:rPr>
          <w:rFonts w:hint="eastAsia" w:ascii="宋体" w:hAnsi="宋体" w:cs="宋体"/>
          <w:b w:val="0"/>
          <w:bCs w:val="0"/>
          <w:kern w:val="0"/>
          <w:sz w:val="24"/>
          <w:szCs w:val="22"/>
          <w:lang w:val="en-US" w:eastAsia="zh-CN" w:bidi="zh-CN"/>
        </w:rPr>
        <w:t>单一来源采购公告</w:t>
      </w:r>
      <w:r>
        <w:rPr>
          <w:rFonts w:hint="eastAsia" w:ascii="宋体" w:hAnsi="宋体" w:eastAsia="宋体" w:cs="宋体"/>
          <w:b w:val="0"/>
          <w:bCs w:val="0"/>
          <w:kern w:val="0"/>
          <w:sz w:val="24"/>
          <w:szCs w:val="22"/>
          <w:lang w:val="en-US" w:eastAsia="zh-CN" w:bidi="zh-CN"/>
        </w:rPr>
        <w:t xml:space="preserve"> 二、供应商资格要求” </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b/>
          <w:bCs/>
          <w:sz w:val="28"/>
          <w:szCs w:val="28"/>
          <w:lang w:val="en-US" w:eastAsia="zh-CN"/>
        </w:rPr>
      </w:pPr>
      <w:r>
        <w:rPr>
          <w:rFonts w:hint="eastAsia" w:ascii="宋体" w:hAnsi="宋体" w:eastAsia="宋体" w:cs="宋体"/>
          <w:b/>
          <w:bCs/>
          <w:kern w:val="2"/>
          <w:sz w:val="24"/>
          <w:szCs w:val="24"/>
          <w:lang w:val="en-US" w:eastAsia="zh-CN" w:bidi="ar-SA"/>
        </w:rPr>
        <w:t>采购方式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单一来源采购。</w:t>
      </w:r>
    </w:p>
    <w:p>
      <w:pPr>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采购控制价</w:t>
      </w:r>
    </w:p>
    <w:p>
      <w:pPr>
        <w:keepNext w:val="0"/>
        <w:keepLines w:val="0"/>
        <w:pageBreakBefore w:val="0"/>
        <w:numPr>
          <w:ilvl w:val="0"/>
          <w:numId w:val="0"/>
        </w:numPr>
        <w:kinsoku/>
        <w:wordWrap/>
        <w:overflowPunct/>
        <w:topLinePunct w:val="0"/>
        <w:autoSpaceDE/>
        <w:autoSpaceDN/>
        <w:bidi w:val="0"/>
        <w:spacing w:line="360" w:lineRule="auto"/>
        <w:ind w:leftChars="200" w:right="0" w:rightChars="0"/>
        <w:jc w:val="both"/>
        <w:textAlignment w:val="auto"/>
        <w:outlineLvl w:val="9"/>
        <w:rPr>
          <w:rFonts w:hint="default" w:ascii="宋体" w:hAnsi="宋体" w:eastAsia="宋体" w:cs="宋体"/>
          <w:i w:val="0"/>
          <w:iCs w:val="0"/>
          <w:caps w:val="0"/>
          <w:color w:val="333333"/>
          <w:spacing w:val="0"/>
          <w:sz w:val="24"/>
          <w:szCs w:val="24"/>
          <w:highlight w:val="none"/>
          <w:shd w:val="clear" w:color="auto" w:fill="auto"/>
          <w:lang w:val="en-US" w:eastAsia="zh-CN"/>
        </w:rPr>
      </w:pPr>
      <w:r>
        <w:rPr>
          <w:rFonts w:hint="eastAsia" w:ascii="宋体" w:hAnsi="宋体" w:eastAsia="宋体" w:cs="宋体"/>
          <w:i w:val="0"/>
          <w:iCs w:val="0"/>
          <w:caps w:val="0"/>
          <w:color w:val="333333"/>
          <w:spacing w:val="0"/>
          <w:sz w:val="24"/>
          <w:szCs w:val="24"/>
          <w:highlight w:val="none"/>
          <w:shd w:val="clear" w:color="auto" w:fill="auto"/>
          <w:lang w:val="en-US" w:eastAsia="zh-CN"/>
        </w:rPr>
        <w:t>61.9650万元（</w:t>
      </w:r>
      <w:r>
        <w:rPr>
          <w:rFonts w:hint="eastAsia" w:ascii="宋体" w:hAnsi="宋体" w:cs="宋体"/>
          <w:i w:val="0"/>
          <w:iCs w:val="0"/>
          <w:caps w:val="0"/>
          <w:color w:val="333333"/>
          <w:spacing w:val="0"/>
          <w:sz w:val="24"/>
          <w:szCs w:val="24"/>
          <w:highlight w:val="none"/>
          <w:shd w:val="clear" w:color="auto" w:fill="auto"/>
          <w:lang w:val="en-US" w:eastAsia="zh-CN"/>
        </w:rPr>
        <w:t>陆拾壹万玖仟陆佰伍拾</w:t>
      </w:r>
      <w:r>
        <w:rPr>
          <w:rFonts w:hint="eastAsia" w:ascii="宋体" w:hAnsi="宋体" w:eastAsia="宋体" w:cs="宋体"/>
          <w:i w:val="0"/>
          <w:iCs w:val="0"/>
          <w:caps w:val="0"/>
          <w:color w:val="333333"/>
          <w:spacing w:val="0"/>
          <w:sz w:val="24"/>
          <w:szCs w:val="24"/>
          <w:highlight w:val="none"/>
          <w:shd w:val="clear" w:color="auto" w:fill="auto"/>
          <w:lang w:val="en-US" w:eastAsia="zh-CN"/>
        </w:rPr>
        <w:t>元）</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四、采购内容及要求</w:t>
      </w:r>
    </w:p>
    <w:p>
      <w:pPr>
        <w:keepNext w:val="0"/>
        <w:keepLines w:val="0"/>
        <w:pageBreakBefore w:val="0"/>
        <w:numPr>
          <w:ilvl w:val="0"/>
          <w:numId w:val="3"/>
        </w:numPr>
        <w:kinsoku/>
        <w:wordWrap/>
        <w:overflowPunct/>
        <w:topLinePunct w:val="0"/>
        <w:autoSpaceDE/>
        <w:autoSpaceDN/>
        <w:bidi w:val="0"/>
        <w:spacing w:line="360" w:lineRule="auto"/>
        <w:ind w:left="0" w:leftChars="0" w:right="0" w:firstLine="480" w:firstLineChars="200"/>
        <w:jc w:val="both"/>
        <w:textAlignment w:val="auto"/>
        <w:outlineLvl w:val="9"/>
        <w:rPr>
          <w:rFonts w:hint="eastAsia"/>
          <w:sz w:val="24"/>
          <w:szCs w:val="24"/>
          <w:lang w:val="en-US" w:eastAsia="zh-CN"/>
        </w:rPr>
      </w:pPr>
      <w:r>
        <w:rPr>
          <w:rFonts w:hint="eastAsia"/>
          <w:sz w:val="24"/>
          <w:szCs w:val="24"/>
          <w:highlight w:val="none"/>
          <w:lang w:val="en-US" w:eastAsia="zh-CN"/>
        </w:rPr>
        <w:t>采购内容：</w:t>
      </w:r>
      <w:r>
        <w:rPr>
          <w:rFonts w:hint="eastAsia" w:asciiTheme="minorEastAsia" w:hAnsiTheme="minorEastAsia" w:eastAsiaTheme="minorEastAsia"/>
          <w:sz w:val="24"/>
          <w:szCs w:val="24"/>
          <w:lang w:val="en-US" w:eastAsia="zh-CN"/>
        </w:rPr>
        <w:t>唐河县公安局2023年职工辅警通通信服务采购</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1.报价应包括采购内容内的全部费用及其它有关的所有费用，采购人不再支付报价以外的任何费用。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2.供应商应根据采购内容和具体情况制作响应文件。</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 xml:space="preserve">3.质量要求：合格，符合国家规范标准。 </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4.投标有效期：投标截止之日起 60 日历天。</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5.验收方法：合同中另行约定。</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highlight w:val="none"/>
          <w:lang w:val="en-US" w:eastAsia="zh-CN" w:bidi="zh-CN"/>
        </w:rPr>
      </w:pPr>
      <w:r>
        <w:rPr>
          <w:rFonts w:hint="eastAsia" w:ascii="宋体" w:hAnsi="宋体" w:eastAsia="宋体" w:cs="宋体"/>
          <w:b w:val="0"/>
          <w:bCs w:val="0"/>
          <w:kern w:val="0"/>
          <w:sz w:val="24"/>
          <w:szCs w:val="22"/>
          <w:highlight w:val="none"/>
          <w:lang w:val="en-US" w:eastAsia="zh-CN" w:bidi="zh-CN"/>
        </w:rPr>
        <w:t>6.</w:t>
      </w:r>
      <w:r>
        <w:rPr>
          <w:rFonts w:hint="eastAsia" w:ascii="宋体" w:hAnsi="宋体" w:eastAsia="宋体" w:cs="宋体"/>
          <w:b w:val="0"/>
          <w:bCs w:val="0"/>
          <w:kern w:val="0"/>
          <w:sz w:val="24"/>
          <w:szCs w:val="22"/>
          <w:lang w:val="en-US" w:eastAsia="zh-CN" w:bidi="zh-CN"/>
        </w:rPr>
        <w:t>付款方式：按照项目实施完成验收合格后，根据合同金额据实结算，一次性付清</w:t>
      </w:r>
      <w:r>
        <w:rPr>
          <w:rFonts w:hint="eastAsia" w:ascii="宋体" w:hAnsi="宋体" w:eastAsia="宋体" w:cs="宋体"/>
          <w:b w:val="0"/>
          <w:bCs w:val="0"/>
          <w:kern w:val="0"/>
          <w:sz w:val="24"/>
          <w:szCs w:val="22"/>
          <w:highlight w:val="none"/>
          <w:lang w:val="en-US" w:eastAsia="zh-CN" w:bidi="zh-CN"/>
        </w:rPr>
        <w:t>。</w:t>
      </w:r>
    </w:p>
    <w:p>
      <w:pPr>
        <w:keepNext w:val="0"/>
        <w:keepLines w:val="0"/>
        <w:pageBreakBefore w:val="0"/>
        <w:numPr>
          <w:ilvl w:val="0"/>
          <w:numId w:val="0"/>
        </w:numPr>
        <w:kinsoku/>
        <w:wordWrap/>
        <w:overflowPunct/>
        <w:topLinePunct w:val="0"/>
        <w:autoSpaceDE/>
        <w:autoSpaceDN/>
        <w:bidi w:val="0"/>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五、采购程序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（一）会议程序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1.主持人宣布协商会开始，宣布协商会守则，介绍项目情况。</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2.供应商应委派授权代表参加协商活动。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（二）协商程序</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1.准备会：由采购人、协商小组一起，就有关协商的情况进行必要的准备。</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2.协商小组审查供应商提交的响应文件是否对单一来源采购文件作出了实质性响应。</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w:t>
      </w:r>
      <w:r>
        <w:rPr>
          <w:rFonts w:hint="default" w:ascii="宋体" w:hAnsi="宋体" w:eastAsia="宋体" w:cs="宋体"/>
          <w:b w:val="0"/>
          <w:bCs w:val="0"/>
          <w:kern w:val="0"/>
          <w:sz w:val="24"/>
          <w:szCs w:val="22"/>
          <w:lang w:val="en-US" w:eastAsia="zh-CN" w:bidi="zh-CN"/>
        </w:rPr>
        <w:t>有效性审查包括：法定代表人身份证或法定代表人授权委托书及委托代理人的身份证、营业执照复印件、资格项中要求的信用查询复印件。</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w:t>
      </w:r>
      <w:r>
        <w:rPr>
          <w:rFonts w:hint="default" w:ascii="宋体" w:hAnsi="宋体" w:eastAsia="宋体" w:cs="宋体"/>
          <w:b w:val="0"/>
          <w:bCs w:val="0"/>
          <w:kern w:val="0"/>
          <w:sz w:val="24"/>
          <w:szCs w:val="22"/>
          <w:lang w:val="en-US" w:eastAsia="zh-CN" w:bidi="zh-CN"/>
        </w:rPr>
        <w:t>完整性审查包括：响应文件是否包含了采购人采购内容的全部。</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w:t>
      </w:r>
      <w:r>
        <w:rPr>
          <w:rFonts w:hint="default" w:ascii="宋体" w:hAnsi="宋体" w:eastAsia="宋体" w:cs="宋体"/>
          <w:b w:val="0"/>
          <w:bCs w:val="0"/>
          <w:kern w:val="0"/>
          <w:sz w:val="24"/>
          <w:szCs w:val="22"/>
          <w:lang w:val="en-US" w:eastAsia="zh-CN" w:bidi="zh-CN"/>
        </w:rPr>
        <w:t>响应程度审查包括：供货质量、供货周期、投标有效期等。</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w:t>
      </w:r>
      <w:r>
        <w:rPr>
          <w:rFonts w:hint="default" w:ascii="宋体" w:hAnsi="宋体" w:eastAsia="宋体" w:cs="宋体"/>
          <w:b w:val="0"/>
          <w:bCs w:val="0"/>
          <w:kern w:val="0"/>
          <w:sz w:val="24"/>
          <w:szCs w:val="22"/>
          <w:lang w:val="en-US" w:eastAsia="zh-CN" w:bidi="zh-CN"/>
        </w:rPr>
        <w:t>.协商小组与供应商商定合理的成交价格并保证采购项目质量。</w:t>
      </w:r>
    </w:p>
    <w:p>
      <w:pPr>
        <w:pageBreakBefore w:val="0"/>
        <w:numPr>
          <w:ilvl w:val="0"/>
          <w:numId w:val="0"/>
        </w:numPr>
        <w:tabs>
          <w:tab w:val="left" w:pos="1207"/>
        </w:tabs>
        <w:kinsoku/>
        <w:wordWrap/>
        <w:overflowPunct/>
        <w:topLinePunct w:val="0"/>
        <w:autoSpaceDE/>
        <w:autoSpaceDN/>
        <w:bidi w:val="0"/>
        <w:spacing w:before="0" w:beforeLines="0" w:after="0" w:afterLines="0"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六、协商小组的成立</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1.人员组成</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协商小组由采购人代表和评审专家共 3人组成，其中评审专家人数 2人，采购人代表 1 人。</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2.协商小组在采购活动过程中应当履行下列职责：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（1）审查供应商的响应文件并作出评价；</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（2）要求供应商解释或者澄清其响应文件；</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（3）编写协商记录。</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3.协商小组成员应当履行下列义务：</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（1）遵纪守法，客观、公正、廉洁地履行职责；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（2）根据采购文件的规定独立进行评审，对个人的评审意见承担法律责任；</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（3）参与协商记录的起草；</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（4）配合采购人、采购代理机构答复供应商提出的质疑；</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（5）配合财政部门的投诉处理和监督检查工作。</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（6）协商小组成员以及与评审工作有关的人员不得泄露评审情况以及评审过程中获悉的国家秘密、商业秘密。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七、响应文件的递交</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1.供应商应当在单一来源采购文件前附表要求的首次响应文件递交截止时间前，将响应文件密封送达指定地点。在截止时间后送达的响应文件为无效文件，采购人、采购代理机构或者协商小组、应当拒收。</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协商小组对响应文件的有效性、完整性和响应程度进行审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0"/>
          <w:sz w:val="24"/>
          <w:szCs w:val="22"/>
          <w:lang w:val="en-US" w:eastAsia="zh-CN" w:bidi="zh-CN"/>
        </w:rPr>
        <w:t>4.协商小组要求供应商澄清、说明或者更正响应文件应当以书面形式作出。供应商的澄清、说明或者更正应当由法定代表人或其授权代表签字或者加盖电子签章。由授权代表签字的，应当附法定代表人授权书。供应商为自然人的，应当由本人签字并附身份证明。</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八、价格构成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报价以人民币为结算单位。</w:t>
      </w:r>
    </w:p>
    <w:p>
      <w:pPr>
        <w:pStyle w:val="2"/>
        <w:pageBreakBefore w:val="0"/>
        <w:kinsoku/>
        <w:wordWrap/>
        <w:overflowPunct/>
        <w:topLinePunct w:val="0"/>
        <w:autoSpaceDE/>
        <w:autoSpaceDN/>
        <w:bidi w:val="0"/>
        <w:spacing w:after="0" w:afterLines="0" w:line="360" w:lineRule="auto"/>
        <w:ind w:right="0" w:firstLine="480" w:firstLineChars="200"/>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报价应包括采购内容内的全部费用及其它有关的所有费用，采购人不再支付报价以外的任何费用。</w:t>
      </w:r>
    </w:p>
    <w:p>
      <w:pPr>
        <w:pageBreakBefore w:val="0"/>
        <w:kinsoku/>
        <w:wordWrap/>
        <w:overflowPunct/>
        <w:topLinePunct w:val="0"/>
        <w:autoSpaceDE/>
        <w:autoSpaceDN/>
        <w:bidi w:val="0"/>
        <w:spacing w:line="360" w:lineRule="auto"/>
        <w:ind w:right="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供应商报价不能超过预算控制金额，否则按无效投标处理。</w:t>
      </w:r>
    </w:p>
    <w:p>
      <w:pPr>
        <w:pageBreakBefore w:val="0"/>
        <w:widowControl w:val="0"/>
        <w:numPr>
          <w:ilvl w:val="0"/>
          <w:numId w:val="0"/>
        </w:numPr>
        <w:kinsoku/>
        <w:wordWrap/>
        <w:overflowPunct/>
        <w:topLinePunct w:val="0"/>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九、供应商响应文件的编制要求</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（一）供应商应认真仔细阅读单一来源采购文件的所有内容，按单一来源采购文件的要求编制响应文件，并保证所提供的所有资料的真实性、准确性，使投标对单一来源采购文件做出实质性响应。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二</w:t>
      </w: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响应文件的组成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见响应文件格式。</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（三）响应文件的制作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1.供应商应按单一来源采购文件中提供的格式制作响应文件</w:t>
      </w:r>
      <w:r>
        <w:rPr>
          <w:rFonts w:hint="eastAsia" w:ascii="宋体" w:hAnsi="宋体" w:cs="宋体"/>
          <w:b w:val="0"/>
          <w:bCs w:val="0"/>
          <w:kern w:val="0"/>
          <w:sz w:val="24"/>
          <w:szCs w:val="22"/>
          <w:lang w:val="en-US" w:eastAsia="zh-CN" w:bidi="zh-CN"/>
        </w:rPr>
        <w:t>，</w:t>
      </w:r>
      <w:r>
        <w:rPr>
          <w:rFonts w:hint="eastAsia" w:ascii="宋体" w:hAnsi="宋体" w:eastAsia="宋体" w:cs="宋体"/>
          <w:spacing w:val="0"/>
          <w:sz w:val="24"/>
          <w:szCs w:val="24"/>
        </w:rPr>
        <w:t>如有必要，可以增加附页，作为投标文件的组成部分。其中，投标文件中的开标一览表在满足招标文件实质性要求的基础上，可以提出比招标文件要求更有利于招标人的承诺</w:t>
      </w:r>
      <w:r>
        <w:rPr>
          <w:rFonts w:hint="eastAsia" w:ascii="宋体" w:hAnsi="宋体" w:eastAsia="宋体" w:cs="宋体"/>
          <w:b w:val="0"/>
          <w:bCs w:val="0"/>
          <w:kern w:val="0"/>
          <w:sz w:val="24"/>
          <w:szCs w:val="22"/>
          <w:lang w:val="en-US" w:eastAsia="zh-CN" w:bidi="zh-CN"/>
        </w:rPr>
        <w:t>。</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w:t>
      </w:r>
      <w:r>
        <w:rPr>
          <w:rFonts w:hint="eastAsia" w:ascii="宋体" w:hAnsi="宋体" w:eastAsia="宋体" w:cs="宋体"/>
          <w:spacing w:val="0"/>
          <w:sz w:val="24"/>
          <w:szCs w:val="24"/>
        </w:rPr>
        <w:t>投标文件应当对招标文件有关投标有效期、质量要求、技术标准和要求、招标范围等实质性内容作出响应。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不允许递交备选投标方案。</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default"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(四)开标一览表</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开标一览表应</w:t>
      </w:r>
      <w:r>
        <w:rPr>
          <w:rFonts w:hint="eastAsia" w:ascii="宋体" w:hAnsi="宋体" w:eastAsia="宋体" w:cs="宋体"/>
          <w:b w:val="0"/>
          <w:bCs w:val="0"/>
          <w:kern w:val="0"/>
          <w:sz w:val="24"/>
          <w:szCs w:val="22"/>
          <w:lang w:val="en-US" w:eastAsia="zh-CN" w:bidi="zh-CN"/>
        </w:rPr>
        <w:t>按照格式内容填写相关</w:t>
      </w:r>
      <w:r>
        <w:rPr>
          <w:rFonts w:hint="eastAsia" w:ascii="宋体" w:hAnsi="宋体" w:eastAsia="宋体" w:cs="宋体"/>
          <w:b w:val="0"/>
          <w:bCs w:val="0"/>
          <w:kern w:val="0"/>
          <w:sz w:val="24"/>
          <w:szCs w:val="22"/>
          <w:lang w:val="zh-CN" w:eastAsia="zh-CN" w:bidi="zh-CN"/>
        </w:rPr>
        <w:t>内容。</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(五)质量标准</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供应商的</w:t>
      </w:r>
      <w:r>
        <w:rPr>
          <w:rFonts w:hint="eastAsia" w:ascii="宋体" w:hAnsi="宋体" w:cs="宋体"/>
          <w:b w:val="0"/>
          <w:bCs w:val="0"/>
          <w:kern w:val="0"/>
          <w:sz w:val="24"/>
          <w:szCs w:val="22"/>
          <w:lang w:val="en-US" w:eastAsia="zh-CN" w:bidi="zh-CN"/>
        </w:rPr>
        <w:t>货物</w:t>
      </w:r>
      <w:r>
        <w:rPr>
          <w:rFonts w:hint="eastAsia" w:ascii="宋体" w:hAnsi="宋体" w:eastAsia="宋体" w:cs="宋体"/>
          <w:b w:val="0"/>
          <w:bCs w:val="0"/>
          <w:kern w:val="0"/>
          <w:sz w:val="24"/>
          <w:szCs w:val="22"/>
          <w:lang w:val="zh-CN" w:eastAsia="zh-CN" w:bidi="zh-CN"/>
        </w:rPr>
        <w:t>质量应按不低于本采购文件中的要求做出响应。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(六)投标有效期</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1.投标有效期为投标截止之日起 60 日历天。</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val="0"/>
          <w:bCs w:val="0"/>
          <w:kern w:val="0"/>
          <w:sz w:val="24"/>
          <w:szCs w:val="22"/>
          <w:lang w:val="en-US" w:eastAsia="zh-CN" w:bidi="zh-CN"/>
        </w:rPr>
        <w:t>2.如遇特殊情况，采购人可于投标有效期期满前，以书面形式要求供应商延长其投标有效期。供应商应以书面形式表示同意，否则将被视为自动放弃投标。</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(七)响应文件的签署及修改</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r>
        <w:rPr>
          <w:rFonts w:hint="eastAsia" w:ascii="宋体" w:hAnsi="宋体" w:cs="宋体"/>
          <w:b w:val="0"/>
          <w:bCs w:val="0"/>
          <w:kern w:val="0"/>
          <w:sz w:val="24"/>
          <w:szCs w:val="22"/>
          <w:lang w:val="en-US" w:eastAsia="zh-CN" w:bidi="zh-CN"/>
        </w:rPr>
        <w:t>。</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(八)响应文件的密封</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十、首次递交响应文件的截止时间及地点</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递交响应文件的截止时间：见前附表</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地点：见前附表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十一、确定成交商的标准</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协商小组与供应商协商后，在保证采购项目质量的情况下商定合理的成交价格，确定成交供应商。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十二、协商记录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协商小组应当编写协商记录，其主要内容包括：</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（一）公示情况说明；</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（二）协商日期和地点，采购人员名单；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（三）价格商定情况。</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default" w:ascii="宋体" w:hAnsi="宋体" w:eastAsia="宋体" w:cs="宋体"/>
          <w:spacing w:val="0"/>
          <w:kern w:val="0"/>
          <w:sz w:val="24"/>
          <w:lang w:val="en-US" w:eastAsia="zh-CN" w:bidi="zh-CN"/>
        </w:rPr>
      </w:pPr>
      <w:r>
        <w:rPr>
          <w:rFonts w:hint="eastAsia" w:ascii="宋体" w:hAnsi="宋体" w:eastAsia="宋体" w:cs="宋体"/>
          <w:spacing w:val="0"/>
          <w:kern w:val="0"/>
          <w:sz w:val="24"/>
          <w:lang w:val="en-US" w:eastAsia="zh-CN" w:bidi="zh-CN"/>
        </w:rPr>
        <w:t>协商情况记录应当由采购全体人员签字认可，</w:t>
      </w:r>
      <w:r>
        <w:rPr>
          <w:rFonts w:hint="default" w:ascii="宋体" w:hAnsi="宋体" w:eastAsia="宋体" w:cs="宋体"/>
          <w:spacing w:val="0"/>
          <w:kern w:val="0"/>
          <w:sz w:val="24"/>
          <w:lang w:val="en-US" w:eastAsia="zh-CN" w:bidi="zh-CN"/>
        </w:rPr>
        <w:t>对记录有异议的采购人员，应当签署不同意见并说明理由。采购人员拒绝在记录上签字又不书面说明其不同意见和理由的，视为同意。</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十三、采购结果</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采购代理机构在成交供应商确定后 1 个工作日内，在省级以上财政部门指定的媒体上公告成交结果，同时向成交供应商发出成交通知书。</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十四、采购合同的签订</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采购人与成交供应商应当在成交通知书发出之日起</w:t>
      </w:r>
      <w:r>
        <w:rPr>
          <w:rFonts w:hint="eastAsia" w:ascii="宋体" w:hAnsi="宋体" w:cs="宋体"/>
          <w:spacing w:val="0"/>
          <w:kern w:val="0"/>
          <w:sz w:val="24"/>
          <w:lang w:val="en-US" w:bidi="zh-CN"/>
        </w:rPr>
        <w:t>1</w:t>
      </w:r>
      <w:r>
        <w:rPr>
          <w:rFonts w:ascii="宋体" w:hAnsi="宋体" w:eastAsia="宋体" w:cs="宋体"/>
          <w:spacing w:val="0"/>
          <w:kern w:val="0"/>
          <w:sz w:val="24"/>
          <w:lang w:val="zh-CN" w:bidi="zh-CN"/>
        </w:rPr>
        <w:t>日内，按照采购文件确定的合同文本以及采购标的、规格型号、采购金额、采购数量、技术和服务要求等事项签订政府采购合同。</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成交供应商拒绝签订政府采购合同的，采购人可以按照财政部 74 号令的相关规定确定其他供应商作为成交供应商并签订政府采购合同，也可以重新开展采购活动。拒绝签订政府采购合同的成交供应商不得参加对该项目重新开展的采购活动。</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十五、合同备案</w:t>
      </w:r>
    </w:p>
    <w:p>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1</w:t>
      </w:r>
      <w:r>
        <w:rPr>
          <w:rFonts w:hint="eastAsia" w:ascii="宋体" w:hAnsi="宋体" w:cs="宋体"/>
          <w:color w:val="0C0C0C"/>
          <w:sz w:val="24"/>
          <w:szCs w:val="24"/>
          <w:lang w:val="en-US" w:eastAsia="zh-CN"/>
        </w:rPr>
        <w:t>、</w:t>
      </w:r>
      <w:r>
        <w:rPr>
          <w:rFonts w:hint="eastAsia" w:ascii="宋体" w:hAnsi="宋体" w:eastAsia="宋体" w:cs="宋体"/>
          <w:color w:val="0C0C0C"/>
          <w:sz w:val="24"/>
          <w:szCs w:val="24"/>
          <w:lang w:val="en-US" w:eastAsia="zh-CN"/>
        </w:rPr>
        <w:t>政府采购合同签订之日起1个工作日内，供应商应当配合采购人办理合同备案并公示，登录河南省电子化政府采购系统“合同管理”模块，填写合同基本信息，并上传政府采购合同、中标(成交)通知书。</w:t>
      </w:r>
    </w:p>
    <w:p>
      <w:pPr>
        <w:spacing w:line="360" w:lineRule="auto"/>
        <w:ind w:firstLine="480" w:firstLineChars="200"/>
        <w:jc w:val="both"/>
        <w:rPr>
          <w:rFonts w:ascii="宋体" w:hAnsi="宋体" w:eastAsia="宋体" w:cs="宋体"/>
          <w:spacing w:val="0"/>
          <w:kern w:val="0"/>
          <w:sz w:val="24"/>
          <w:lang w:val="zh-CN" w:bidi="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政府采购合同公告备案是法定要求，供应商应当配合采购人及时履行备案手续。</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、项目的验收</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采购人应当按照采购合同规定的技术、服务等要求组织对供应商履约的验收，并出具验收书。验收书应当包括每一项技术、服务等要求的履约情况。验收方成员应当在验收书上签字，并承担相应的法律责任。</w:t>
      </w:r>
    </w:p>
    <w:p>
      <w:pPr>
        <w:pageBreakBefore w:val="0"/>
        <w:widowControl w:val="0"/>
        <w:numPr>
          <w:ilvl w:val="0"/>
          <w:numId w:val="0"/>
        </w:numPr>
        <w:kinsoku/>
        <w:wordWrap/>
        <w:overflowPunct/>
        <w:topLinePunct w:val="0"/>
        <w:bidi w:val="0"/>
        <w:adjustRightInd/>
        <w:snapToGrid/>
        <w:spacing w:before="0" w:beforeLines="0" w:after="0" w:afterLines="0" w:line="360" w:lineRule="auto"/>
        <w:ind w:right="0" w:firstLine="482" w:firstLineChars="200"/>
        <w:jc w:val="both"/>
        <w:textAlignment w:val="auto"/>
        <w:outlineLvl w:val="9"/>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十</w:t>
      </w:r>
      <w:r>
        <w:rPr>
          <w:rFonts w:hint="eastAsia" w:ascii="宋体" w:hAnsi="宋体" w:cs="宋体"/>
          <w:b/>
          <w:bCs/>
          <w:spacing w:val="0"/>
          <w:sz w:val="24"/>
          <w:szCs w:val="24"/>
          <w:lang w:val="en-US" w:eastAsia="zh-CN"/>
        </w:rPr>
        <w:t>七</w:t>
      </w:r>
      <w:r>
        <w:rPr>
          <w:rFonts w:hint="eastAsia" w:ascii="宋体" w:hAnsi="宋体" w:eastAsia="宋体" w:cs="宋体"/>
          <w:b/>
          <w:bCs/>
          <w:spacing w:val="0"/>
          <w:sz w:val="24"/>
          <w:szCs w:val="24"/>
          <w:lang w:val="en-US" w:eastAsia="zh-CN"/>
        </w:rPr>
        <w:t>、供应商有下列情况之一的，投标无效：</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ascii="宋体" w:hAnsi="宋体" w:eastAsia="宋体" w:cs="宋体"/>
          <w:spacing w:val="0"/>
          <w:kern w:val="0"/>
          <w:sz w:val="24"/>
          <w:lang w:val="zh-CN" w:eastAsia="zh-CN" w:bidi="zh-CN"/>
        </w:rPr>
        <w:t>不具备单一来源采购文件中规定资格条件的；</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lang w:val="en-US" w:eastAsia="zh-CN"/>
        </w:rPr>
      </w:pPr>
      <w:r>
        <w:rPr>
          <w:rFonts w:hint="eastAsia" w:ascii="宋体" w:hAnsi="宋体" w:eastAsia="宋体" w:cs="宋体"/>
          <w:spacing w:val="0"/>
          <w:kern w:val="0"/>
          <w:sz w:val="24"/>
          <w:lang w:val="en-US" w:eastAsia="zh-CN" w:bidi="zh-CN"/>
        </w:rPr>
        <w:t>2.</w:t>
      </w:r>
      <w:r>
        <w:rPr>
          <w:rFonts w:ascii="宋体" w:hAnsi="宋体" w:eastAsia="宋体" w:cs="宋体"/>
          <w:spacing w:val="0"/>
          <w:kern w:val="0"/>
          <w:sz w:val="24"/>
          <w:lang w:val="zh-CN" w:eastAsia="zh-CN" w:bidi="zh-CN"/>
        </w:rPr>
        <w:t>供应商的最终报价超出本项目预算控制金额的</w:t>
      </w:r>
      <w:r>
        <w:rPr>
          <w:rFonts w:ascii="宋体" w:hAnsi="宋体" w:eastAsia="宋体" w:cs="宋体"/>
          <w:spacing w:val="0"/>
          <w:kern w:val="0"/>
          <w:sz w:val="24"/>
          <w:lang w:val="zh-CN" w:bidi="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十</w:t>
      </w:r>
      <w:r>
        <w:rPr>
          <w:rFonts w:hint="eastAsia" w:ascii="宋体" w:hAnsi="宋体" w:cs="宋体"/>
          <w:b/>
          <w:bCs/>
          <w:spacing w:val="0"/>
          <w:kern w:val="2"/>
          <w:sz w:val="24"/>
          <w:szCs w:val="24"/>
          <w:lang w:val="en-US" w:eastAsia="zh-CN" w:bidi="ar-SA"/>
        </w:rPr>
        <w:t>八</w:t>
      </w:r>
      <w:r>
        <w:rPr>
          <w:rFonts w:hint="eastAsia" w:ascii="宋体" w:hAnsi="宋体" w:eastAsia="宋体" w:cs="宋体"/>
          <w:b/>
          <w:bCs/>
          <w:spacing w:val="0"/>
          <w:kern w:val="2"/>
          <w:sz w:val="24"/>
          <w:szCs w:val="24"/>
          <w:lang w:val="en-US" w:eastAsia="zh-CN" w:bidi="ar-SA"/>
        </w:rPr>
        <w:t>、特别说明</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hint="eastAsia" w:ascii="宋体" w:hAnsi="宋体" w:eastAsia="宋体" w:cs="宋体"/>
          <w:spacing w:val="0"/>
          <w:kern w:val="0"/>
          <w:sz w:val="24"/>
          <w:lang w:val="zh-CN" w:eastAsia="zh-CN" w:bidi="zh-CN"/>
        </w:rPr>
        <w:t>提交响应文件截止之日前，采购人、采购代理机构或者协商小组可以对已发出的单一来源采购文件进行必要的澄清或者修改，澄清或者修改的内容作为单一来源采购文件的组成部分。澄清或者修改的内容可能影响响应文件编制的，采购人、采购代理机构或者协商小组应当在提交响应文件截止之日 3 个工作日前，以书面形式通知所有接收单一来源采购文件的供应商，不足 3 个工作日的，应当顺延提交响应文件截止之日。</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2.</w:t>
      </w:r>
      <w:r>
        <w:rPr>
          <w:rFonts w:hint="eastAsia" w:ascii="宋体" w:hAnsi="宋体" w:eastAsia="宋体" w:cs="宋体"/>
          <w:spacing w:val="0"/>
          <w:kern w:val="0"/>
          <w:sz w:val="24"/>
          <w:lang w:val="zh-CN" w:eastAsia="zh-CN" w:bidi="zh-CN"/>
        </w:rPr>
        <w:t>在协商过程中，协商小组可以根据单一来源采购文件和协商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协商小组应当及时以书面形式同时通知所有参加询价的供应商。供应商应当按照单一来源采购文件的变动情况和协商小组的要求重新提交响应文件，并由其法定代表人或授权代表签字或者加盖电子签章。由授权代表签字的，应当附法定代表人授权书。</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3</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协商小组成员及有关的工作人员不向落标方解释落标原因，不退还响应文件。</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4</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无论协商过程中的作法和结果如何，供应商自行承担所有与参加投标有关的全部费用。</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5</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成交供应商或采购人按照相关规定向采购代理机构交纳采购服务费等费用。</w:t>
      </w:r>
    </w:p>
    <w:p>
      <w:pPr>
        <w:pStyle w:val="2"/>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6</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本单一来源采购文件的最终解释权归采购人。</w:t>
      </w:r>
    </w:p>
    <w:p>
      <w:pPr>
        <w:rPr>
          <w:rFonts w:hint="eastAsia"/>
          <w:lang w:val="zh-CN" w:eastAsia="zh-CN"/>
        </w:rPr>
      </w:pPr>
      <w:r>
        <w:rPr>
          <w:rFonts w:hint="eastAsia" w:ascii="宋体" w:hAnsi="宋体" w:eastAsia="宋体" w:cs="宋体"/>
          <w:spacing w:val="0"/>
          <w:kern w:val="0"/>
          <w:sz w:val="24"/>
          <w:lang w:val="zh-CN" w:eastAsia="zh-CN" w:bidi="zh-CN"/>
        </w:rPr>
        <w:br w:type="page"/>
      </w:r>
    </w:p>
    <w:p>
      <w:pPr>
        <w:pStyle w:val="3"/>
        <w:keepNext w:val="0"/>
        <w:keepLines w:val="0"/>
        <w:pageBreakBefore w:val="0"/>
        <w:widowControl w:val="0"/>
        <w:numPr>
          <w:ilvl w:val="0"/>
          <w:numId w:val="0"/>
        </w:numPr>
        <w:tabs>
          <w:tab w:val="left" w:pos="349"/>
        </w:tabs>
        <w:kinsoku/>
        <w:wordWrap/>
        <w:overflowPunct/>
        <w:topLinePunct w:val="0"/>
        <w:autoSpaceDE/>
        <w:autoSpaceDN/>
        <w:bidi w:val="0"/>
        <w:adjustRightInd/>
        <w:snapToGrid/>
        <w:ind w:firstLine="0" w:firstLineChars="0"/>
        <w:jc w:val="center"/>
        <w:textAlignment w:val="auto"/>
        <w:outlineLvl w:val="0"/>
        <w:rPr>
          <w:rFonts w:hint="default" w:ascii="Calibri" w:hAnsi="Calibri" w:eastAsia="宋体" w:cs="Times New Roman"/>
          <w:b/>
          <w:bCs/>
          <w:color w:val="auto"/>
          <w:kern w:val="2"/>
          <w:sz w:val="36"/>
          <w:szCs w:val="40"/>
          <w:lang w:val="en-US" w:eastAsia="zh-CN" w:bidi="ar-SA"/>
        </w:rPr>
      </w:pPr>
      <w:bookmarkStart w:id="20" w:name="_Toc19776"/>
      <w:r>
        <w:rPr>
          <w:rFonts w:hint="eastAsia" w:ascii="Calibri" w:hAnsi="Calibri" w:cs="Times New Roman"/>
          <w:b/>
          <w:bCs/>
          <w:color w:val="auto"/>
          <w:kern w:val="2"/>
          <w:sz w:val="36"/>
          <w:szCs w:val="40"/>
          <w:lang w:val="en-US" w:eastAsia="zh-CN" w:bidi="ar-SA"/>
        </w:rPr>
        <w:t xml:space="preserve">第四部分  </w:t>
      </w:r>
      <w:bookmarkEnd w:id="20"/>
      <w:r>
        <w:rPr>
          <w:rFonts w:hint="eastAsia" w:ascii="Calibri" w:hAnsi="Calibri" w:cs="Times New Roman"/>
          <w:b/>
          <w:bCs/>
          <w:color w:val="auto"/>
          <w:kern w:val="2"/>
          <w:sz w:val="36"/>
          <w:szCs w:val="40"/>
          <w:lang w:val="en-US" w:eastAsia="zh-CN" w:bidi="ar-SA"/>
        </w:rPr>
        <w:t>服务内容及技术要求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一、移动终端</w:t>
      </w:r>
      <w:r>
        <w:rPr>
          <w:rFonts w:hint="eastAsia" w:ascii="宋体" w:hAnsi="宋体" w:eastAsia="宋体" w:cs="宋体"/>
          <w:sz w:val="28"/>
          <w:szCs w:val="28"/>
          <w:lang w:val="en-US" w:eastAsia="zh-CN"/>
        </w:rPr>
        <w:t>107部</w:t>
      </w:r>
      <w:r>
        <w:rPr>
          <w:rFonts w:hint="eastAsia" w:ascii="宋体" w:hAnsi="宋体" w:eastAsia="宋体" w:cs="宋体"/>
          <w:sz w:val="28"/>
          <w:szCs w:val="28"/>
        </w:rPr>
        <w:t>，作为提供服务的载体</w:t>
      </w:r>
      <w:r>
        <w:rPr>
          <w:rFonts w:hint="eastAsia" w:ascii="宋体" w:hAnsi="宋体" w:eastAsia="宋体" w:cs="宋体"/>
          <w:sz w:val="28"/>
          <w:szCs w:val="28"/>
          <w:lang w:eastAsia="zh-CN"/>
        </w:rPr>
        <w:t>，配置如下：</w:t>
      </w:r>
      <w:r>
        <w:rPr>
          <w:rFonts w:hint="eastAsia" w:ascii="宋体" w:hAnsi="宋体" w:eastAsia="宋体" w:cs="宋体"/>
          <w:kern w:val="0"/>
          <w:sz w:val="28"/>
          <w:szCs w:val="28"/>
          <w:lang w:val="en-US" w:eastAsia="zh-CN" w:bidi="ar"/>
        </w:rPr>
        <w:t>1、CPU：八核；2、运行内存：8GB；3、机身内存：256GB；4、屏幕尺寸：6.67英寸。</w:t>
      </w:r>
    </w:p>
    <w:p>
      <w:pPr>
        <w:pStyle w:val="2"/>
        <w:keepNext w:val="0"/>
        <w:keepLines w:val="0"/>
        <w:pageBreakBefore w:val="0"/>
        <w:kinsoku/>
        <w:wordWrap/>
        <w:overflowPunct/>
        <w:topLinePunct w:val="0"/>
        <w:autoSpaceDE/>
        <w:autoSpaceDN/>
        <w:bidi w:val="0"/>
        <w:adjustRightInd/>
        <w:snapToGrid/>
        <w:spacing w:after="0" w:afterLines="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二、通信服务：1、套餐服务合约期限不低于24个月；2、套餐内通话分钟不低于1600 分钟/月；3、全国通用流量不低于 30G/月。</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pStyle w:val="3"/>
        <w:rPr>
          <w:rFonts w:hint="eastAsia"/>
          <w:lang w:eastAsia="zh-CN"/>
        </w:rPr>
      </w:pPr>
    </w:p>
    <w:p>
      <w:pPr>
        <w:pStyle w:val="37"/>
        <w:numPr>
          <w:ilvl w:val="0"/>
          <w:numId w:val="0"/>
        </w:numPr>
        <w:rPr>
          <w:rFonts w:hint="default"/>
          <w:lang w:val="en-US" w:eastAsia="zh-CN"/>
        </w:rPr>
      </w:pPr>
    </w:p>
    <w:p>
      <w:pPr>
        <w:pStyle w:val="3"/>
        <w:numPr>
          <w:ilvl w:val="0"/>
          <w:numId w:val="0"/>
        </w:numPr>
        <w:tabs>
          <w:tab w:val="left" w:pos="349"/>
        </w:tabs>
        <w:ind w:firstLine="2891" w:firstLineChars="800"/>
        <w:jc w:val="both"/>
        <w:outlineLvl w:val="0"/>
        <w:rPr>
          <w:rFonts w:hint="default" w:ascii="Calibri" w:hAnsi="Calibri" w:eastAsia="宋体" w:cs="Times New Roman"/>
          <w:b/>
          <w:bCs/>
          <w:color w:val="auto"/>
          <w:kern w:val="2"/>
          <w:sz w:val="36"/>
          <w:szCs w:val="40"/>
          <w:lang w:val="en-US" w:eastAsia="zh-CN" w:bidi="ar-SA"/>
        </w:rPr>
      </w:pPr>
      <w:bookmarkStart w:id="21" w:name="_Toc25554"/>
      <w:r>
        <w:rPr>
          <w:rFonts w:hint="eastAsia" w:ascii="Calibri" w:hAnsi="Calibri" w:eastAsia="宋体" w:cs="Times New Roman"/>
          <w:b/>
          <w:bCs/>
          <w:color w:val="auto"/>
          <w:kern w:val="2"/>
          <w:sz w:val="36"/>
          <w:szCs w:val="40"/>
          <w:lang w:val="en-US" w:eastAsia="zh-CN" w:bidi="ar-SA"/>
        </w:rPr>
        <w:t>第五部分 合同格式</w:t>
      </w:r>
      <w:bookmarkEnd w:id="21"/>
    </w:p>
    <w:p>
      <w:pPr>
        <w:ind w:firstLine="3162" w:firstLineChars="1500"/>
        <w:outlineLvl w:val="9"/>
        <w:rPr>
          <w:b/>
          <w:bCs/>
        </w:rPr>
      </w:pPr>
      <w:r>
        <w:rPr>
          <w:b/>
          <w:bCs/>
        </w:rPr>
        <w:t>（仅供参考，不作为签订合同依据）</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采购合同编号：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采购人（甲方）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供应商（乙方）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40" w:firstLineChars="200"/>
        <w:jc w:val="both"/>
        <w:textAlignment w:val="auto"/>
        <w:outlineLvl w:val="9"/>
        <w:rPr>
          <w:sz w:val="24"/>
          <w:szCs w:val="24"/>
        </w:rPr>
      </w:pPr>
      <w:r>
        <w:rPr>
          <w:spacing w:val="-10"/>
          <w:sz w:val="24"/>
          <w:szCs w:val="24"/>
        </w:rPr>
        <w:t>为了保护甲、乙双方合法权益，根据《中华人民共和国采购法》及其他有关</w:t>
      </w:r>
      <w:r>
        <w:rPr>
          <w:sz w:val="24"/>
          <w:szCs w:val="24"/>
        </w:rPr>
        <w:t>法律、法规、规章，双方签订本合同协议书。</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项目信息：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（2）采购计划编号：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（3）项目内容：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2.合同金额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eastAsia"/>
          <w:sz w:val="24"/>
          <w:lang w:val="en-US" w:eastAsia="zh-CN"/>
        </w:rPr>
      </w:pPr>
      <w:r>
        <w:rPr>
          <w:rFonts w:hint="eastAsia"/>
          <w:sz w:val="24"/>
          <w:lang w:val="en-US" w:eastAsia="zh-CN"/>
        </w:rPr>
        <w:t>（1）</w:t>
      </w:r>
      <w:r>
        <w:rPr>
          <w:sz w:val="24"/>
        </w:rPr>
        <w:t>合同金额小写</w:t>
      </w:r>
      <w:r>
        <w:rPr>
          <w:rFonts w:hint="eastAsia"/>
          <w:sz w:val="24"/>
          <w:lang w:eastAsia="zh-CN"/>
        </w:rPr>
        <w:t>：</w:t>
      </w:r>
      <w:r>
        <w:rPr>
          <w:rFonts w:hint="eastAsia"/>
          <w:sz w:val="24"/>
          <w:lang w:val="en-US" w:eastAsia="zh-CN"/>
        </w:rPr>
        <w:t xml:space="preserve">     大写：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（2）</w:t>
      </w:r>
      <w:r>
        <w:rPr>
          <w:sz w:val="24"/>
        </w:rPr>
        <w:t>具体标的见附件。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（3）</w:t>
      </w:r>
      <w:r>
        <w:rPr>
          <w:sz w:val="24"/>
        </w:rPr>
        <w:t xml:space="preserve">合同价格形式：固定总价合同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3.履行合同的时间、地点及方式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sz w:val="24"/>
          <w:lang w:val="en-US" w:eastAsia="zh-CN"/>
        </w:rPr>
      </w:pPr>
      <w:r>
        <w:rPr>
          <w:rFonts w:hint="default"/>
          <w:sz w:val="24"/>
          <w:lang w:val="en-US" w:eastAsia="zh-CN"/>
        </w:rPr>
        <w:t xml:space="preserve">起始日期：合同签订之日起， </w:t>
      </w:r>
      <w:r>
        <w:rPr>
          <w:rFonts w:hint="default"/>
          <w:sz w:val="24"/>
          <w:lang w:val="en-US" w:eastAsia="zh-CN"/>
        </w:rPr>
        <w:tab/>
      </w:r>
      <w:r>
        <w:rPr>
          <w:rFonts w:hint="default"/>
          <w:sz w:val="24"/>
          <w:lang w:val="en-US" w:eastAsia="zh-CN"/>
        </w:rPr>
        <w:t>天内供货完毕。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地点：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4.解决合同纠纷方式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首先通过双方协商解决，协商解决不成，则通过以下途径之一解决纠纷。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5.组成合同的文件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本协议书与下列文件一起构成合同文件，如下述文件之间有任何抵触、矛盾或歧义，应按以下顺序解释：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（1）在采购或合同履行过程中乙方作出的承诺以及双方协商达成的变更或补充协议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（2）成交通知书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（3）响应文件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（4）政府采购合同格式条款及其附件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（5）专用合同条款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（6）通用合同条款（如果有）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标准、规范及有关技术文件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（8）其他合同文件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6.合同生效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本合同经双方签字盖章生效。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7.合同份数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合同订立时间：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pPr>
      <w:r>
        <w:rPr>
          <w:rFonts w:hint="eastAsia"/>
          <w:sz w:val="24"/>
          <w:lang w:val="en-US" w:eastAsia="zh-CN"/>
        </w:rPr>
        <w:t>合同订立地点：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甲 方：（电子签章）             乙 方：（电子签章）</w:t>
      </w:r>
    </w:p>
    <w:tbl>
      <w:tblPr>
        <w:tblStyle w:val="20"/>
        <w:tblpPr w:leftFromText="180" w:rightFromText="180" w:vertAnchor="text" w:horzAnchor="page" w:tblpX="1704" w:tblpY="524"/>
        <w:tblOverlap w:val="neve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0"/>
        <w:gridCol w:w="216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法定代表人：</w:t>
            </w:r>
          </w:p>
        </w:tc>
        <w:tc>
          <w:tcPr>
            <w:tcW w:w="4230" w:type="dxa"/>
            <w:gridSpan w:val="2"/>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2160" w:firstLineChars="900"/>
              <w:jc w:val="both"/>
              <w:textAlignment w:val="auto"/>
              <w:outlineLvl w:val="9"/>
              <w:rPr>
                <w:rFonts w:ascii="Times New Roman"/>
                <w:sz w:val="22"/>
              </w:rPr>
            </w:pPr>
            <w:r>
              <w:rPr>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eastAsia="宋体"/>
          <w:sz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lang w:val="en-US" w:eastAsia="zh-CN"/>
        </w:rPr>
      </w:pPr>
    </w:p>
    <w:p>
      <w:pPr>
        <w:rPr>
          <w:rFonts w:hint="default" w:eastAsia="宋体"/>
          <w:sz w:val="24"/>
          <w:lang w:val="en-US" w:eastAsia="zh-CN"/>
        </w:rPr>
      </w:pPr>
      <w:r>
        <w:rPr>
          <w:rFonts w:hint="default" w:eastAsia="宋体"/>
          <w:sz w:val="24"/>
          <w:lang w:val="en-US" w:eastAsia="zh-CN"/>
        </w:rPr>
        <w:br w:type="page"/>
      </w:r>
    </w:p>
    <w:bookmarkEnd w:id="17"/>
    <w:bookmarkEnd w:id="18"/>
    <w:bookmarkEnd w:id="19"/>
    <w:p>
      <w:pPr>
        <w:pStyle w:val="4"/>
        <w:numPr>
          <w:ilvl w:val="0"/>
          <w:numId w:val="0"/>
        </w:numPr>
        <w:spacing w:after="0" w:afterLines="0"/>
        <w:ind w:leftChars="0"/>
        <w:jc w:val="center"/>
        <w:rPr>
          <w:rFonts w:hint="eastAsia"/>
          <w:sz w:val="36"/>
          <w:szCs w:val="36"/>
        </w:rPr>
      </w:pPr>
      <w:bookmarkStart w:id="22" w:name="_bookmark13"/>
      <w:bookmarkEnd w:id="22"/>
      <w:bookmarkStart w:id="23" w:name="一、磋商函及磋商一览表"/>
      <w:bookmarkEnd w:id="23"/>
      <w:bookmarkStart w:id="24" w:name="_Toc17292"/>
      <w:bookmarkStart w:id="25" w:name="_Toc9765"/>
      <w:r>
        <w:rPr>
          <w:rFonts w:hint="eastAsia"/>
          <w:sz w:val="36"/>
          <w:szCs w:val="36"/>
          <w:lang w:val="en-US" w:eastAsia="zh-CN"/>
        </w:rPr>
        <w:t>第六部分 响应</w:t>
      </w:r>
      <w:r>
        <w:rPr>
          <w:rFonts w:hint="eastAsia"/>
          <w:sz w:val="36"/>
          <w:szCs w:val="36"/>
        </w:rPr>
        <w:t>文件格式</w:t>
      </w:r>
      <w:bookmarkEnd w:id="24"/>
      <w:bookmarkEnd w:id="25"/>
    </w:p>
    <w:p>
      <w:pPr>
        <w:pStyle w:val="2"/>
        <w:spacing w:before="161" w:line="364" w:lineRule="auto"/>
        <w:ind w:left="480" w:right="821" w:firstLine="479"/>
        <w:rPr>
          <w:sz w:val="24"/>
          <w:szCs w:val="24"/>
        </w:rPr>
      </w:pPr>
      <w:r>
        <w:rPr>
          <w:spacing w:val="-9"/>
          <w:sz w:val="24"/>
          <w:szCs w:val="24"/>
        </w:rPr>
        <w:t>注：请各供应商按照以下文件的要求格式、内容，顺序制作响应文件，并请</w:t>
      </w:r>
      <w:r>
        <w:rPr>
          <w:sz w:val="24"/>
          <w:szCs w:val="24"/>
        </w:rPr>
        <w:t>编制目录及页码，否则可能将影响对响应文件的评价。</w:t>
      </w:r>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p>
    <w:p>
      <w:pPr>
        <w:spacing w:line="360" w:lineRule="auto"/>
        <w:jc w:val="center"/>
        <w:outlineLvl w:val="9"/>
        <w:rPr>
          <w:rFonts w:hint="eastAsia" w:eastAsia="宋体"/>
          <w:b/>
          <w:bCs/>
          <w:kern w:val="0"/>
          <w:sz w:val="40"/>
          <w:lang w:val="en-US" w:eastAsia="zh-CN"/>
        </w:rPr>
      </w:pPr>
      <w:r>
        <w:rPr>
          <w:rFonts w:hint="eastAsia"/>
          <w:b/>
          <w:bCs/>
          <w:kern w:val="0"/>
          <w:sz w:val="40"/>
          <w:u w:val="single"/>
          <w:lang w:val="en-US" w:eastAsia="zh-CN"/>
        </w:rPr>
        <w:t xml:space="preserve">                      </w:t>
      </w:r>
      <w:bookmarkStart w:id="26" w:name="_Toc14808_WPSOffice_Level1"/>
      <w:bookmarkStart w:id="27" w:name="_Toc2973_WPSOffice_Level1"/>
      <w:bookmarkStart w:id="28" w:name="_Toc9938_WPSOffice_Level1"/>
      <w:bookmarkStart w:id="29" w:name="_Toc5650_WPSOffice_Level1"/>
      <w:bookmarkStart w:id="30" w:name="_Toc32582_WPSOffice_Level2"/>
      <w:bookmarkStart w:id="31" w:name="_Toc30670_WPSOffice_Level1"/>
      <w:r>
        <w:rPr>
          <w:rFonts w:hint="eastAsia"/>
          <w:b/>
          <w:bCs/>
          <w:kern w:val="0"/>
          <w:sz w:val="40"/>
        </w:rPr>
        <w:t>项目</w:t>
      </w:r>
      <w:bookmarkEnd w:id="26"/>
      <w:bookmarkEnd w:id="27"/>
      <w:bookmarkEnd w:id="28"/>
      <w:bookmarkEnd w:id="29"/>
      <w:bookmarkEnd w:id="30"/>
      <w:bookmarkEnd w:id="31"/>
    </w:p>
    <w:p>
      <w:pPr>
        <w:outlineLvl w:val="9"/>
        <w:rPr>
          <w:rFonts w:hint="eastAsia"/>
        </w:rPr>
      </w:pPr>
    </w:p>
    <w:p>
      <w:pPr>
        <w:bidi w:val="0"/>
        <w:rPr>
          <w:rFonts w:hint="eastAsia"/>
        </w:rPr>
      </w:pPr>
    </w:p>
    <w:p>
      <w:pPr>
        <w:jc w:val="center"/>
        <w:outlineLvl w:val="9"/>
        <w:rPr>
          <w:rFonts w:hint="eastAsia" w:ascii="宋体" w:hAnsi="宋体" w:cs="宋体"/>
          <w:sz w:val="72"/>
          <w:szCs w:val="44"/>
          <w:lang w:val="en-US" w:eastAsia="zh-CN" w:bidi="ar"/>
        </w:rPr>
      </w:pPr>
      <w:bookmarkStart w:id="32" w:name="_Toc17023_WPSOffice_Level1"/>
      <w:bookmarkStart w:id="33" w:name="_Toc14373_WPSOffice_Level1"/>
      <w:bookmarkStart w:id="34" w:name="_Toc29035_WPSOffice_Level1"/>
      <w:bookmarkStart w:id="35" w:name="_Toc21877_WPSOffice_Level1"/>
      <w:bookmarkStart w:id="36" w:name="_Toc32640_WPSOffice_Level1"/>
      <w:bookmarkStart w:id="37" w:name="_Toc28641_WPSOffice_Level1"/>
      <w:bookmarkStart w:id="38" w:name="_Toc16895"/>
    </w:p>
    <w:p>
      <w:pPr>
        <w:jc w:val="center"/>
        <w:outlineLvl w:val="9"/>
        <w:rPr>
          <w:rFonts w:hint="eastAsia" w:ascii="宋体" w:hAnsi="宋体" w:cs="宋体"/>
          <w:sz w:val="72"/>
          <w:szCs w:val="44"/>
          <w:lang w:bidi="ar"/>
        </w:rPr>
      </w:pPr>
      <w:r>
        <w:rPr>
          <w:rFonts w:hint="eastAsia" w:ascii="宋体" w:hAnsi="宋体" w:cs="宋体"/>
          <w:sz w:val="72"/>
          <w:szCs w:val="44"/>
          <w:lang w:val="en-US" w:eastAsia="zh-CN" w:bidi="ar"/>
        </w:rPr>
        <w:t>响应</w:t>
      </w:r>
      <w:r>
        <w:rPr>
          <w:rFonts w:hint="eastAsia" w:ascii="宋体" w:hAnsi="宋体" w:cs="宋体"/>
          <w:sz w:val="72"/>
          <w:szCs w:val="44"/>
          <w:lang w:bidi="ar"/>
        </w:rPr>
        <w:t>文件</w:t>
      </w:r>
      <w:bookmarkEnd w:id="32"/>
      <w:bookmarkEnd w:id="33"/>
      <w:bookmarkEnd w:id="34"/>
      <w:bookmarkEnd w:id="35"/>
      <w:bookmarkEnd w:id="36"/>
      <w:bookmarkEnd w:id="37"/>
      <w:bookmarkEnd w:id="38"/>
    </w:p>
    <w:p>
      <w:pPr>
        <w:pStyle w:val="5"/>
        <w:outlineLvl w:val="9"/>
        <w:rPr>
          <w:rFonts w:hint="eastAsia"/>
        </w:rPr>
      </w:pPr>
    </w:p>
    <w:p>
      <w:pPr>
        <w:spacing w:line="500" w:lineRule="exact"/>
        <w:ind w:firstLine="4080" w:firstLineChars="1700"/>
        <w:jc w:val="both"/>
        <w:outlineLvl w:val="9"/>
        <w:rPr>
          <w:rFonts w:hint="default" w:ascii="宋体" w:hAnsi="宋体" w:eastAsia="宋体" w:cs="宋体"/>
          <w:sz w:val="24"/>
          <w:szCs w:val="22"/>
          <w:lang w:val="en-US" w:eastAsia="zh-CN"/>
        </w:rPr>
      </w:pPr>
      <w:bookmarkStart w:id="39" w:name="_Toc23716_WPSOffice_Level2"/>
      <w:bookmarkStart w:id="40" w:name="_Toc17364_WPSOffice_Level2"/>
      <w:bookmarkStart w:id="41" w:name="_Toc29936_WPSOffice_Level2"/>
      <w:bookmarkStart w:id="42" w:name="_Toc19978_WPSOffice_Level1"/>
      <w:bookmarkStart w:id="43" w:name="_Toc10485_WPSOffice_Level2"/>
      <w:bookmarkStart w:id="44" w:name="_Toc4773"/>
      <w:bookmarkStart w:id="45" w:name="_Toc4222_WPSOffice_Level2"/>
      <w:r>
        <w:rPr>
          <w:rFonts w:hint="eastAsia" w:ascii="宋体" w:hAnsi="宋体" w:cs="宋体"/>
          <w:sz w:val="24"/>
          <w:szCs w:val="22"/>
          <w:lang w:val="en-US" w:eastAsia="zh-CN" w:bidi="ar"/>
        </w:rPr>
        <w:t>采购</w:t>
      </w:r>
      <w:r>
        <w:rPr>
          <w:rFonts w:hint="eastAsia" w:ascii="宋体" w:hAnsi="宋体" w:cs="宋体"/>
          <w:sz w:val="24"/>
          <w:szCs w:val="22"/>
          <w:lang w:bidi="ar"/>
        </w:rPr>
        <w:t>编号：</w:t>
      </w:r>
      <w:bookmarkEnd w:id="39"/>
      <w:bookmarkEnd w:id="40"/>
      <w:bookmarkEnd w:id="41"/>
      <w:bookmarkEnd w:id="42"/>
      <w:bookmarkEnd w:id="43"/>
      <w:bookmarkEnd w:id="44"/>
      <w:bookmarkEnd w:id="45"/>
      <w:r>
        <w:rPr>
          <w:rFonts w:hint="eastAsia" w:ascii="宋体" w:hAnsi="宋体" w:cs="宋体"/>
          <w:sz w:val="24"/>
          <w:szCs w:val="22"/>
          <w:lang w:val="en-US" w:eastAsia="zh-CN" w:bidi="ar"/>
        </w:rPr>
        <w:t xml:space="preserve">  </w:t>
      </w:r>
    </w:p>
    <w:p>
      <w:pPr>
        <w:spacing w:line="500" w:lineRule="exact"/>
        <w:rPr>
          <w:rFonts w:hint="eastAsia" w:ascii="宋体" w:hAnsi="宋体" w:cs="宋体"/>
          <w:sz w:val="24"/>
          <w:szCs w:val="22"/>
        </w:rPr>
      </w:pPr>
    </w:p>
    <w:p>
      <w:pPr>
        <w:spacing w:line="500" w:lineRule="exact"/>
        <w:rPr>
          <w:rFonts w:hint="eastAsia" w:ascii="宋体" w:hAnsi="宋体" w:cs="宋体"/>
          <w:sz w:val="24"/>
          <w:szCs w:val="22"/>
        </w:rPr>
      </w:pPr>
    </w:p>
    <w:p>
      <w:pPr>
        <w:pStyle w:val="2"/>
        <w:rPr>
          <w:rFonts w:hint="eastAsia" w:ascii="宋体" w:hAnsi="宋体" w:cs="宋体"/>
          <w:sz w:val="24"/>
          <w:szCs w:val="22"/>
        </w:rPr>
      </w:pPr>
    </w:p>
    <w:p>
      <w:pPr>
        <w:pStyle w:val="3"/>
        <w:rPr>
          <w:rFonts w:hint="eastAsia" w:ascii="宋体" w:hAnsi="宋体" w:cs="宋体"/>
          <w:sz w:val="24"/>
          <w:szCs w:val="22"/>
        </w:rPr>
      </w:pPr>
    </w:p>
    <w:p>
      <w:pPr>
        <w:spacing w:line="500" w:lineRule="exact"/>
        <w:rPr>
          <w:rFonts w:hint="eastAsia" w:ascii="宋体" w:hAnsi="宋体" w:cs="宋体"/>
          <w:sz w:val="24"/>
          <w:szCs w:val="22"/>
        </w:rPr>
      </w:pPr>
    </w:p>
    <w:p>
      <w:pPr>
        <w:pStyle w:val="37"/>
        <w:rPr>
          <w:rFonts w:hint="eastAsia" w:ascii="宋体" w:hAnsi="宋体" w:cs="宋体"/>
          <w:sz w:val="24"/>
          <w:szCs w:val="22"/>
        </w:rPr>
      </w:pPr>
    </w:p>
    <w:p>
      <w:pPr>
        <w:pStyle w:val="37"/>
        <w:rPr>
          <w:rFonts w:hint="eastAsia" w:ascii="宋体" w:hAnsi="宋体" w:cs="宋体"/>
          <w:sz w:val="24"/>
          <w:szCs w:val="22"/>
        </w:rPr>
      </w:pPr>
    </w:p>
    <w:p>
      <w:pPr>
        <w:pStyle w:val="37"/>
        <w:rPr>
          <w:rFonts w:hint="eastAsia" w:ascii="宋体" w:hAnsi="宋体" w:cs="宋体"/>
          <w:sz w:val="24"/>
          <w:szCs w:val="22"/>
        </w:rPr>
      </w:pPr>
    </w:p>
    <w:p>
      <w:pPr>
        <w:spacing w:line="400" w:lineRule="exact"/>
        <w:jc w:val="center"/>
        <w:outlineLvl w:val="9"/>
        <w:rPr>
          <w:rFonts w:hint="eastAsia" w:ascii="宋体" w:hAnsi="宋体" w:cs="宋体"/>
          <w:sz w:val="28"/>
          <w:szCs w:val="28"/>
        </w:rPr>
      </w:pPr>
      <w:bookmarkStart w:id="46" w:name="_Toc22946_WPSOffice_Level2"/>
      <w:bookmarkStart w:id="47" w:name="_Toc17094"/>
      <w:bookmarkStart w:id="48" w:name="_Toc10456_WPSOffice_Level2"/>
      <w:bookmarkStart w:id="49" w:name="_Toc28372_WPSOffice_Level2"/>
      <w:bookmarkStart w:id="50" w:name="_Toc14142_WPSOffice_Level2"/>
      <w:bookmarkStart w:id="51" w:name="_Toc3899_WPSOffice_Level2"/>
      <w:bookmarkStart w:id="52" w:name="_Toc22662_WPSOffice_Level2"/>
      <w:r>
        <w:rPr>
          <w:rFonts w:hint="eastAsia" w:ascii="宋体" w:hAnsi="宋体" w:cs="宋体"/>
          <w:sz w:val="28"/>
          <w:szCs w:val="28"/>
          <w:lang w:eastAsia="zh-CN" w:bidi="ar"/>
        </w:rPr>
        <w:t>供应商</w:t>
      </w:r>
      <w:r>
        <w:rPr>
          <w:rFonts w:hint="eastAsia" w:ascii="宋体" w:hAnsi="宋体" w:cs="宋体"/>
          <w:sz w:val="28"/>
          <w:szCs w:val="28"/>
          <w:lang w:val="en-US" w:eastAsia="zh-CN" w:bidi="ar"/>
        </w:rPr>
        <w:t>名称</w:t>
      </w:r>
      <w:r>
        <w:rPr>
          <w:rFonts w:hint="eastAsia" w:ascii="宋体" w:hAnsi="宋体" w:cs="宋体"/>
          <w:sz w:val="28"/>
          <w:szCs w:val="28"/>
          <w:lang w:bidi="ar"/>
        </w:rPr>
        <w:t>：（</w:t>
      </w:r>
      <w:r>
        <w:rPr>
          <w:rFonts w:hint="eastAsia" w:ascii="宋体" w:hAnsi="宋体" w:cs="宋体"/>
          <w:sz w:val="28"/>
          <w:szCs w:val="28"/>
          <w:lang w:val="en-US" w:eastAsia="zh-CN" w:bidi="ar"/>
        </w:rPr>
        <w:t>电子签章</w:t>
      </w:r>
      <w:r>
        <w:rPr>
          <w:rFonts w:hint="eastAsia" w:ascii="宋体" w:hAnsi="宋体" w:cs="宋体"/>
          <w:sz w:val="28"/>
          <w:szCs w:val="28"/>
          <w:lang w:bidi="ar"/>
        </w:rPr>
        <w:t>）</w:t>
      </w:r>
      <w:bookmarkEnd w:id="46"/>
      <w:bookmarkEnd w:id="47"/>
      <w:bookmarkEnd w:id="48"/>
      <w:bookmarkEnd w:id="49"/>
      <w:bookmarkEnd w:id="50"/>
      <w:bookmarkEnd w:id="51"/>
      <w:bookmarkEnd w:id="52"/>
    </w:p>
    <w:p>
      <w:pPr>
        <w:spacing w:line="400" w:lineRule="exact"/>
        <w:ind w:firstLine="560" w:firstLineChars="200"/>
        <w:rPr>
          <w:rFonts w:hint="eastAsia" w:ascii="宋体" w:hAnsi="宋体" w:cs="宋体"/>
          <w:sz w:val="28"/>
          <w:szCs w:val="28"/>
        </w:rPr>
      </w:pPr>
    </w:p>
    <w:p>
      <w:pPr>
        <w:spacing w:line="400" w:lineRule="exact"/>
        <w:ind w:firstLine="1960" w:firstLineChars="700"/>
        <w:rPr>
          <w:rFonts w:hint="eastAsia" w:ascii="宋体" w:hAnsi="宋体" w:cs="宋体"/>
          <w:sz w:val="28"/>
          <w:szCs w:val="28"/>
        </w:rPr>
      </w:pPr>
      <w:r>
        <w:rPr>
          <w:rFonts w:hint="eastAsia" w:ascii="宋体" w:hAnsi="宋体" w:cs="宋体"/>
          <w:sz w:val="28"/>
          <w:szCs w:val="28"/>
          <w:lang w:bidi="ar"/>
        </w:rPr>
        <w:t>法定代表人</w:t>
      </w:r>
      <w:r>
        <w:rPr>
          <w:rFonts w:hint="default" w:ascii="宋体" w:hAnsi="宋体" w:cs="宋体"/>
          <w:sz w:val="28"/>
          <w:szCs w:val="28"/>
          <w:lang w:bidi="ar"/>
        </w:rPr>
        <w:t>或</w:t>
      </w:r>
      <w:r>
        <w:rPr>
          <w:rFonts w:hint="eastAsia" w:ascii="宋体" w:hAnsi="宋体" w:cs="宋体"/>
          <w:sz w:val="28"/>
          <w:szCs w:val="28"/>
          <w:lang w:bidi="ar"/>
        </w:rPr>
        <w:t>其委托代理人：（</w:t>
      </w:r>
      <w:r>
        <w:rPr>
          <w:rFonts w:hint="eastAsia" w:ascii="宋体" w:hAnsi="宋体" w:cs="宋体"/>
          <w:sz w:val="28"/>
          <w:szCs w:val="28"/>
          <w:lang w:val="en-US" w:eastAsia="zh-CN" w:bidi="ar"/>
        </w:rPr>
        <w:t>电子签章</w:t>
      </w:r>
      <w:r>
        <w:rPr>
          <w:rFonts w:hint="eastAsia" w:ascii="宋体" w:hAnsi="宋体" w:cs="宋体"/>
          <w:sz w:val="28"/>
          <w:szCs w:val="28"/>
          <w:lang w:bidi="ar"/>
        </w:rPr>
        <w:t>）</w:t>
      </w:r>
    </w:p>
    <w:p>
      <w:pPr>
        <w:spacing w:line="400" w:lineRule="exact"/>
        <w:jc w:val="center"/>
        <w:rPr>
          <w:rFonts w:hint="eastAsia" w:ascii="宋体" w:hAnsi="宋体" w:cs="宋体"/>
          <w:szCs w:val="21"/>
          <w:u w:val="single"/>
        </w:rPr>
      </w:pPr>
    </w:p>
    <w:p>
      <w:pPr>
        <w:spacing w:line="400" w:lineRule="exact"/>
        <w:jc w:val="center"/>
        <w:outlineLvl w:val="9"/>
        <w:rPr>
          <w:rFonts w:hint="eastAsia" w:ascii="宋体" w:hAnsi="宋体" w:cs="宋体"/>
          <w:sz w:val="28"/>
          <w:szCs w:val="28"/>
          <w:lang w:bidi="ar"/>
        </w:rPr>
      </w:pPr>
      <w:bookmarkStart w:id="53" w:name="_Toc14615_WPSOffice_Level2"/>
      <w:bookmarkStart w:id="54" w:name="_Toc2656_WPSOffice_Level2"/>
      <w:bookmarkStart w:id="55" w:name="_Toc24600"/>
      <w:bookmarkStart w:id="56" w:name="_Toc498_WPSOffice_Level2"/>
      <w:bookmarkStart w:id="57" w:name="_Toc25952_WPSOffice_Level2"/>
      <w:bookmarkStart w:id="58" w:name="_Toc13818_WPSOffice_Level2"/>
      <w:bookmarkStart w:id="59" w:name="_Toc32256_WPSOffice_Level2"/>
      <w:r>
        <w:rPr>
          <w:rFonts w:hint="eastAsia" w:ascii="宋体" w:hAnsi="宋体" w:cs="宋体"/>
          <w:sz w:val="28"/>
          <w:szCs w:val="28"/>
          <w:lang w:bidi="ar"/>
        </w:rPr>
        <w:t xml:space="preserve">年   </w:t>
      </w:r>
      <w:r>
        <w:rPr>
          <w:rFonts w:hint="eastAsia" w:ascii="宋体" w:hAnsi="宋体" w:cs="宋体"/>
          <w:sz w:val="28"/>
          <w:szCs w:val="28"/>
          <w:lang w:val="en-US" w:eastAsia="zh-CN" w:bidi="ar"/>
        </w:rPr>
        <w:t xml:space="preserve"> </w:t>
      </w:r>
      <w:r>
        <w:rPr>
          <w:rFonts w:hint="eastAsia" w:ascii="宋体" w:hAnsi="宋体" w:cs="宋体"/>
          <w:sz w:val="28"/>
          <w:szCs w:val="28"/>
          <w:lang w:bidi="ar"/>
        </w:rPr>
        <w:t>月    日</w:t>
      </w:r>
      <w:bookmarkEnd w:id="53"/>
      <w:bookmarkEnd w:id="54"/>
      <w:bookmarkEnd w:id="55"/>
      <w:bookmarkEnd w:id="56"/>
      <w:bookmarkEnd w:id="57"/>
      <w:bookmarkEnd w:id="58"/>
      <w:bookmarkEnd w:id="59"/>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7"/>
        <w:rPr>
          <w:rFonts w:hint="eastAsia"/>
          <w:lang w:val="en-US" w:eastAsia="zh-CN"/>
        </w:rPr>
      </w:pPr>
    </w:p>
    <w:p>
      <w:pPr>
        <w:bidi w:val="0"/>
        <w:jc w:val="center"/>
        <w:outlineLvl w:val="9"/>
        <w:rPr>
          <w:rFonts w:hint="eastAsia"/>
        </w:rPr>
      </w:pPr>
      <w:r>
        <w:rPr>
          <w:rFonts w:hint="eastAsia"/>
          <w:lang w:val="en-US" w:eastAsia="zh-CN"/>
        </w:rPr>
        <w:t>一、</w:t>
      </w:r>
      <w:r>
        <w:rPr>
          <w:rFonts w:hint="eastAsia"/>
        </w:rPr>
        <w:t>响应文件</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
          <w:spacing w:val="2"/>
          <w:w w:val="99"/>
          <w:sz w:val="24"/>
          <w:szCs w:val="24"/>
          <w:u w:val="single"/>
        </w:rPr>
        <w:t>（</w:t>
      </w:r>
      <w:r>
        <w:rPr>
          <w:rFonts w:hint="eastAsia" w:ascii="宋体" w:hAnsi="宋体" w:eastAsia="宋体" w:cs="宋体"/>
          <w:b/>
          <w:w w:val="99"/>
          <w:sz w:val="24"/>
          <w:szCs w:val="24"/>
          <w:u w:val="single"/>
        </w:rPr>
        <w:t>采购单位</w:t>
      </w:r>
      <w:r>
        <w:rPr>
          <w:rFonts w:hint="eastAsia" w:ascii="宋体" w:hAnsi="宋体" w:eastAsia="宋体" w:cs="宋体"/>
          <w:b/>
          <w:spacing w:val="-118"/>
          <w:w w:val="99"/>
          <w:sz w:val="24"/>
          <w:szCs w:val="24"/>
          <w:u w:val="single"/>
        </w:rPr>
        <w:t>）</w:t>
      </w:r>
      <w:r>
        <w:rPr>
          <w:rFonts w:hint="eastAsia" w:ascii="宋体" w:hAnsi="宋体" w:eastAsia="宋体" w:cs="宋体"/>
          <w:b/>
          <w:spacing w:val="-118"/>
          <w:w w:val="99"/>
          <w:sz w:val="24"/>
          <w:szCs w:val="24"/>
          <w:u w:val="single"/>
          <w:lang w:val="en-US" w:eastAsia="zh-CN"/>
        </w:rPr>
        <w:t xml:space="preserve">  </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根据贵方项目编号为</w:t>
      </w:r>
      <w:r>
        <w:rPr>
          <w:rFonts w:hint="eastAsia" w:ascii="微软雅黑" w:hAnsi="微软雅黑" w:eastAsia="微软雅黑" w:cs="微软雅黑"/>
          <w:color w:val="333333"/>
          <w:sz w:val="21"/>
          <w:szCs w:val="21"/>
          <w:u w:val="single"/>
          <w:lang w:val="en-US" w:eastAsia="zh-CN"/>
        </w:rPr>
        <w:t xml:space="preserve">            </w:t>
      </w:r>
      <w:r>
        <w:rPr>
          <w:rFonts w:hint="eastAsia" w:ascii="宋体" w:hAnsi="宋体" w:eastAsia="宋体" w:cs="宋体"/>
          <w:spacing w:val="0"/>
          <w:sz w:val="24"/>
          <w:szCs w:val="24"/>
        </w:rPr>
        <w:t>，项目名称为</w:t>
      </w:r>
      <w:r>
        <w:rPr>
          <w:rFonts w:hint="eastAsia"/>
          <w:sz w:val="24"/>
          <w:szCs w:val="24"/>
          <w:u w:val="single"/>
          <w:lang w:val="en-US" w:eastAsia="zh-CN"/>
        </w:rPr>
        <w:t xml:space="preserve">             </w:t>
      </w:r>
      <w:r>
        <w:rPr>
          <w:rFonts w:hint="eastAsia" w:ascii="宋体" w:hAnsi="宋体" w:eastAsia="宋体" w:cs="宋体"/>
          <w:spacing w:val="0"/>
          <w:sz w:val="24"/>
          <w:szCs w:val="24"/>
        </w:rPr>
        <w:t>的采购项目的要求，我方决定参与该项目的投标，并承诺如下：</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1、我方已详细审查全部单一来源采购文件，包括修改文件以及全部参考资料和有关附件。我们完全理解并同意放弃对这方面有不明白及误解的权力。我方将按单一来源采购文件的规定承担相应的责任。</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2、本投标有效期为自投标截止之日起 60 日历天，若我方成交，则延长至验收之日。</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3、我方投标中提供的所有文件，无论原件还是复印件均为真实的。</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4、如果我方成交，将按单一来源采购文件、响应文件及协商采购中的承诺签订合同，并严格履行合同。</w:t>
      </w:r>
    </w:p>
    <w:p>
      <w:pPr>
        <w:pStyle w:val="2"/>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5、如果我方成交，我方愿意按照相关收费标准支付本项目的采购服务费、公证费及专家评审费等相关费用。</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5"/>
        <w:pageBreakBefore w:val="0"/>
        <w:widowControl w:val="0"/>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供应商名称：（电子签章）</w:t>
      </w:r>
    </w:p>
    <w:p>
      <w:pPr>
        <w:pStyle w:val="2"/>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供应商地址：</w:t>
      </w:r>
    </w:p>
    <w:p>
      <w:pPr>
        <w:pStyle w:val="2"/>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联系电话：</w:t>
      </w:r>
    </w:p>
    <w:p>
      <w:pPr>
        <w:pStyle w:val="2"/>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spacing w:val="-9"/>
          <w:sz w:val="24"/>
          <w:szCs w:val="24"/>
        </w:rPr>
      </w:pPr>
      <w:r>
        <w:rPr>
          <w:rFonts w:hint="eastAsia" w:ascii="宋体" w:hAnsi="宋体" w:eastAsia="宋体" w:cs="宋体"/>
          <w:spacing w:val="-9"/>
          <w:sz w:val="24"/>
          <w:szCs w:val="24"/>
        </w:rPr>
        <w:t>日期：</w:t>
      </w:r>
    </w:p>
    <w:p>
      <w:pPr>
        <w:pStyle w:val="5"/>
        <w:outlineLvl w:val="9"/>
        <w:sectPr>
          <w:footerReference r:id="rId5" w:type="default"/>
          <w:pgSz w:w="11910" w:h="16840"/>
          <w:pgMar w:top="1040" w:right="1083" w:bottom="551" w:left="1083" w:header="0" w:footer="893" w:gutter="0"/>
          <w:pgNumType w:fmt="decimal"/>
          <w:cols w:space="720" w:num="1"/>
        </w:sectPr>
      </w:pPr>
    </w:p>
    <w:p>
      <w:pPr>
        <w:bidi w:val="0"/>
        <w:jc w:val="center"/>
        <w:outlineLvl w:val="9"/>
        <w:rPr>
          <w:rFonts w:hint="default"/>
          <w:lang w:val="en-US" w:eastAsia="zh-CN"/>
        </w:rPr>
      </w:pPr>
      <w:r>
        <w:rPr>
          <w:rFonts w:hint="eastAsia"/>
          <w:lang w:val="en-US" w:eastAsia="zh-CN"/>
        </w:rPr>
        <w:t>二、开标一览表</w:t>
      </w:r>
    </w:p>
    <w:tbl>
      <w:tblPr>
        <w:tblStyle w:val="20"/>
        <w:tblW w:w="925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2455" w:type="dxa"/>
            <w:tcBorders>
              <w:left w:val="single" w:color="000000" w:sz="6" w:space="0"/>
            </w:tcBorders>
            <w:noWrap w:val="0"/>
            <w:vAlign w:val="center"/>
          </w:tcPr>
          <w:p>
            <w:pPr>
              <w:pStyle w:val="39"/>
              <w:spacing w:before="3"/>
              <w:jc w:val="center"/>
              <w:rPr>
                <w:sz w:val="24"/>
              </w:rPr>
            </w:pPr>
            <w:r>
              <w:rPr>
                <w:rFonts w:eastAsia="宋体"/>
                <w:sz w:val="24"/>
              </w:rPr>
              <w:t>项目名称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55" w:type="dxa"/>
            <w:tcBorders>
              <w:left w:val="single" w:color="000000" w:sz="6" w:space="0"/>
            </w:tcBorders>
            <w:noWrap w:val="0"/>
            <w:vAlign w:val="center"/>
          </w:tcPr>
          <w:p>
            <w:pPr>
              <w:pStyle w:val="39"/>
              <w:ind w:right="567"/>
              <w:jc w:val="center"/>
              <w:rPr>
                <w:sz w:val="24"/>
              </w:rPr>
            </w:pPr>
            <w:r>
              <w:rPr>
                <w:rFonts w:hint="eastAsia"/>
                <w:sz w:val="24"/>
                <w:lang w:val="en-US" w:eastAsia="zh-CN"/>
              </w:rPr>
              <w:t xml:space="preserve">     </w:t>
            </w:r>
            <w:r>
              <w:rPr>
                <w:rFonts w:hint="eastAsia"/>
                <w:sz w:val="24"/>
                <w:lang w:eastAsia="zh-CN"/>
              </w:rPr>
              <w:t>供应商</w:t>
            </w:r>
            <w:r>
              <w:rPr>
                <w:sz w:val="24"/>
              </w:rPr>
              <w:t>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vMerge w:val="restart"/>
            <w:tcBorders>
              <w:left w:val="single" w:color="000000" w:sz="6" w:space="0"/>
            </w:tcBorders>
            <w:noWrap w:val="0"/>
            <w:vAlign w:val="center"/>
          </w:tcPr>
          <w:p>
            <w:pPr>
              <w:pStyle w:val="39"/>
              <w:spacing w:before="1"/>
              <w:jc w:val="center"/>
              <w:rPr>
                <w:sz w:val="24"/>
              </w:rPr>
            </w:pPr>
            <w:r>
              <w:rPr>
                <w:rFonts w:hint="eastAsia"/>
                <w:sz w:val="24"/>
                <w:lang w:val="en-US" w:eastAsia="zh-CN"/>
              </w:rPr>
              <w:t>投标报价</w:t>
            </w:r>
            <w:r>
              <w:rPr>
                <w:sz w:val="24"/>
              </w:rPr>
              <w:t>（元）</w:t>
            </w:r>
          </w:p>
        </w:tc>
        <w:tc>
          <w:tcPr>
            <w:tcW w:w="6800" w:type="dxa"/>
            <w:noWrap w:val="0"/>
            <w:vAlign w:val="top"/>
          </w:tcPr>
          <w:p>
            <w:pPr>
              <w:pStyle w:val="39"/>
              <w:spacing w:before="3"/>
              <w:rPr>
                <w:b/>
                <w:sz w:val="22"/>
              </w:rPr>
            </w:pPr>
          </w:p>
          <w:p>
            <w:pPr>
              <w:pStyle w:val="39"/>
              <w:ind w:left="108"/>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455" w:type="dxa"/>
            <w:vMerge w:val="continue"/>
            <w:tcBorders>
              <w:top w:val="nil"/>
              <w:left w:val="single" w:color="000000" w:sz="6" w:space="0"/>
            </w:tcBorders>
            <w:noWrap w:val="0"/>
            <w:vAlign w:val="center"/>
          </w:tcPr>
          <w:p>
            <w:pPr>
              <w:jc w:val="center"/>
              <w:rPr>
                <w:sz w:val="2"/>
                <w:szCs w:val="2"/>
              </w:rPr>
            </w:pPr>
          </w:p>
        </w:tc>
        <w:tc>
          <w:tcPr>
            <w:tcW w:w="6800" w:type="dxa"/>
            <w:noWrap w:val="0"/>
            <w:vAlign w:val="top"/>
          </w:tcPr>
          <w:p>
            <w:pPr>
              <w:pStyle w:val="39"/>
              <w:spacing w:before="9"/>
              <w:rPr>
                <w:b/>
                <w:sz w:val="20"/>
              </w:rPr>
            </w:pPr>
          </w:p>
          <w:p>
            <w:pPr>
              <w:pStyle w:val="39"/>
              <w:spacing w:before="1"/>
              <w:ind w:left="108"/>
              <w:rPr>
                <w:sz w:val="24"/>
              </w:rPr>
            </w:pPr>
            <w:r>
              <w:rPr>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455" w:type="dxa"/>
            <w:tcBorders>
              <w:left w:val="single" w:color="000000" w:sz="6" w:space="0"/>
            </w:tcBorders>
            <w:noWrap w:val="0"/>
            <w:vAlign w:val="center"/>
          </w:tcPr>
          <w:p>
            <w:pPr>
              <w:pStyle w:val="39"/>
              <w:spacing w:before="3"/>
              <w:jc w:val="center"/>
              <w:rPr>
                <w:rFonts w:eastAsia="宋体"/>
                <w:sz w:val="24"/>
              </w:rPr>
            </w:pPr>
            <w:r>
              <w:rPr>
                <w:rFonts w:hint="eastAsia" w:eastAsia="宋体"/>
                <w:sz w:val="24"/>
              </w:rPr>
              <w:t>合同履行期限</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455" w:type="dxa"/>
            <w:tcBorders>
              <w:left w:val="single" w:color="000000" w:sz="6" w:space="0"/>
            </w:tcBorders>
            <w:noWrap w:val="0"/>
            <w:vAlign w:val="center"/>
          </w:tcPr>
          <w:p>
            <w:pPr>
              <w:pStyle w:val="39"/>
              <w:spacing w:before="3"/>
              <w:jc w:val="center"/>
              <w:rPr>
                <w:rFonts w:hint="eastAsia" w:eastAsia="宋体"/>
                <w:sz w:val="24"/>
                <w:lang w:val="en-US" w:eastAsia="zh-CN"/>
              </w:rPr>
            </w:pPr>
            <w:r>
              <w:rPr>
                <w:rFonts w:hint="eastAsia"/>
                <w:sz w:val="24"/>
                <w:lang w:val="en-US" w:eastAsia="zh-CN"/>
              </w:rPr>
              <w:t>质量</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455" w:type="dxa"/>
            <w:tcBorders>
              <w:left w:val="single" w:color="000000" w:sz="6" w:space="0"/>
            </w:tcBorders>
            <w:noWrap w:val="0"/>
            <w:vAlign w:val="center"/>
          </w:tcPr>
          <w:p>
            <w:pPr>
              <w:pStyle w:val="39"/>
              <w:spacing w:before="3"/>
              <w:jc w:val="center"/>
              <w:rPr>
                <w:rFonts w:hint="eastAsia" w:eastAsia="宋体"/>
                <w:sz w:val="24"/>
                <w:lang w:eastAsia="zh-CN"/>
              </w:rPr>
            </w:pPr>
            <w:r>
              <w:rPr>
                <w:rFonts w:eastAsia="宋体"/>
                <w:sz w:val="24"/>
              </w:rPr>
              <w:t>备   注</w:t>
            </w:r>
          </w:p>
        </w:tc>
        <w:tc>
          <w:tcPr>
            <w:tcW w:w="6800" w:type="dxa"/>
            <w:noWrap w:val="0"/>
            <w:vAlign w:val="top"/>
          </w:tcPr>
          <w:p>
            <w:pPr>
              <w:pStyle w:val="39"/>
              <w:spacing w:before="3"/>
              <w:ind w:firstLine="240" w:firstLineChars="100"/>
              <w:rPr>
                <w:rFonts w:eastAsia="宋体"/>
                <w:sz w:val="24"/>
              </w:rPr>
            </w:pPr>
          </w:p>
        </w:tc>
      </w:tr>
    </w:tbl>
    <w:p>
      <w:pPr>
        <w:pStyle w:val="2"/>
        <w:rPr>
          <w:b/>
        </w:rPr>
      </w:pPr>
    </w:p>
    <w:p>
      <w:pPr>
        <w:pStyle w:val="2"/>
        <w:spacing w:before="12"/>
        <w:rPr>
          <w:b/>
          <w:sz w:val="24"/>
          <w:szCs w:val="24"/>
        </w:rPr>
      </w:pPr>
    </w:p>
    <w:p>
      <w:pPr>
        <w:pStyle w:val="2"/>
        <w:ind w:left="1860"/>
        <w:rPr>
          <w:sz w:val="24"/>
          <w:szCs w:val="24"/>
        </w:rPr>
      </w:pPr>
      <w:r>
        <w:rPr>
          <w:sz w:val="24"/>
          <w:szCs w:val="24"/>
        </w:rPr>
        <w:t>供应商(电子签章)：</w:t>
      </w:r>
    </w:p>
    <w:p>
      <w:pPr>
        <w:pStyle w:val="2"/>
        <w:tabs>
          <w:tab w:val="left" w:pos="3420"/>
          <w:tab w:val="left" w:pos="4380"/>
          <w:tab w:val="left" w:pos="5220"/>
        </w:tabs>
        <w:spacing w:before="160" w:line="429" w:lineRule="auto"/>
        <w:ind w:left="1860" w:right="4905"/>
        <w:rPr>
          <w:sz w:val="24"/>
          <w:szCs w:val="24"/>
        </w:rPr>
      </w:pPr>
      <w:r>
        <w:rPr>
          <w:rFonts w:hint="eastAsia"/>
          <w:sz w:val="24"/>
          <w:szCs w:val="24"/>
        </w:rPr>
        <w:t>法定代表人</w:t>
      </w:r>
      <w:r>
        <w:rPr>
          <w:rFonts w:hint="default"/>
          <w:sz w:val="24"/>
          <w:szCs w:val="24"/>
        </w:rPr>
        <w:t>或</w:t>
      </w:r>
      <w:r>
        <w:rPr>
          <w:rFonts w:hint="eastAsia"/>
          <w:sz w:val="24"/>
          <w:szCs w:val="24"/>
        </w:rPr>
        <w:t>其委托代理人</w:t>
      </w:r>
      <w:r>
        <w:rPr>
          <w:sz w:val="24"/>
          <w:szCs w:val="24"/>
        </w:rPr>
        <w:t>（电子签章）：</w:t>
      </w:r>
    </w:p>
    <w:p>
      <w:pPr>
        <w:pStyle w:val="2"/>
        <w:tabs>
          <w:tab w:val="left" w:pos="3420"/>
          <w:tab w:val="left" w:pos="4380"/>
          <w:tab w:val="left" w:pos="5220"/>
        </w:tabs>
        <w:spacing w:before="160" w:line="429" w:lineRule="auto"/>
        <w:ind w:left="1860" w:right="4905"/>
        <w:sectPr>
          <w:footerReference r:id="rId6" w:type="default"/>
          <w:pgSz w:w="11910" w:h="16840"/>
          <w:pgMar w:top="1580" w:right="400" w:bottom="1160" w:left="420" w:header="0" w:footer="893" w:gutter="0"/>
          <w:pgNumType w:fmt="decimal"/>
          <w:cols w:space="720" w:num="1"/>
        </w:sectPr>
      </w:pPr>
      <w:r>
        <w:rPr>
          <w:spacing w:val="-117"/>
          <w:sz w:val="24"/>
          <w:szCs w:val="24"/>
        </w:rPr>
        <w:t xml:space="preserve"> </w:t>
      </w:r>
      <w:r>
        <w:rPr>
          <w:sz w:val="24"/>
          <w:szCs w:val="24"/>
        </w:rPr>
        <w:t>日期：</w:t>
      </w:r>
      <w:r>
        <w:tab/>
      </w:r>
    </w:p>
    <w:p>
      <w:pPr>
        <w:bidi w:val="0"/>
        <w:jc w:val="center"/>
        <w:outlineLvl w:val="9"/>
        <w:rPr>
          <w:rFonts w:hint="eastAsia"/>
          <w:lang w:val="en-US" w:eastAsia="zh-CN"/>
        </w:rPr>
      </w:pPr>
      <w:r>
        <w:rPr>
          <w:rFonts w:hint="eastAsia"/>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地址：              </w:t>
      </w:r>
      <w:r>
        <w:rPr>
          <w:sz w:val="24"/>
          <w:szCs w:val="24"/>
          <w:lang w:val="en-US" w:eastAsia="zh-CN"/>
        </w:rPr>
        <w:t>法定代表人：</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lang w:val="en-US" w:eastAsia="zh-CN"/>
        </w:rPr>
        <w:t>受托人姓名：</w:t>
      </w:r>
      <w:r>
        <w:rPr>
          <w:rFonts w:hint="eastAsia"/>
          <w:sz w:val="24"/>
          <w:szCs w:val="24"/>
          <w:lang w:val="en-US" w:eastAsia="zh-CN"/>
        </w:rPr>
        <w:t xml:space="preserve">         姓名：         </w:t>
      </w:r>
      <w:r>
        <w:rPr>
          <w:sz w:val="24"/>
          <w:szCs w:val="24"/>
          <w:lang w:val="en-US" w:eastAsia="zh-CN"/>
        </w:rPr>
        <w:t xml:space="preserve">出生日期： </w:t>
      </w:r>
      <w:r>
        <w:rPr>
          <w:sz w:val="24"/>
          <w:szCs w:val="24"/>
          <w:lang w:val="en-US" w:eastAsia="zh-CN"/>
        </w:rPr>
        <w:tab/>
      </w:r>
      <w:r>
        <w:rPr>
          <w:rFonts w:hint="eastAsia"/>
          <w:sz w:val="24"/>
          <w:szCs w:val="24"/>
          <w:lang w:val="en-US" w:eastAsia="zh-CN"/>
        </w:rPr>
        <w:t xml:space="preserve">    </w:t>
      </w:r>
      <w:r>
        <w:rPr>
          <w:sz w:val="24"/>
          <w:szCs w:val="24"/>
          <w:lang w:val="en-US" w:eastAsia="zh-CN"/>
        </w:rPr>
        <w:t xml:space="preserve">年 </w:t>
      </w:r>
      <w:r>
        <w:rPr>
          <w:rFonts w:hint="eastAsia"/>
          <w:sz w:val="24"/>
          <w:szCs w:val="24"/>
          <w:lang w:val="en-US" w:eastAsia="zh-CN"/>
        </w:rPr>
        <w:t xml:space="preserve">  </w:t>
      </w:r>
      <w:r>
        <w:rPr>
          <w:sz w:val="24"/>
          <w:szCs w:val="24"/>
          <w:lang w:val="en-US" w:eastAsia="zh-CN"/>
        </w:rPr>
        <w:t xml:space="preserve">月 </w:t>
      </w:r>
      <w:r>
        <w:rPr>
          <w:rFonts w:hint="eastAsia"/>
          <w:sz w:val="24"/>
          <w:szCs w:val="24"/>
          <w:lang w:val="en-US" w:eastAsia="zh-CN"/>
        </w:rPr>
        <w:t xml:space="preserve"> </w:t>
      </w:r>
      <w:r>
        <w:rPr>
          <w:sz w:val="24"/>
          <w:szCs w:val="24"/>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所在单位：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 xml:space="preserve">职务：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身 份 证： </w:t>
      </w:r>
      <w:r>
        <w:rPr>
          <w:sz w:val="24"/>
          <w:szCs w:val="24"/>
          <w:lang w:val="en-US" w:eastAsia="zh-CN"/>
        </w:rPr>
        <w:tab/>
      </w:r>
      <w:r>
        <w:rPr>
          <w:sz w:val="24"/>
          <w:szCs w:val="24"/>
          <w:lang w:val="en-US" w:eastAsia="zh-CN"/>
        </w:rPr>
        <w:tab/>
      </w:r>
      <w:r>
        <w:rPr>
          <w:rFonts w:hint="eastAsia"/>
          <w:sz w:val="24"/>
          <w:szCs w:val="24"/>
          <w:lang w:val="en-US" w:eastAsia="zh-CN"/>
        </w:rPr>
        <w:t xml:space="preserve"> </w:t>
      </w:r>
      <w:r>
        <w:rPr>
          <w:sz w:val="24"/>
          <w:szCs w:val="24"/>
          <w:lang w:val="en-US" w:eastAsia="zh-CN"/>
        </w:rPr>
        <w:tab/>
      </w:r>
      <w:r>
        <w:rPr>
          <w:sz w:val="24"/>
          <w:szCs w:val="24"/>
          <w:lang w:val="en-US" w:eastAsia="zh-CN"/>
        </w:rPr>
        <w:tab/>
      </w:r>
      <w:r>
        <w:rPr>
          <w:sz w:val="24"/>
          <w:szCs w:val="24"/>
          <w:lang w:val="en-US" w:eastAsia="zh-CN"/>
        </w:rPr>
        <w:t xml:space="preserve">现住：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szCs w:val="24"/>
          <w:lang w:val="en-US" w:eastAsia="zh-CN"/>
        </w:rPr>
        <w:t>兹委托受托人</w:t>
      </w:r>
      <w:r>
        <w:rPr>
          <w:rFonts w:hint="eastAsia"/>
          <w:sz w:val="24"/>
          <w:szCs w:val="24"/>
          <w:lang w:val="en-US" w:eastAsia="zh-CN"/>
        </w:rPr>
        <w:t xml:space="preserve"> </w:t>
      </w:r>
      <w:r>
        <w:rPr>
          <w:sz w:val="24"/>
          <w:szCs w:val="24"/>
          <w:lang w:val="en-US" w:eastAsia="zh-CN"/>
        </w:rPr>
        <w:tab/>
      </w:r>
      <w:r>
        <w:rPr>
          <w:sz w:val="24"/>
          <w:szCs w:val="24"/>
          <w:lang w:val="en-US" w:eastAsia="zh-CN"/>
        </w:rPr>
        <w:t>代表我单位参加</w:t>
      </w:r>
      <w:r>
        <w:rPr>
          <w:rFonts w:hint="eastAsia"/>
          <w:sz w:val="24"/>
          <w:szCs w:val="24"/>
          <w:lang w:val="en-US" w:eastAsia="zh-CN"/>
        </w:rPr>
        <w:t xml:space="preserve">      </w:t>
      </w:r>
      <w:r>
        <w:rPr>
          <w:sz w:val="24"/>
          <w:szCs w:val="24"/>
          <w:lang w:val="en-US" w:eastAsia="zh-CN"/>
        </w:rPr>
        <w:t xml:space="preserve"> 采购项目的投标，并授权其全权办理有关事宜。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受托人以其自己的名义签署的所有文件我均予以承认。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委托期限：本投标有效期内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sz w:val="24"/>
          <w:szCs w:val="24"/>
          <w:lang w:val="en-US" w:eastAsia="zh-CN"/>
        </w:rPr>
        <w:t>附：法定代表人和授权委托人身份证复印件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sz w:val="24"/>
          <w:szCs w:val="24"/>
          <w:lang w:val="en-US" w:eastAsia="zh-CN"/>
        </w:rPr>
      </w:pPr>
      <w:r>
        <w:rPr>
          <w:rFonts w:hint="eastAsia"/>
          <w:sz w:val="24"/>
          <w:szCs w:val="24"/>
          <w:lang w:val="en-US" w:eastAsia="zh-CN"/>
        </w:rPr>
        <w:t xml:space="preserve">  </w:t>
      </w:r>
      <w:r>
        <w:rPr>
          <w:sz w:val="24"/>
          <w:szCs w:val="24"/>
          <w:lang w:val="en-US" w:eastAsia="zh-CN"/>
        </w:rPr>
        <w:t>委托单位：（电子签章）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lang w:val="en-US" w:eastAsia="zh-CN"/>
        </w:rPr>
      </w:pPr>
      <w:r>
        <w:rPr>
          <w:sz w:val="24"/>
          <w:szCs w:val="24"/>
          <w:lang w:eastAsia="zh-CN"/>
        </w:rPr>
        <w:t xml:space="preserve">                                            </w:t>
      </w:r>
      <w:r>
        <w:rPr>
          <w:rFonts w:hint="eastAsia"/>
          <w:sz w:val="24"/>
          <w:szCs w:val="24"/>
          <w:lang w:val="en-US" w:eastAsia="zh-CN"/>
        </w:rPr>
        <w:t xml:space="preserve">        </w:t>
      </w:r>
      <w:r>
        <w:rPr>
          <w:sz w:val="24"/>
          <w:szCs w:val="24"/>
          <w:lang w:val="en-US" w:eastAsia="zh-CN"/>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lang w:val="en-US" w:eastAsia="zh-CN"/>
        </w:rPr>
      </w:pPr>
      <w:r>
        <w:rPr>
          <w:sz w:val="24"/>
          <w:szCs w:val="24"/>
          <w:lang w:val="en-US" w:eastAsia="zh-CN"/>
        </w:rPr>
        <w:t>受托人：（签字）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rPr>
      </w:pPr>
      <w:r>
        <w:rPr>
          <w:sz w:val="24"/>
          <w:szCs w:val="24"/>
          <w:lang w:val="en-US" w:eastAsia="zh-CN"/>
        </w:rPr>
        <w:t>日期</w:t>
      </w:r>
      <w:r>
        <w:rPr>
          <w:rFonts w:hint="eastAsia"/>
          <w:sz w:val="24"/>
          <w:szCs w:val="24"/>
          <w:lang w:val="en-US" w:eastAsia="zh-CN"/>
        </w:rPr>
        <w:t>：</w:t>
      </w:r>
    </w:p>
    <w:p>
      <w:pPr>
        <w:bidi w:val="0"/>
      </w:pPr>
    </w:p>
    <w:p>
      <w:pPr>
        <w:bidi w:val="0"/>
      </w:pPr>
    </w:p>
    <w:p>
      <w:pPr>
        <w:bidi w:val="0"/>
      </w:pPr>
    </w:p>
    <w:p>
      <w:pPr>
        <w:bidi w:val="0"/>
      </w:pPr>
    </w:p>
    <w:p>
      <w:pPr>
        <w:bidi w:val="0"/>
      </w:pPr>
    </w:p>
    <w:p>
      <w:pPr>
        <w:bidi w:val="0"/>
      </w:pPr>
    </w:p>
    <w:p>
      <w:pPr>
        <w:tabs>
          <w:tab w:val="left" w:pos="1125"/>
        </w:tabs>
        <w:bidi w:val="0"/>
        <w:jc w:val="left"/>
        <w:rPr>
          <w:rFonts w:hint="eastAsia" w:eastAsia="宋体"/>
          <w:lang w:eastAsia="zh-CN"/>
        </w:rPr>
      </w:pPr>
    </w:p>
    <w:p>
      <w:pPr>
        <w:tabs>
          <w:tab w:val="left" w:pos="1155"/>
        </w:tabs>
        <w:bidi w:val="0"/>
        <w:jc w:val="left"/>
        <w:rPr>
          <w:rFonts w:hint="eastAsia"/>
          <w:lang w:val="en-US" w:eastAsia="zh-CN"/>
        </w:rPr>
      </w:pPr>
    </w:p>
    <w:p>
      <w:pPr>
        <w:bidi w:val="0"/>
        <w:rPr>
          <w:rFonts w:hint="eastAsia"/>
          <w:kern w:val="2"/>
          <w:sz w:val="21"/>
          <w:szCs w:val="24"/>
          <w:lang w:val="en-US" w:eastAsia="zh-CN" w:bidi="ar-SA"/>
        </w:rPr>
      </w:pPr>
    </w:p>
    <w:p>
      <w:pPr>
        <w:tabs>
          <w:tab w:val="left" w:pos="1080"/>
        </w:tabs>
        <w:bidi w:val="0"/>
        <w:jc w:val="left"/>
        <w:rPr>
          <w:rFonts w:hint="eastAsia"/>
          <w:lang w:val="en-US" w:eastAsia="zh-CN"/>
        </w:rPr>
        <w:sectPr>
          <w:pgSz w:w="11910" w:h="16840"/>
          <w:pgMar w:top="1440" w:right="1083" w:bottom="1440" w:left="1083" w:header="0" w:footer="893" w:gutter="0"/>
          <w:pgNumType w:fmt="decimal"/>
          <w:cols w:space="720" w:num="1"/>
        </w:sectPr>
      </w:pPr>
    </w:p>
    <w:p>
      <w:pPr>
        <w:bidi w:val="0"/>
        <w:jc w:val="center"/>
        <w:outlineLvl w:val="9"/>
        <w:rPr>
          <w:rFonts w:hint="eastAsia"/>
          <w:lang w:val="zh-CN" w:eastAsia="zh-CN"/>
        </w:rPr>
      </w:pPr>
      <w:r>
        <w:rPr>
          <w:rFonts w:hint="eastAsia"/>
          <w:lang w:val="zh-CN" w:eastAsia="zh-CN"/>
        </w:rPr>
        <w:t>四、供应商基本情况一览表</w:t>
      </w:r>
    </w:p>
    <w:tbl>
      <w:tblPr>
        <w:tblStyle w:val="20"/>
        <w:tblW w:w="9441"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400"/>
        <w:gridCol w:w="1193"/>
        <w:gridCol w:w="838"/>
        <w:gridCol w:w="197"/>
        <w:gridCol w:w="1567"/>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182" w:type="dxa"/>
            <w:noWrap w:val="0"/>
            <w:vAlign w:val="top"/>
          </w:tcPr>
          <w:p>
            <w:pPr>
              <w:pStyle w:val="39"/>
              <w:spacing w:before="11"/>
              <w:rPr>
                <w:b/>
                <w:sz w:val="17"/>
              </w:rPr>
            </w:pPr>
          </w:p>
          <w:p>
            <w:pPr>
              <w:pStyle w:val="39"/>
              <w:ind w:left="546" w:right="536"/>
              <w:jc w:val="center"/>
              <w:rPr>
                <w:sz w:val="21"/>
              </w:rPr>
            </w:pPr>
            <w:r>
              <w:rPr>
                <w:sz w:val="21"/>
              </w:rPr>
              <w:t>供应商名称</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2" w:type="dxa"/>
            <w:noWrap w:val="0"/>
            <w:vAlign w:val="top"/>
          </w:tcPr>
          <w:p>
            <w:pPr>
              <w:pStyle w:val="39"/>
              <w:spacing w:before="11"/>
              <w:rPr>
                <w:b/>
                <w:sz w:val="17"/>
              </w:rPr>
            </w:pPr>
          </w:p>
          <w:p>
            <w:pPr>
              <w:pStyle w:val="39"/>
              <w:ind w:left="546" w:right="536"/>
              <w:jc w:val="center"/>
              <w:rPr>
                <w:sz w:val="21"/>
              </w:rPr>
            </w:pPr>
            <w:r>
              <w:rPr>
                <w:sz w:val="21"/>
              </w:rPr>
              <w:t>注册地址</w:t>
            </w:r>
          </w:p>
        </w:tc>
        <w:tc>
          <w:tcPr>
            <w:tcW w:w="3431" w:type="dxa"/>
            <w:gridSpan w:val="3"/>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460"/>
              <w:rPr>
                <w:sz w:val="21"/>
              </w:rPr>
            </w:pPr>
            <w:r>
              <w:rPr>
                <w:sz w:val="21"/>
              </w:rPr>
              <w:t>邮政编码</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82" w:type="dxa"/>
            <w:vMerge w:val="restart"/>
            <w:noWrap w:val="0"/>
            <w:vAlign w:val="top"/>
          </w:tcPr>
          <w:p>
            <w:pPr>
              <w:pStyle w:val="39"/>
              <w:rPr>
                <w:b/>
                <w:sz w:val="20"/>
              </w:rPr>
            </w:pPr>
          </w:p>
          <w:p>
            <w:pPr>
              <w:pStyle w:val="39"/>
              <w:spacing w:before="4"/>
              <w:rPr>
                <w:b/>
                <w:sz w:val="20"/>
              </w:rPr>
            </w:pPr>
          </w:p>
          <w:p>
            <w:pPr>
              <w:pStyle w:val="39"/>
              <w:ind w:left="669"/>
              <w:rPr>
                <w:sz w:val="21"/>
              </w:rPr>
            </w:pPr>
            <w:r>
              <w:rPr>
                <w:sz w:val="21"/>
              </w:rPr>
              <w:t>联系方式</w:t>
            </w:r>
          </w:p>
        </w:tc>
        <w:tc>
          <w:tcPr>
            <w:tcW w:w="1400" w:type="dxa"/>
            <w:noWrap w:val="0"/>
            <w:vAlign w:val="top"/>
          </w:tcPr>
          <w:p>
            <w:pPr>
              <w:pStyle w:val="39"/>
              <w:ind w:right="322"/>
              <w:jc w:val="both"/>
              <w:rPr>
                <w:sz w:val="21"/>
              </w:rPr>
            </w:pPr>
          </w:p>
          <w:p>
            <w:pPr>
              <w:pStyle w:val="39"/>
              <w:ind w:right="322" w:firstLine="420" w:firstLineChars="200"/>
              <w:jc w:val="both"/>
              <w:rPr>
                <w:sz w:val="21"/>
              </w:rPr>
            </w:pPr>
            <w:r>
              <w:rPr>
                <w:sz w:val="21"/>
              </w:rPr>
              <w:t>联系人</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8"/>
              <w:rPr>
                <w:b/>
                <w:sz w:val="17"/>
              </w:rPr>
            </w:pPr>
          </w:p>
          <w:p>
            <w:pPr>
              <w:pStyle w:val="39"/>
              <w:ind w:left="565"/>
              <w:rPr>
                <w:sz w:val="21"/>
              </w:rPr>
            </w:pPr>
            <w:r>
              <w:rPr>
                <w:spacing w:val="35"/>
                <w:sz w:val="21"/>
              </w:rPr>
              <w:t>电话</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82" w:type="dxa"/>
            <w:vMerge w:val="continue"/>
            <w:tcBorders>
              <w:top w:val="nil"/>
            </w:tcBorders>
            <w:noWrap w:val="0"/>
            <w:vAlign w:val="top"/>
          </w:tcPr>
          <w:p>
            <w:pPr>
              <w:rPr>
                <w:sz w:val="2"/>
                <w:szCs w:val="2"/>
              </w:rPr>
            </w:pPr>
          </w:p>
        </w:tc>
        <w:tc>
          <w:tcPr>
            <w:tcW w:w="1400" w:type="dxa"/>
            <w:noWrap w:val="0"/>
            <w:vAlign w:val="top"/>
          </w:tcPr>
          <w:p>
            <w:pPr>
              <w:pStyle w:val="39"/>
              <w:spacing w:before="11"/>
              <w:rPr>
                <w:b/>
                <w:sz w:val="17"/>
              </w:rPr>
            </w:pPr>
          </w:p>
          <w:p>
            <w:pPr>
              <w:pStyle w:val="39"/>
              <w:ind w:left="307" w:right="322"/>
              <w:jc w:val="center"/>
              <w:rPr>
                <w:sz w:val="21"/>
              </w:rPr>
            </w:pPr>
            <w:r>
              <w:rPr>
                <w:spacing w:val="35"/>
                <w:sz w:val="21"/>
              </w:rPr>
              <w:t>传真</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565"/>
              <w:rPr>
                <w:sz w:val="21"/>
              </w:rPr>
            </w:pPr>
            <w:r>
              <w:rPr>
                <w:spacing w:val="35"/>
                <w:sz w:val="21"/>
              </w:rPr>
              <w:t>网址</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82" w:type="dxa"/>
            <w:noWrap w:val="0"/>
            <w:vAlign w:val="top"/>
          </w:tcPr>
          <w:p>
            <w:pPr>
              <w:pStyle w:val="39"/>
              <w:spacing w:before="11"/>
              <w:rPr>
                <w:b/>
                <w:sz w:val="17"/>
              </w:rPr>
            </w:pPr>
          </w:p>
          <w:p>
            <w:pPr>
              <w:pStyle w:val="39"/>
              <w:ind w:left="546" w:right="536"/>
              <w:jc w:val="center"/>
              <w:rPr>
                <w:sz w:val="21"/>
              </w:rPr>
            </w:pPr>
            <w:r>
              <w:rPr>
                <w:sz w:val="21"/>
              </w:rPr>
              <w:t>组织结构</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82" w:type="dxa"/>
            <w:noWrap w:val="0"/>
            <w:vAlign w:val="top"/>
          </w:tcPr>
          <w:p>
            <w:pPr>
              <w:pStyle w:val="39"/>
              <w:spacing w:before="11"/>
              <w:rPr>
                <w:b/>
                <w:sz w:val="17"/>
              </w:rPr>
            </w:pPr>
          </w:p>
          <w:p>
            <w:pPr>
              <w:pStyle w:val="39"/>
              <w:ind w:left="546" w:right="536"/>
              <w:jc w:val="center"/>
              <w:rPr>
                <w:sz w:val="21"/>
              </w:rPr>
            </w:pPr>
            <w:r>
              <w:rPr>
                <w:sz w:val="21"/>
              </w:rPr>
              <w:t>法定代表人</w:t>
            </w:r>
          </w:p>
        </w:tc>
        <w:tc>
          <w:tcPr>
            <w:tcW w:w="1400" w:type="dxa"/>
            <w:noWrap w:val="0"/>
            <w:vAlign w:val="center"/>
          </w:tcPr>
          <w:p>
            <w:pPr>
              <w:pStyle w:val="39"/>
              <w:ind w:right="272"/>
              <w:jc w:val="center"/>
              <w:rPr>
                <w:sz w:val="21"/>
              </w:rPr>
            </w:pPr>
            <w:r>
              <w:rPr>
                <w:sz w:val="21"/>
              </w:rPr>
              <w:t>姓名</w:t>
            </w:r>
          </w:p>
        </w:tc>
        <w:tc>
          <w:tcPr>
            <w:tcW w:w="1193" w:type="dxa"/>
            <w:noWrap w:val="0"/>
            <w:vAlign w:val="center"/>
          </w:tcPr>
          <w:p>
            <w:pPr>
              <w:pStyle w:val="39"/>
              <w:jc w:val="center"/>
              <w:rPr>
                <w:rFonts w:ascii="Times New Roman"/>
                <w:sz w:val="20"/>
              </w:rPr>
            </w:pPr>
          </w:p>
        </w:tc>
        <w:tc>
          <w:tcPr>
            <w:tcW w:w="1035" w:type="dxa"/>
            <w:gridSpan w:val="2"/>
            <w:noWrap w:val="0"/>
            <w:vAlign w:val="center"/>
          </w:tcPr>
          <w:p>
            <w:pPr>
              <w:pStyle w:val="39"/>
              <w:jc w:val="center"/>
              <w:rPr>
                <w:sz w:val="21"/>
              </w:rPr>
            </w:pPr>
            <w:r>
              <w:rPr>
                <w:sz w:val="21"/>
              </w:rPr>
              <w:t>电话</w:t>
            </w:r>
          </w:p>
        </w:tc>
        <w:tc>
          <w:tcPr>
            <w:tcW w:w="3631" w:type="dxa"/>
            <w:gridSpan w:val="2"/>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82" w:type="dxa"/>
            <w:noWrap w:val="0"/>
            <w:vAlign w:val="center"/>
          </w:tcPr>
          <w:p>
            <w:pPr>
              <w:pStyle w:val="39"/>
              <w:ind w:right="536" w:firstLine="630" w:firstLineChars="300"/>
              <w:jc w:val="both"/>
              <w:rPr>
                <w:sz w:val="21"/>
              </w:rPr>
            </w:pPr>
            <w:r>
              <w:rPr>
                <w:sz w:val="21"/>
              </w:rPr>
              <w:t>成立时间</w:t>
            </w:r>
          </w:p>
        </w:tc>
        <w:tc>
          <w:tcPr>
            <w:tcW w:w="2593" w:type="dxa"/>
            <w:gridSpan w:val="2"/>
            <w:noWrap w:val="0"/>
            <w:vAlign w:val="center"/>
          </w:tcPr>
          <w:p>
            <w:pPr>
              <w:pStyle w:val="39"/>
              <w:jc w:val="center"/>
              <w:rPr>
                <w:rFonts w:ascii="Times New Roman"/>
                <w:sz w:val="20"/>
              </w:rPr>
            </w:pPr>
          </w:p>
        </w:tc>
        <w:tc>
          <w:tcPr>
            <w:tcW w:w="4666" w:type="dxa"/>
            <w:gridSpan w:val="4"/>
            <w:noWrap w:val="0"/>
            <w:vAlign w:val="center"/>
          </w:tcPr>
          <w:p>
            <w:pPr>
              <w:pStyle w:val="39"/>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182" w:type="dxa"/>
            <w:noWrap w:val="0"/>
            <w:vAlign w:val="top"/>
          </w:tcPr>
          <w:p>
            <w:pPr>
              <w:pStyle w:val="39"/>
              <w:rPr>
                <w:b/>
                <w:sz w:val="20"/>
              </w:rPr>
            </w:pPr>
          </w:p>
          <w:p>
            <w:pPr>
              <w:pStyle w:val="39"/>
              <w:spacing w:before="10"/>
              <w:rPr>
                <w:b/>
                <w:sz w:val="22"/>
              </w:rPr>
            </w:pPr>
          </w:p>
          <w:p>
            <w:pPr>
              <w:pStyle w:val="39"/>
              <w:ind w:left="546" w:right="536"/>
              <w:jc w:val="center"/>
              <w:rPr>
                <w:sz w:val="21"/>
              </w:rPr>
            </w:pPr>
            <w:r>
              <w:rPr>
                <w:sz w:val="21"/>
              </w:rPr>
              <w:t>经营范围</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182" w:type="dxa"/>
            <w:noWrap w:val="0"/>
            <w:vAlign w:val="top"/>
          </w:tcPr>
          <w:p>
            <w:pPr>
              <w:pStyle w:val="39"/>
              <w:spacing w:before="10"/>
              <w:rPr>
                <w:b/>
                <w:sz w:val="24"/>
              </w:rPr>
            </w:pPr>
          </w:p>
          <w:p>
            <w:pPr>
              <w:pStyle w:val="39"/>
              <w:ind w:left="546" w:right="534"/>
              <w:jc w:val="center"/>
              <w:rPr>
                <w:sz w:val="21"/>
              </w:rPr>
            </w:pPr>
            <w:r>
              <w:rPr>
                <w:sz w:val="21"/>
              </w:rPr>
              <w:t>备注</w:t>
            </w:r>
          </w:p>
        </w:tc>
        <w:tc>
          <w:tcPr>
            <w:tcW w:w="7259" w:type="dxa"/>
            <w:gridSpan w:val="6"/>
            <w:noWrap w:val="0"/>
            <w:vAlign w:val="top"/>
          </w:tcPr>
          <w:p>
            <w:pPr>
              <w:pStyle w:val="39"/>
              <w:rPr>
                <w:rFonts w:ascii="Times New Roman"/>
                <w:sz w:val="20"/>
              </w:rPr>
            </w:pPr>
          </w:p>
        </w:tc>
      </w:tr>
    </w:tbl>
    <w:p>
      <w:pPr>
        <w:spacing w:before="96"/>
        <w:ind w:left="1819" w:right="0" w:firstLine="0"/>
        <w:jc w:val="left"/>
        <w:rPr>
          <w:sz w:val="22"/>
        </w:rPr>
      </w:pPr>
      <w:r>
        <w:rPr>
          <w:spacing w:val="-1"/>
          <w:sz w:val="24"/>
          <w:szCs w:val="24"/>
        </w:rPr>
        <w:t>备注：本表后应附企业法人营业执照等材料的复印件。</w:t>
      </w:r>
    </w:p>
    <w:p>
      <w:pPr>
        <w:spacing w:after="0"/>
        <w:jc w:val="left"/>
        <w:rPr>
          <w:sz w:val="22"/>
        </w:rPr>
      </w:pPr>
    </w:p>
    <w:p>
      <w:pPr>
        <w:pStyle w:val="5"/>
        <w:outlineLvl w:val="9"/>
        <w:rPr>
          <w:sz w:val="22"/>
        </w:rPr>
      </w:pPr>
    </w:p>
    <w:p>
      <w:pPr>
        <w:rPr>
          <w:sz w:val="22"/>
        </w:rPr>
      </w:pPr>
    </w:p>
    <w:p>
      <w:pPr>
        <w:pStyle w:val="5"/>
        <w:outlineLvl w:val="9"/>
        <w:rPr>
          <w:sz w:val="22"/>
        </w:rPr>
      </w:pPr>
    </w:p>
    <w:p>
      <w:pPr>
        <w:pStyle w:val="2"/>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供应商（电子签章）：</w:t>
      </w:r>
    </w:p>
    <w:p>
      <w:pPr>
        <w:pStyle w:val="2"/>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法定代表人或授权人（电子签名）：</w:t>
      </w:r>
    </w:p>
    <w:p>
      <w:pPr>
        <w:pStyle w:val="2"/>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日期：</w:t>
      </w:r>
    </w:p>
    <w:p>
      <w:pPr>
        <w:rPr>
          <w:rFonts w:hint="default" w:eastAsia="宋体"/>
          <w:lang w:val="en-US" w:eastAsia="zh-CN"/>
        </w:rPr>
        <w:sectPr>
          <w:pgSz w:w="11910" w:h="16840"/>
          <w:pgMar w:top="1560" w:right="400" w:bottom="1160" w:left="420" w:header="0" w:footer="893" w:gutter="0"/>
          <w:pgNumType w:fmt="decimal"/>
          <w:cols w:space="720" w:num="1"/>
        </w:sectPr>
      </w:pPr>
    </w:p>
    <w:p>
      <w:pPr>
        <w:spacing w:before="41"/>
        <w:ind w:left="772" w:right="924"/>
        <w:jc w:val="center"/>
        <w:outlineLvl w:val="9"/>
        <w:rPr>
          <w:sz w:val="21"/>
        </w:rPr>
      </w:pPr>
      <w:r>
        <w:rPr>
          <w:rFonts w:hint="eastAsia" w:ascii="Arial" w:hAnsi="Arial" w:eastAsia="黑体" w:cs="Times New Roman"/>
          <w:b/>
          <w:bCs/>
          <w:kern w:val="2"/>
          <w:sz w:val="28"/>
          <w:szCs w:val="28"/>
          <w:lang w:val="en-US" w:eastAsia="zh-CN" w:bidi="ar-SA"/>
        </w:rPr>
        <w:t>五、中小微企业声明函（如有）</w:t>
      </w:r>
      <w:r>
        <w:rPr>
          <w:w w:val="99"/>
          <w:sz w:val="21"/>
        </w:rPr>
        <w:t xml:space="preserve"> </w:t>
      </w:r>
    </w:p>
    <w:p>
      <w:pPr>
        <w:pStyle w:val="2"/>
        <w:spacing w:before="12"/>
        <w:rPr>
          <w:b/>
          <w:sz w:val="30"/>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w:t>
      </w:r>
      <w:r>
        <w:rPr>
          <w:rFonts w:hint="eastAsia" w:ascii="宋体" w:hAnsi="宋体" w:eastAsia="宋体" w:cs="宋体"/>
          <w:spacing w:val="0"/>
          <w:sz w:val="24"/>
          <w:szCs w:val="24"/>
          <w:lang w:eastAsia="zh-CN"/>
        </w:rPr>
        <w:t>财政部《关于进一步加大政府采购支持中小企业力度的通知》（财库〔2022〕19号）</w:t>
      </w:r>
      <w:r>
        <w:rPr>
          <w:rFonts w:hint="eastAsia" w:ascii="宋体" w:hAnsi="宋体" w:eastAsia="宋体" w:cs="宋体"/>
          <w:spacing w:val="0"/>
          <w:sz w:val="24"/>
          <w:szCs w:val="24"/>
        </w:rPr>
        <w:t>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（采购文件中明确的所属行业）；承建（承接）企业为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（采购文件中明确的所属行业）行业；制造商为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本企业对上述声明内容的真实性负责。如有虚假，将依法承担相应责任。</w:t>
      </w:r>
    </w:p>
    <w:p>
      <w:pPr>
        <w:pStyle w:val="35"/>
        <w:rPr>
          <w:rFonts w:hint="eastAsia"/>
          <w:spacing w:val="0"/>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企业名称（盖章）：</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r>
        <w:rPr>
          <w:rFonts w:hint="eastAsia" w:ascii="宋体" w:hAnsi="宋体" w:eastAsia="宋体" w:cs="宋体"/>
          <w:spacing w:val="0"/>
          <w:sz w:val="24"/>
          <w:szCs w:val="24"/>
        </w:rPr>
        <w:t>日 期：</w:t>
      </w:r>
    </w:p>
    <w:p>
      <w:pPr>
        <w:pStyle w:val="2"/>
        <w:rPr>
          <w:rFonts w:ascii="新宋体"/>
          <w:sz w:val="20"/>
        </w:rPr>
      </w:pPr>
    </w:p>
    <w:p>
      <w:pPr>
        <w:pStyle w:val="3"/>
        <w:rPr>
          <w:rFonts w:ascii="新宋体"/>
          <w:sz w:val="20"/>
        </w:rPr>
      </w:pPr>
    </w:p>
    <w:p>
      <w:pPr>
        <w:rPr>
          <w:rFonts w:hint="eastAsia"/>
          <w:lang w:val="en-US" w:eastAsia="zh-CN"/>
        </w:rPr>
      </w:pPr>
      <w:r>
        <w:rPr>
          <w:rFonts w:hint="eastAsia"/>
          <w:lang w:val="en-US" w:eastAsia="zh-CN"/>
        </w:rPr>
        <w:br w:type="page"/>
      </w:r>
    </w:p>
    <w:p>
      <w:pPr>
        <w:jc w:val="center"/>
        <w:rPr>
          <w:rFonts w:hint="eastAsia" w:ascii="Times New Roman" w:hAnsi="Times New Roman" w:eastAsia="宋体" w:cs="Times New Roman"/>
          <w:b/>
          <w:bCs/>
          <w:sz w:val="32"/>
          <w:szCs w:val="36"/>
          <w:lang w:val="zh-CN" w:eastAsia="zh-CN"/>
        </w:rPr>
      </w:pPr>
      <w:r>
        <w:rPr>
          <w:rFonts w:hint="eastAsia" w:ascii="Times New Roman" w:hAnsi="Times New Roman" w:eastAsia="宋体" w:cs="Times New Roman"/>
          <w:b/>
          <w:bCs/>
          <w:sz w:val="32"/>
          <w:szCs w:val="36"/>
          <w:lang w:val="en-US" w:eastAsia="zh-CN"/>
        </w:rPr>
        <w:t>六</w:t>
      </w:r>
      <w:r>
        <w:rPr>
          <w:rFonts w:hint="eastAsia" w:ascii="Times New Roman" w:hAnsi="Times New Roman" w:eastAsia="宋体" w:cs="Times New Roman"/>
          <w:b/>
          <w:bCs/>
          <w:sz w:val="32"/>
          <w:szCs w:val="36"/>
          <w:lang w:val="zh-CN" w:eastAsia="zh-CN"/>
        </w:rPr>
        <w:t>、其他材料（承诺包含但不限以下内容）</w:t>
      </w:r>
    </w:p>
    <w:p>
      <w:pPr>
        <w:pStyle w:val="2"/>
        <w:rPr>
          <w:rFonts w:hint="eastAsia"/>
          <w:sz w:val="28"/>
          <w:szCs w:val="28"/>
          <w:lang w:eastAsia="zh-CN"/>
        </w:rPr>
      </w:pPr>
      <w:r>
        <w:rPr>
          <w:rFonts w:hint="eastAsia"/>
          <w:sz w:val="28"/>
          <w:szCs w:val="28"/>
          <w:lang w:eastAsia="zh-CN"/>
        </w:rPr>
        <w:t>其他材料（招标文件中</w:t>
      </w:r>
      <w:r>
        <w:rPr>
          <w:rFonts w:hint="eastAsia" w:ascii="Arial" w:hAnsi="Arial" w:eastAsia="黑体" w:cs="Times New Roman"/>
          <w:b/>
          <w:bCs/>
          <w:kern w:val="2"/>
          <w:sz w:val="28"/>
          <w:szCs w:val="28"/>
          <w:lang w:val="zh-CN" w:eastAsia="zh-CN" w:bidi="ar-SA"/>
        </w:rPr>
        <w:t>要求</w:t>
      </w:r>
      <w:r>
        <w:rPr>
          <w:rFonts w:hint="eastAsia"/>
          <w:sz w:val="28"/>
          <w:szCs w:val="28"/>
          <w:lang w:eastAsia="zh-CN"/>
        </w:rPr>
        <w:t>的其他材料、供应商认为有必要提供的其他资料。</w:t>
      </w:r>
    </w:p>
    <w:p>
      <w:pPr>
        <w:rPr>
          <w:rFonts w:hint="eastAsia"/>
          <w:sz w:val="28"/>
          <w:szCs w:val="28"/>
          <w:lang w:eastAsia="zh-CN"/>
        </w:rPr>
      </w:pPr>
      <w:r>
        <w:rPr>
          <w:rFonts w:hint="eastAsia"/>
          <w:sz w:val="28"/>
          <w:szCs w:val="28"/>
          <w:lang w:eastAsia="zh-CN"/>
        </w:rPr>
        <w:br w:type="page"/>
      </w:r>
    </w:p>
    <w:p>
      <w:pPr>
        <w:jc w:val="center"/>
        <w:rPr>
          <w:rFonts w:hint="eastAsia" w:ascii="Times New Roman" w:hAnsi="Times New Roman" w:eastAsia="宋体" w:cs="Times New Roman"/>
          <w:b/>
          <w:bCs/>
          <w:sz w:val="32"/>
          <w:szCs w:val="36"/>
          <w:lang w:val="en-US" w:eastAsia="zh-CN"/>
        </w:rPr>
      </w:pPr>
      <w:r>
        <w:rPr>
          <w:rFonts w:hint="eastAsia" w:ascii="Times New Roman" w:hAnsi="Times New Roman" w:eastAsia="宋体" w:cs="Times New Roman"/>
          <w:b/>
          <w:bCs/>
          <w:sz w:val="32"/>
          <w:szCs w:val="36"/>
          <w:lang w:val="en-US" w:eastAsia="zh-CN"/>
        </w:rPr>
        <w:t>七、唐河县政府采购合同融资告知函</w:t>
      </w:r>
    </w:p>
    <w:p>
      <w:pPr>
        <w:keepNext w:val="0"/>
        <w:keepLines w:val="0"/>
        <w:widowControl/>
        <w:suppressLineNumbers w:val="0"/>
        <w:spacing w:line="48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各供应商：</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欢迎贵公司参与唐河县政府采购活动！</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spacing w:line="480" w:lineRule="auto"/>
        <w:ind w:firstLine="480" w:firstLineChars="200"/>
        <w:jc w:val="left"/>
        <w:rPr>
          <w:rFonts w:hint="eastAsia"/>
          <w:sz w:val="36"/>
          <w:szCs w:val="36"/>
        </w:rPr>
      </w:pPr>
      <w:r>
        <w:rPr>
          <w:rFonts w:hint="eastAsia" w:ascii="Times New Roman" w:hAnsi="Times New Roman" w:eastAsia="宋体" w:cs="Times New Roman"/>
          <w:b w:val="0"/>
          <w:bCs w:val="0"/>
          <w:kern w:val="2"/>
          <w:sz w:val="24"/>
          <w:szCs w:val="24"/>
          <w:lang w:val="en-US" w:eastAsia="zh-CN" w:bidi="ar-SA"/>
        </w:rPr>
        <w:t>贷款渠道和提供贷款的金融机构，可在河南省政府采购网“河南省政府采购合同融资平台”查询联系。</w:t>
      </w:r>
    </w:p>
    <w:p>
      <w:pPr>
        <w:pStyle w:val="3"/>
      </w:pPr>
    </w:p>
    <w:p>
      <w:pPr>
        <w:jc w:val="center"/>
        <w:rPr>
          <w:rFonts w:hint="eastAsia" w:eastAsiaTheme="minorEastAsia"/>
          <w:b/>
          <w:bCs/>
          <w:sz w:val="32"/>
          <w:szCs w:val="36"/>
          <w:lang w:eastAsia="zh-CN"/>
        </w:rPr>
      </w:pPr>
      <w:r>
        <w:br w:type="page"/>
      </w:r>
      <w:r>
        <w:rPr>
          <w:rFonts w:hint="eastAsia" w:ascii="Times New Roman" w:hAnsi="Times New Roman" w:eastAsia="宋体" w:cs="Times New Roman"/>
          <w:b/>
          <w:bCs/>
          <w:sz w:val="32"/>
          <w:szCs w:val="36"/>
          <w:lang w:val="en-US" w:eastAsia="zh-CN"/>
        </w:rPr>
        <w:t>八、</w:t>
      </w:r>
      <w:r>
        <w:rPr>
          <w:rFonts w:hint="eastAsia" w:cs="Times New Roman"/>
          <w:b/>
          <w:bCs/>
          <w:sz w:val="32"/>
          <w:szCs w:val="36"/>
          <w:lang w:val="en-US" w:eastAsia="zh-CN"/>
        </w:rPr>
        <w:t>告知</w:t>
      </w:r>
      <w:bookmarkStart w:id="60" w:name="_GoBack"/>
      <w:bookmarkEnd w:id="60"/>
      <w:r>
        <w:rPr>
          <w:rFonts w:hint="eastAsia"/>
          <w:b/>
          <w:bCs/>
          <w:sz w:val="32"/>
          <w:szCs w:val="36"/>
          <w:lang w:val="en-US" w:eastAsia="zh-CN"/>
        </w:rPr>
        <w:t>函</w:t>
      </w:r>
    </w:p>
    <w:p>
      <w:pPr>
        <w:pStyle w:val="3"/>
      </w:pPr>
      <w:r>
        <w:drawing>
          <wp:inline distT="0" distB="0" distL="114300" distR="114300">
            <wp:extent cx="5981700" cy="811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81700" cy="8115300"/>
                    </a:xfrm>
                    <a:prstGeom prst="rect">
                      <a:avLst/>
                    </a:prstGeom>
                    <a:noFill/>
                    <a:ln>
                      <a:noFill/>
                    </a:ln>
                  </pic:spPr>
                </pic:pic>
              </a:graphicData>
            </a:graphic>
          </wp:inline>
        </w:drawing>
      </w:r>
    </w:p>
    <w:sectPr>
      <w:headerReference r:id="rId7" w:type="default"/>
      <w:footerReference r:id="rId8" w:type="default"/>
      <w:pgSz w:w="11910" w:h="16840"/>
      <w:pgMar w:top="1440" w:right="1083" w:bottom="1440" w:left="1083" w:header="877"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630"/>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544195</wp:posOffset>
              </wp:positionV>
              <wp:extent cx="616839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8390" cy="289560"/>
                      </a:xfrm>
                      <a:prstGeom prst="rect">
                        <a:avLst/>
                      </a:prstGeom>
                      <a:noFill/>
                      <a:ln>
                        <a:noFill/>
                      </a:ln>
                    </wps:spPr>
                    <wps:txbx>
                      <w:txbxContent>
                        <w:p>
                          <w:pPr>
                            <w:spacing w:before="4" w:line="225" w:lineRule="exact"/>
                            <w:ind w:left="20" w:right="0" w:firstLine="0"/>
                            <w:jc w:val="left"/>
                            <w:rPr>
                              <w:b/>
                              <w:sz w:val="18"/>
                            </w:rPr>
                          </w:pPr>
                          <w:r>
                            <w:rPr>
                              <w:b/>
                              <w:w w:val="99"/>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42.85pt;height:22.8pt;width:485.7pt;mso-position-horizontal-relative:page;mso-position-vertical-relative:page;z-index:-251657216;mso-width-relative:page;mso-height-relative:page;" filled="f" stroked="f" coordsize="21600,21600" o:gfxdata="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5j5z9kAAAALAQAADwAAAAAAAAABACAAAAAiAAAAZHJzL2Rvd25yZXYueG1sUEsB&#10;AhQAFAAAAAgAh07iQGPPMfW7AQAAcgMAAA4AAAAAAAAAAQAgAAAAKAEAAGRycy9lMm9Eb2MueG1s&#10;UEsFBgAAAAAGAAYAWQEAAFUFAAAAAA==&#10;">
              <v:fill on="f" focussize="0,0"/>
              <v:stroke on="f"/>
              <v:imagedata o:title=""/>
              <o:lock v:ext="edit" aspectratio="f"/>
              <v:textbox inset="0mm,0mm,0mm,0mm">
                <w:txbxContent>
                  <w:p>
                    <w:pPr>
                      <w:spacing w:before="4" w:line="225" w:lineRule="exact"/>
                      <w:ind w:left="20" w:right="0" w:firstLine="0"/>
                      <w:jc w:val="left"/>
                      <w:rPr>
                        <w:b/>
                        <w:sz w:val="18"/>
                      </w:rPr>
                    </w:pPr>
                    <w:r>
                      <w:rPr>
                        <w:b/>
                        <w:w w:val="99"/>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FBE89"/>
    <w:multiLevelType w:val="singleLevel"/>
    <w:tmpl w:val="033FBE89"/>
    <w:lvl w:ilvl="0" w:tentative="0">
      <w:start w:val="1"/>
      <w:numFmt w:val="chineseCounting"/>
      <w:suff w:val="nothing"/>
      <w:lvlText w:val="%1、"/>
      <w:lvlJc w:val="left"/>
      <w:rPr>
        <w:rFonts w:hint="eastAsia"/>
      </w:rPr>
    </w:lvl>
  </w:abstractNum>
  <w:abstractNum w:abstractNumId="1">
    <w:nsid w:val="457ACEF3"/>
    <w:multiLevelType w:val="singleLevel"/>
    <w:tmpl w:val="457ACEF3"/>
    <w:lvl w:ilvl="0" w:tentative="0">
      <w:start w:val="1"/>
      <w:numFmt w:val="chineseCounting"/>
      <w:suff w:val="nothing"/>
      <w:lvlText w:val="%1、"/>
      <w:lvlJc w:val="left"/>
      <w:rPr>
        <w:rFonts w:hint="eastAsia"/>
      </w:rPr>
    </w:lvl>
  </w:abstractNum>
  <w:abstractNum w:abstractNumId="2">
    <w:nsid w:val="63A70352"/>
    <w:multiLevelType w:val="singleLevel"/>
    <w:tmpl w:val="63A70352"/>
    <w:lvl w:ilvl="0" w:tentative="0">
      <w:start w:val="1"/>
      <w:numFmt w:val="decimal"/>
      <w:suff w:val="space"/>
      <w:lvlText w:val="%1."/>
      <w:lvlJc w:val="left"/>
    </w:lvl>
  </w:abstractNum>
  <w:abstractNum w:abstractNumId="3">
    <w:nsid w:val="720F6D85"/>
    <w:multiLevelType w:val="singleLevel"/>
    <w:tmpl w:val="720F6D85"/>
    <w:lvl w:ilvl="0" w:tentative="0">
      <w:start w:val="1"/>
      <w:numFmt w:val="chineseCounting"/>
      <w:suff w:val="nothing"/>
      <w:lvlText w:val="（%1）"/>
      <w:lvlJc w:val="left"/>
      <w:pPr>
        <w:ind w:left="-60" w:firstLine="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GIxZDEyMDE0OTc1ODU5NzEwMmQ0YTdiOTMxZDEifQ=="/>
  </w:docVars>
  <w:rsids>
    <w:rsidRoot w:val="7A8A33D8"/>
    <w:rsid w:val="00A26FA6"/>
    <w:rsid w:val="00F95576"/>
    <w:rsid w:val="01900027"/>
    <w:rsid w:val="02312F5C"/>
    <w:rsid w:val="023714D4"/>
    <w:rsid w:val="02744945"/>
    <w:rsid w:val="02866339"/>
    <w:rsid w:val="029A29A1"/>
    <w:rsid w:val="053D2EC4"/>
    <w:rsid w:val="060D49F6"/>
    <w:rsid w:val="06345279"/>
    <w:rsid w:val="063B79E6"/>
    <w:rsid w:val="0665381E"/>
    <w:rsid w:val="06BA4D5C"/>
    <w:rsid w:val="0795715C"/>
    <w:rsid w:val="0817205D"/>
    <w:rsid w:val="08C72C4E"/>
    <w:rsid w:val="097D6CAF"/>
    <w:rsid w:val="098A2A18"/>
    <w:rsid w:val="0A1A6B3A"/>
    <w:rsid w:val="0A9E7DAD"/>
    <w:rsid w:val="0AB31B73"/>
    <w:rsid w:val="0B1D289C"/>
    <w:rsid w:val="0B401ABF"/>
    <w:rsid w:val="0C0F70F9"/>
    <w:rsid w:val="0DA52B32"/>
    <w:rsid w:val="0F0530BF"/>
    <w:rsid w:val="0F09380F"/>
    <w:rsid w:val="0F2B506D"/>
    <w:rsid w:val="0F400FCF"/>
    <w:rsid w:val="0FDB1B36"/>
    <w:rsid w:val="0FDD2108"/>
    <w:rsid w:val="10E26E5D"/>
    <w:rsid w:val="1103519F"/>
    <w:rsid w:val="11270DA2"/>
    <w:rsid w:val="116021E1"/>
    <w:rsid w:val="12127F36"/>
    <w:rsid w:val="122B26E8"/>
    <w:rsid w:val="124F6188"/>
    <w:rsid w:val="13245E21"/>
    <w:rsid w:val="13581DA7"/>
    <w:rsid w:val="13883F97"/>
    <w:rsid w:val="13D21C35"/>
    <w:rsid w:val="13FE57A4"/>
    <w:rsid w:val="147130A1"/>
    <w:rsid w:val="15CF06F5"/>
    <w:rsid w:val="15D71868"/>
    <w:rsid w:val="16891EFD"/>
    <w:rsid w:val="18291542"/>
    <w:rsid w:val="1961296B"/>
    <w:rsid w:val="19F94773"/>
    <w:rsid w:val="1A0A17A4"/>
    <w:rsid w:val="1A0D0F41"/>
    <w:rsid w:val="1A302556"/>
    <w:rsid w:val="1ABE61D4"/>
    <w:rsid w:val="1AE92A4C"/>
    <w:rsid w:val="1B465159"/>
    <w:rsid w:val="1BEA30FC"/>
    <w:rsid w:val="1C006631"/>
    <w:rsid w:val="1C305C2F"/>
    <w:rsid w:val="1C4865FD"/>
    <w:rsid w:val="1CBBD1CB"/>
    <w:rsid w:val="1E63161C"/>
    <w:rsid w:val="1EDE0436"/>
    <w:rsid w:val="1F386F6F"/>
    <w:rsid w:val="1F502620"/>
    <w:rsid w:val="1F687751"/>
    <w:rsid w:val="1F7D4014"/>
    <w:rsid w:val="1FB34D19"/>
    <w:rsid w:val="20E62160"/>
    <w:rsid w:val="20F4239F"/>
    <w:rsid w:val="211B62D3"/>
    <w:rsid w:val="21F02084"/>
    <w:rsid w:val="22F70BA0"/>
    <w:rsid w:val="23D12C9B"/>
    <w:rsid w:val="23E67794"/>
    <w:rsid w:val="23F23130"/>
    <w:rsid w:val="25CC24E3"/>
    <w:rsid w:val="261E7985"/>
    <w:rsid w:val="26604242"/>
    <w:rsid w:val="26891394"/>
    <w:rsid w:val="27091759"/>
    <w:rsid w:val="27CF1AD8"/>
    <w:rsid w:val="28C72184"/>
    <w:rsid w:val="2963094B"/>
    <w:rsid w:val="29A91CD1"/>
    <w:rsid w:val="29ED0888"/>
    <w:rsid w:val="2B0F7D3B"/>
    <w:rsid w:val="2B135C47"/>
    <w:rsid w:val="2B336672"/>
    <w:rsid w:val="2D1C5F91"/>
    <w:rsid w:val="2D7A61EB"/>
    <w:rsid w:val="2DFB34EB"/>
    <w:rsid w:val="2E5037C0"/>
    <w:rsid w:val="31613F20"/>
    <w:rsid w:val="31C92AC7"/>
    <w:rsid w:val="32394DB2"/>
    <w:rsid w:val="32AF3D73"/>
    <w:rsid w:val="32C9182F"/>
    <w:rsid w:val="32CA428E"/>
    <w:rsid w:val="32F91E71"/>
    <w:rsid w:val="34340884"/>
    <w:rsid w:val="351075A8"/>
    <w:rsid w:val="373D3421"/>
    <w:rsid w:val="37537BFE"/>
    <w:rsid w:val="38054718"/>
    <w:rsid w:val="381B51C6"/>
    <w:rsid w:val="3839044A"/>
    <w:rsid w:val="385E6BE1"/>
    <w:rsid w:val="395E5F5F"/>
    <w:rsid w:val="398E2BA7"/>
    <w:rsid w:val="39915A43"/>
    <w:rsid w:val="39A61C57"/>
    <w:rsid w:val="39F82F6A"/>
    <w:rsid w:val="3A0F10EE"/>
    <w:rsid w:val="3A8A32C2"/>
    <w:rsid w:val="3B5359E3"/>
    <w:rsid w:val="3BB33C11"/>
    <w:rsid w:val="3BC06C08"/>
    <w:rsid w:val="3C461856"/>
    <w:rsid w:val="3C9143A8"/>
    <w:rsid w:val="3C953DCF"/>
    <w:rsid w:val="3CC008E8"/>
    <w:rsid w:val="3CD5449E"/>
    <w:rsid w:val="3CDE029E"/>
    <w:rsid w:val="3E2053C6"/>
    <w:rsid w:val="3E3C6DD3"/>
    <w:rsid w:val="3E8D6721"/>
    <w:rsid w:val="3E8F5F01"/>
    <w:rsid w:val="3E9B4902"/>
    <w:rsid w:val="3EF53332"/>
    <w:rsid w:val="3FB55726"/>
    <w:rsid w:val="403E7BA2"/>
    <w:rsid w:val="419927A5"/>
    <w:rsid w:val="41BC3186"/>
    <w:rsid w:val="42233C64"/>
    <w:rsid w:val="424B519A"/>
    <w:rsid w:val="42BE0AD6"/>
    <w:rsid w:val="42EB748F"/>
    <w:rsid w:val="433455A3"/>
    <w:rsid w:val="435B5A35"/>
    <w:rsid w:val="454C5D49"/>
    <w:rsid w:val="45D3114F"/>
    <w:rsid w:val="469E57B9"/>
    <w:rsid w:val="46C25CE3"/>
    <w:rsid w:val="46DA1AD6"/>
    <w:rsid w:val="46DA29FE"/>
    <w:rsid w:val="46FD5462"/>
    <w:rsid w:val="482C14A4"/>
    <w:rsid w:val="48D7523A"/>
    <w:rsid w:val="49300A15"/>
    <w:rsid w:val="49492F43"/>
    <w:rsid w:val="4A537ADF"/>
    <w:rsid w:val="4AA209D8"/>
    <w:rsid w:val="4AED6523"/>
    <w:rsid w:val="4B4549ED"/>
    <w:rsid w:val="4B5A1803"/>
    <w:rsid w:val="4C775AAE"/>
    <w:rsid w:val="4CB655F1"/>
    <w:rsid w:val="4D38079D"/>
    <w:rsid w:val="4D5849D9"/>
    <w:rsid w:val="4DA07DD8"/>
    <w:rsid w:val="4DE45B9B"/>
    <w:rsid w:val="500C4AE9"/>
    <w:rsid w:val="501328FE"/>
    <w:rsid w:val="50D75F8B"/>
    <w:rsid w:val="51446D41"/>
    <w:rsid w:val="52223511"/>
    <w:rsid w:val="534C5B09"/>
    <w:rsid w:val="53571CA3"/>
    <w:rsid w:val="53947E3B"/>
    <w:rsid w:val="54794610"/>
    <w:rsid w:val="54B27147"/>
    <w:rsid w:val="54EF696E"/>
    <w:rsid w:val="55435E3C"/>
    <w:rsid w:val="55B52CF8"/>
    <w:rsid w:val="565A7EDD"/>
    <w:rsid w:val="56A07C7A"/>
    <w:rsid w:val="578B53FE"/>
    <w:rsid w:val="57990FD9"/>
    <w:rsid w:val="57D24A51"/>
    <w:rsid w:val="58537FEF"/>
    <w:rsid w:val="58981D4F"/>
    <w:rsid w:val="590B2B80"/>
    <w:rsid w:val="594B2456"/>
    <w:rsid w:val="59BF551B"/>
    <w:rsid w:val="59CB2BD8"/>
    <w:rsid w:val="5B1651F0"/>
    <w:rsid w:val="5B2B1F19"/>
    <w:rsid w:val="5BC8121E"/>
    <w:rsid w:val="5BDE6E87"/>
    <w:rsid w:val="5C3C7CBB"/>
    <w:rsid w:val="5C82702D"/>
    <w:rsid w:val="5C8A1226"/>
    <w:rsid w:val="5CC84114"/>
    <w:rsid w:val="5DA74647"/>
    <w:rsid w:val="5FBB12E9"/>
    <w:rsid w:val="60DE6000"/>
    <w:rsid w:val="60FC1BDA"/>
    <w:rsid w:val="625F5C31"/>
    <w:rsid w:val="631E37A2"/>
    <w:rsid w:val="637E5451"/>
    <w:rsid w:val="63A93EB7"/>
    <w:rsid w:val="64957362"/>
    <w:rsid w:val="64C51203"/>
    <w:rsid w:val="64E56DBE"/>
    <w:rsid w:val="6551109E"/>
    <w:rsid w:val="658F40C3"/>
    <w:rsid w:val="68611D87"/>
    <w:rsid w:val="68697DB8"/>
    <w:rsid w:val="69204714"/>
    <w:rsid w:val="69E630B7"/>
    <w:rsid w:val="6A6961C3"/>
    <w:rsid w:val="6B2E4682"/>
    <w:rsid w:val="6BD8437E"/>
    <w:rsid w:val="6C6633FD"/>
    <w:rsid w:val="6C6864CF"/>
    <w:rsid w:val="6CC157FF"/>
    <w:rsid w:val="6D445652"/>
    <w:rsid w:val="6E5F4D99"/>
    <w:rsid w:val="6F277D14"/>
    <w:rsid w:val="70417CD2"/>
    <w:rsid w:val="7133260E"/>
    <w:rsid w:val="71700696"/>
    <w:rsid w:val="71C37857"/>
    <w:rsid w:val="71D47A35"/>
    <w:rsid w:val="728D3000"/>
    <w:rsid w:val="72CD1EE5"/>
    <w:rsid w:val="73BA4DAA"/>
    <w:rsid w:val="75376C55"/>
    <w:rsid w:val="76713F8F"/>
    <w:rsid w:val="774C424E"/>
    <w:rsid w:val="775701E3"/>
    <w:rsid w:val="77F24C44"/>
    <w:rsid w:val="798F0BF5"/>
    <w:rsid w:val="798F1E0B"/>
    <w:rsid w:val="7A0905B9"/>
    <w:rsid w:val="7A8A33D8"/>
    <w:rsid w:val="7C4F65DB"/>
    <w:rsid w:val="7C4F673C"/>
    <w:rsid w:val="7C69753A"/>
    <w:rsid w:val="7C7240F5"/>
    <w:rsid w:val="7D882FF4"/>
    <w:rsid w:val="7DE64E04"/>
    <w:rsid w:val="7DFEB65B"/>
    <w:rsid w:val="7E874374"/>
    <w:rsid w:val="7F3F0683"/>
    <w:rsid w:val="7FA67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9" w:lineRule="auto"/>
      <w:jc w:val="center"/>
      <w:outlineLvl w:val="0"/>
    </w:pPr>
    <w:rPr>
      <w:rFonts w:ascii="Calibri" w:hAnsi="Calibri" w:eastAsia="宋体"/>
      <w:b/>
      <w:bCs/>
      <w:kern w:val="44"/>
      <w:sz w:val="32"/>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宋体"/>
      <w:b/>
      <w:bCs/>
      <w:sz w:val="30"/>
      <w:szCs w:val="32"/>
    </w:rPr>
  </w:style>
  <w:style w:type="paragraph" w:styleId="6">
    <w:name w:val="heading 3"/>
    <w:basedOn w:val="1"/>
    <w:next w:val="1"/>
    <w:qFormat/>
    <w:uiPriority w:val="0"/>
    <w:pPr>
      <w:keepNext/>
      <w:keepLines/>
      <w:spacing w:before="50" w:beforeLines="50" w:after="50" w:afterLines="50" w:line="360" w:lineRule="auto"/>
      <w:outlineLvl w:val="2"/>
    </w:pPr>
    <w:rPr>
      <w:rFonts w:ascii="Calibri" w:hAnsi="Calibri" w:eastAsia="宋体"/>
      <w:b/>
      <w:bCs/>
      <w:sz w:val="28"/>
      <w:szCs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2"/>
    <w:basedOn w:val="1"/>
    <w:next w:val="1"/>
    <w:qFormat/>
    <w:uiPriority w:val="0"/>
    <w:pPr>
      <w:spacing w:line="360" w:lineRule="auto"/>
    </w:pPr>
    <w:rPr>
      <w:color w:val="000000"/>
      <w:sz w:val="28"/>
      <w:szCs w:val="20"/>
    </w:rPr>
  </w:style>
  <w:style w:type="paragraph" w:styleId="9">
    <w:name w:val="annotation text"/>
    <w:basedOn w:val="1"/>
    <w:qFormat/>
    <w:uiPriority w:val="0"/>
    <w:pPr>
      <w:jc w:val="left"/>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tabs>
        <w:tab w:val="right" w:leader="dot" w:pos="8494"/>
      </w:tabs>
      <w:ind w:left="840" w:leftChars="400"/>
    </w:pPr>
    <w:rPr>
      <w:rFonts w:ascii="宋体" w:hAnsi="宋体"/>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2"/>
      <w:lang w:val="en-US" w:eastAsia="zh-CN" w:bidi="ar"/>
    </w:rPr>
  </w:style>
  <w:style w:type="paragraph" w:styleId="16">
    <w:name w:val="toc 2"/>
    <w:basedOn w:val="1"/>
    <w:next w:val="1"/>
    <w:qFormat/>
    <w:uiPriority w:val="3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7">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
    </w:rPr>
  </w:style>
  <w:style w:type="paragraph" w:styleId="18">
    <w:name w:val="Body Text First Indent"/>
    <w:basedOn w:val="2"/>
    <w:next w:val="19"/>
    <w:unhideWhenUsed/>
    <w:qFormat/>
    <w:uiPriority w:val="99"/>
    <w:pPr>
      <w:spacing w:line="360" w:lineRule="auto"/>
      <w:ind w:firstLine="420"/>
    </w:pPr>
    <w:rPr>
      <w:rFonts w:ascii="宋体" w:hAnsi="宋体"/>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333333"/>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333333"/>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style4"/>
    <w:basedOn w:val="1"/>
    <w:next w:val="36"/>
    <w:qFormat/>
    <w:uiPriority w:val="0"/>
    <w:pPr>
      <w:widowControl/>
      <w:spacing w:before="100" w:beforeAutospacing="1" w:after="100" w:afterAutospacing="1"/>
      <w:jc w:val="left"/>
    </w:pPr>
    <w:rPr>
      <w:rFonts w:hint="eastAsia" w:ascii="宋体" w:hAnsi="宋体"/>
      <w:kern w:val="0"/>
      <w:sz w:val="18"/>
    </w:rPr>
  </w:style>
  <w:style w:type="paragraph" w:customStyle="1" w:styleId="36">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37">
    <w:name w:val="无间隔1"/>
    <w:basedOn w:val="1"/>
    <w:qFormat/>
    <w:uiPriority w:val="99"/>
    <w:pPr>
      <w:spacing w:line="400" w:lineRule="exact"/>
    </w:p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able Paragraph"/>
    <w:basedOn w:val="1"/>
    <w:qFormat/>
    <w:uiPriority w:val="0"/>
    <w:pPr>
      <w:jc w:val="left"/>
    </w:pPr>
    <w:rPr>
      <w:rFonts w:ascii="宋体" w:hAnsi="宋体" w:cs="宋体"/>
      <w:kern w:val="0"/>
      <w:sz w:val="22"/>
      <w:szCs w:val="22"/>
      <w:lang w:eastAsia="en-US"/>
    </w:rPr>
  </w:style>
  <w:style w:type="paragraph" w:customStyle="1" w:styleId="40">
    <w:name w:val="普通(网站)1"/>
    <w:basedOn w:val="1"/>
    <w:qFormat/>
    <w:uiPriority w:val="0"/>
    <w:pPr>
      <w:spacing w:line="432" w:lineRule="auto"/>
      <w:jc w:val="left"/>
    </w:pPr>
    <w:rPr>
      <w:kern w:val="0"/>
      <w:sz w:val="24"/>
    </w:rPr>
  </w:style>
  <w:style w:type="paragraph" w:customStyle="1" w:styleId="41">
    <w:name w:val="cjk"/>
    <w:basedOn w:val="1"/>
    <w:qFormat/>
    <w:uiPriority w:val="0"/>
    <w:pPr>
      <w:widowControl/>
      <w:spacing w:line="480" w:lineRule="auto"/>
      <w:jc w:val="left"/>
    </w:pPr>
    <w:rPr>
      <w:rFonts w:ascii="宋体" w:hAnsi="宋体" w:cs="宋体"/>
      <w:kern w:val="0"/>
      <w:sz w:val="24"/>
      <w:szCs w:val="24"/>
    </w:rPr>
  </w:style>
  <w:style w:type="paragraph" w:styleId="42">
    <w:name w:val="List Paragraph"/>
    <w:basedOn w:val="1"/>
    <w:qFormat/>
    <w:uiPriority w:val="99"/>
    <w:pPr>
      <w:widowControl/>
      <w:adjustRightInd w:val="0"/>
      <w:snapToGrid w:val="0"/>
      <w:spacing w:after="200" w:afterLines="0"/>
      <w:ind w:firstLine="420" w:firstLineChars="200"/>
      <w:jc w:val="left"/>
    </w:pPr>
    <w:rPr>
      <w:rFonts w:ascii="Tahoma" w:hAnsi="Tahoma" w:eastAsia="微软雅黑"/>
      <w:kern w:val="0"/>
      <w:sz w:val="22"/>
      <w:szCs w:val="21"/>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_Style 26"/>
    <w:basedOn w:val="1"/>
    <w:next w:val="1"/>
    <w:qFormat/>
    <w:uiPriority w:val="0"/>
    <w:pPr>
      <w:pBdr>
        <w:bottom w:val="single" w:color="auto" w:sz="6" w:space="1"/>
      </w:pBdr>
      <w:jc w:val="center"/>
    </w:pPr>
    <w:rPr>
      <w:rFonts w:ascii="Arial" w:eastAsia="宋体"/>
      <w:vanish/>
      <w:sz w:val="16"/>
    </w:rPr>
  </w:style>
  <w:style w:type="paragraph" w:customStyle="1" w:styleId="45">
    <w:name w:val="_Style 27"/>
    <w:basedOn w:val="1"/>
    <w:next w:val="1"/>
    <w:qFormat/>
    <w:uiPriority w:val="0"/>
    <w:pPr>
      <w:pBdr>
        <w:top w:val="single" w:color="auto" w:sz="6" w:space="1"/>
      </w:pBdr>
      <w:jc w:val="center"/>
    </w:pPr>
    <w:rPr>
      <w:rFonts w:ascii="Arial" w:eastAsia="宋体"/>
      <w:vanish/>
      <w:sz w:val="16"/>
    </w:rPr>
  </w:style>
  <w:style w:type="paragraph" w:customStyle="1" w:styleId="46">
    <w:name w:val="news-article-info"/>
    <w:basedOn w:val="1"/>
    <w:qFormat/>
    <w:uiPriority w:val="0"/>
    <w:pPr>
      <w:spacing w:line="510" w:lineRule="atLeast"/>
      <w:jc w:val="center"/>
    </w:pPr>
    <w:rPr>
      <w:kern w:val="0"/>
      <w:sz w:val="21"/>
      <w:szCs w:val="21"/>
      <w:lang w:val="en-US" w:eastAsia="zh-CN" w:bidi="ar"/>
    </w:rPr>
  </w:style>
  <w:style w:type="paragraph" w:customStyle="1" w:styleId="47">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8">
    <w:name w:val="Body Text First Indent 21"/>
    <w:basedOn w:val="49"/>
    <w:qFormat/>
    <w:uiPriority w:val="0"/>
    <w:pPr>
      <w:ind w:firstLine="420" w:firstLineChars="200"/>
    </w:pPr>
  </w:style>
  <w:style w:type="paragraph" w:customStyle="1" w:styleId="49">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9552</Words>
  <Characters>10027</Characters>
  <Lines>0</Lines>
  <Paragraphs>0</Paragraphs>
  <TotalTime>18</TotalTime>
  <ScaleCrop>false</ScaleCrop>
  <LinksUpToDate>false</LinksUpToDate>
  <CharactersWithSpaces>10519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2021-08-04T11:17:00Z</dcterms:created>
  <dc:creator>cy</dc:creator>
  <cp:lastModifiedBy>陈旸</cp:lastModifiedBy>
  <dcterms:modified xsi:type="dcterms:W3CDTF">2023-11-09T01:07:18Z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669C95183456411D8C64A179592D20DB</vt:lpwstr>
  </property>
</Properties>
</file>