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eastAsia="宋体" w:cs="宋体"/>
          <w:b/>
          <w:color w:val="000000" w:themeColor="text1"/>
          <w:sz w:val="44"/>
          <w:szCs w:val="44"/>
          <w:lang w:eastAsia="zh-CN"/>
          <w14:textFill>
            <w14:solidFill>
              <w14:schemeClr w14:val="tx1"/>
            </w14:solidFill>
          </w14:textFill>
        </w:rPr>
        <w:t>唐河县2023年增发国债高标准农田项目监理</w:t>
      </w: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6"/>
          <w:szCs w:val="36"/>
          <w:lang w:val="en-US" w:eastAsia="zh-CN"/>
          <w14:textFill>
            <w14:solidFill>
              <w14:schemeClr w14:val="tx1"/>
            </w14:solidFill>
          </w14:textFill>
        </w:rPr>
      </w:pPr>
    </w:p>
    <w:p>
      <w:pPr>
        <w:pStyle w:val="7"/>
        <w:jc w:val="center"/>
        <w:rPr>
          <w:rFonts w:hint="eastAsia" w:ascii="宋体" w:hAnsi="宋体" w:eastAsia="宋体" w:cs="宋体"/>
          <w:b/>
          <w:color w:val="000000" w:themeColor="text1"/>
          <w:sz w:val="36"/>
          <w:szCs w:val="36"/>
          <w:lang w:val="en-US" w:eastAsia="zh-CN"/>
          <w14:textFill>
            <w14:solidFill>
              <w14:schemeClr w14:val="tx1"/>
            </w14:solidFill>
          </w14:textFill>
        </w:rPr>
      </w:pPr>
    </w:p>
    <w:p>
      <w:pPr>
        <w:jc w:val="center"/>
        <w:rPr>
          <w:rFonts w:hint="eastAsia" w:ascii="宋体" w:hAnsi="宋体" w:eastAsia="宋体" w:cs="宋体"/>
          <w:lang w:val="en-US" w:eastAsia="zh-CN"/>
        </w:rPr>
      </w:pPr>
    </w:p>
    <w:p>
      <w:pPr>
        <w:spacing w:line="360" w:lineRule="auto"/>
        <w:jc w:val="center"/>
        <w:outlineLvl w:val="0"/>
        <w:rPr>
          <w:rFonts w:hint="eastAsia" w:ascii="宋体" w:hAnsi="宋体" w:eastAsia="宋体" w:cs="宋体"/>
          <w:b/>
          <w:color w:val="000000" w:themeColor="text1"/>
          <w:sz w:val="84"/>
          <w:szCs w:val="84"/>
          <w:lang w:val="en-US" w:eastAsia="zh-CN"/>
          <w14:textFill>
            <w14:solidFill>
              <w14:schemeClr w14:val="tx1"/>
            </w14:solidFill>
          </w14:textFill>
        </w:rPr>
      </w:pPr>
      <w:r>
        <w:rPr>
          <w:rFonts w:hint="eastAsia" w:ascii="宋体" w:hAnsi="宋体" w:eastAsia="宋体" w:cs="宋体"/>
          <w:b/>
          <w:color w:val="000000" w:themeColor="text1"/>
          <w:sz w:val="84"/>
          <w:szCs w:val="84"/>
          <w:lang w:val="en-US" w:eastAsia="zh-CN"/>
          <w14:textFill>
            <w14:solidFill>
              <w14:schemeClr w14:val="tx1"/>
            </w14:solidFill>
          </w14:textFill>
        </w:rPr>
        <w:t>招 标 文 件</w:t>
      </w:r>
    </w:p>
    <w:p>
      <w:pPr>
        <w:spacing w:line="360" w:lineRule="auto"/>
        <w:jc w:val="center"/>
        <w:outlineLvl w:val="0"/>
        <w:rPr>
          <w:rFonts w:hint="eastAsia" w:ascii="宋体" w:hAnsi="宋体" w:eastAsia="宋体" w:cs="宋体"/>
          <w:b/>
          <w:color w:val="000000" w:themeColor="text1"/>
          <w:sz w:val="28"/>
          <w:szCs w:val="28"/>
          <w:lang w:val="en-US" w:eastAsia="zh-CN"/>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spacing w:line="360" w:lineRule="auto"/>
        <w:jc w:val="center"/>
        <w:outlineLvl w:val="0"/>
        <w:rPr>
          <w:rFonts w:hint="eastAsia" w:ascii="宋体" w:hAnsi="宋体" w:eastAsia="宋体" w:cs="宋体"/>
          <w:b/>
          <w:color w:val="000000" w:themeColor="text1"/>
          <w:sz w:val="32"/>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center"/>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   标   人：</w:t>
      </w:r>
      <w:r>
        <w:rPr>
          <w:rFonts w:hint="eastAsia" w:ascii="宋体" w:hAnsi="宋体" w:eastAsia="宋体" w:cs="宋体"/>
          <w:b/>
          <w:color w:val="000000" w:themeColor="text1"/>
          <w:sz w:val="32"/>
          <w:szCs w:val="40"/>
          <w:u w:val="single"/>
          <w:lang w:val="en-US" w:eastAsia="zh-CN"/>
          <w14:textFill>
            <w14:solidFill>
              <w14:schemeClr w14:val="tx1"/>
            </w14:solidFill>
          </w14:textFill>
        </w:rPr>
        <w:t>唐河县农业农村发展服务中心</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招标代理机构</w:t>
      </w:r>
      <w:r>
        <w:rPr>
          <w:rFonts w:hint="eastAsia" w:ascii="宋体" w:hAnsi="宋体" w:eastAsia="宋体" w:cs="宋体"/>
          <w:b/>
          <w:color w:val="000000" w:themeColor="text1"/>
          <w:sz w:val="32"/>
          <w:szCs w:val="40"/>
          <w14:textFill>
            <w14:solidFill>
              <w14:schemeClr w14:val="tx1"/>
            </w14:solidFill>
          </w14:textFill>
        </w:rPr>
        <w:t>：</w:t>
      </w:r>
      <w:r>
        <w:rPr>
          <w:rFonts w:hint="eastAsia" w:ascii="宋体" w:hAnsi="宋体" w:eastAsia="宋体" w:cs="宋体"/>
          <w:b/>
          <w:color w:val="000000" w:themeColor="text1"/>
          <w:sz w:val="32"/>
          <w:szCs w:val="40"/>
          <w:u w:val="single"/>
          <w14:textFill>
            <w14:solidFill>
              <w14:schemeClr w14:val="tx1"/>
            </w14:solidFill>
          </w14:textFill>
        </w:rPr>
        <w:t>河南四铭工程管理有限公司</w:t>
      </w:r>
      <w:r>
        <w:rPr>
          <w:rFonts w:hint="eastAsia" w:ascii="宋体" w:hAnsi="宋体" w:eastAsia="宋体" w:cs="宋体"/>
          <w:b/>
          <w:color w:val="000000" w:themeColor="text1"/>
          <w:sz w:val="32"/>
          <w:szCs w:val="40"/>
          <w:lang w:val="en-US" w:eastAsia="zh-CN"/>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800" w:lineRule="exact"/>
        <w:ind w:firstLine="964" w:firstLineChars="300"/>
        <w:jc w:val="both"/>
        <w:textAlignment w:val="auto"/>
        <w:outlineLvl w:val="0"/>
        <w:rPr>
          <w:rFonts w:hint="eastAsia" w:ascii="宋体" w:hAnsi="宋体" w:eastAsia="宋体" w:cs="宋体"/>
          <w:b/>
          <w:color w:val="000000" w:themeColor="text1"/>
          <w:sz w:val="32"/>
          <w:szCs w:val="40"/>
          <w:lang w:val="en-US" w:eastAsia="zh-CN"/>
          <w14:textFill>
            <w14:solidFill>
              <w14:schemeClr w14:val="tx1"/>
            </w14:solidFill>
          </w14:textFill>
        </w:rPr>
      </w:pPr>
      <w:r>
        <w:rPr>
          <w:rFonts w:hint="eastAsia" w:ascii="宋体" w:hAnsi="宋体" w:eastAsia="宋体" w:cs="宋体"/>
          <w:b/>
          <w:color w:val="000000" w:themeColor="text1"/>
          <w:sz w:val="32"/>
          <w:szCs w:val="40"/>
          <w:lang w:val="en-US" w:eastAsia="zh-CN"/>
          <w14:textFill>
            <w14:solidFill>
              <w14:schemeClr w14:val="tx1"/>
            </w14:solidFill>
          </w14:textFill>
        </w:rPr>
        <w:t>日        期：2024年4月</w:t>
      </w:r>
    </w:p>
    <w:p>
      <w:pPr>
        <w:rPr>
          <w:rFonts w:hint="eastAsia" w:ascii="宋体" w:hAnsi="宋体" w:eastAsia="宋体" w:cs="宋体"/>
        </w:rPr>
      </w:pPr>
      <w:r>
        <w:rPr>
          <w:rFonts w:hint="eastAsia" w:ascii="宋体" w:hAnsi="宋体" w:eastAsia="宋体" w:cs="宋体"/>
          <w:b/>
          <w:color w:val="000000"/>
          <w:sz w:val="32"/>
          <w:szCs w:val="32"/>
          <w:u w:val="single"/>
        </w:rPr>
        <w:br w:type="page"/>
      </w:r>
    </w:p>
    <w:p>
      <w:pPr>
        <w:spacing w:line="360" w:lineRule="auto"/>
        <w:jc w:val="center"/>
        <w:rPr>
          <w:rFonts w:hint="eastAsia" w:ascii="宋体" w:hAnsi="宋体" w:eastAsia="宋体" w:cs="宋体"/>
          <w:b/>
          <w:sz w:val="44"/>
          <w:szCs w:val="44"/>
        </w:rPr>
      </w:pPr>
      <w:r>
        <w:rPr>
          <w:rFonts w:hint="eastAsia" w:ascii="宋体" w:hAnsi="宋体" w:eastAsia="宋体" w:cs="宋体"/>
          <w:b/>
          <w:sz w:val="40"/>
          <w:szCs w:val="40"/>
        </w:rPr>
        <w:t>目   录</w:t>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rFonts w:hint="eastAsia" w:ascii="宋体" w:hAnsi="宋体" w:eastAsia="宋体" w:cs="宋体"/>
          <w:smallCaps w:val="0"/>
          <w:sz w:val="28"/>
        </w:rPr>
      </w:pP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TOC \o "1-3" \h \z \u </w:instrText>
      </w:r>
      <w:r>
        <w:rPr>
          <w:rFonts w:hint="eastAsia" w:ascii="宋体" w:hAnsi="宋体" w:eastAsia="宋体" w:cs="宋体"/>
          <w:smallCaps w:val="0"/>
          <w:sz w:val="28"/>
          <w:szCs w:val="28"/>
        </w:rPr>
        <w:fldChar w:fldCharType="separate"/>
      </w: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HYPERLINK \l _Toc19275 </w:instrText>
      </w:r>
      <w:r>
        <w:rPr>
          <w:rFonts w:hint="eastAsia" w:ascii="宋体" w:hAnsi="宋体" w:eastAsia="宋体" w:cs="宋体"/>
          <w:smallCaps w:val="0"/>
          <w:sz w:val="28"/>
          <w:szCs w:val="28"/>
        </w:rPr>
        <w:fldChar w:fldCharType="separate"/>
      </w:r>
      <w:r>
        <w:rPr>
          <w:rFonts w:hint="eastAsia" w:ascii="宋体" w:hAnsi="宋体" w:eastAsia="宋体" w:cs="宋体"/>
          <w:bCs/>
          <w:smallCaps w:val="0"/>
          <w:sz w:val="28"/>
          <w:szCs w:val="36"/>
          <w:shd w:val="clear" w:color="auto" w:fill="FFFFFF"/>
        </w:rPr>
        <w:t>第一章 招标公告</w:t>
      </w:r>
      <w:r>
        <w:rPr>
          <w:rFonts w:hint="eastAsia" w:ascii="宋体" w:hAnsi="宋体" w:eastAsia="宋体" w:cs="宋体"/>
          <w:smallCaps w:val="0"/>
          <w:sz w:val="28"/>
        </w:rPr>
        <w:tab/>
      </w:r>
      <w:r>
        <w:rPr>
          <w:rFonts w:hint="eastAsia" w:ascii="宋体" w:hAnsi="宋体" w:eastAsia="宋体" w:cs="宋体"/>
          <w:smallCaps w:val="0"/>
          <w:sz w:val="28"/>
        </w:rPr>
        <w:fldChar w:fldCharType="begin"/>
      </w:r>
      <w:r>
        <w:rPr>
          <w:rFonts w:hint="eastAsia" w:ascii="宋体" w:hAnsi="宋体" w:eastAsia="宋体" w:cs="宋体"/>
          <w:smallCaps w:val="0"/>
          <w:sz w:val="28"/>
        </w:rPr>
        <w:instrText xml:space="preserve"> PAGEREF _Toc19275 \h </w:instrText>
      </w:r>
      <w:r>
        <w:rPr>
          <w:rFonts w:hint="eastAsia" w:ascii="宋体" w:hAnsi="宋体" w:eastAsia="宋体" w:cs="宋体"/>
          <w:smallCaps w:val="0"/>
          <w:sz w:val="28"/>
        </w:rPr>
        <w:fldChar w:fldCharType="separate"/>
      </w:r>
      <w:r>
        <w:rPr>
          <w:rFonts w:hint="eastAsia" w:ascii="宋体" w:hAnsi="宋体" w:eastAsia="宋体" w:cs="宋体"/>
          <w:smallCaps w:val="0"/>
          <w:sz w:val="28"/>
        </w:rPr>
        <w:t>1</w:t>
      </w:r>
      <w:r>
        <w:rPr>
          <w:rFonts w:hint="eastAsia" w:ascii="宋体" w:hAnsi="宋体" w:eastAsia="宋体" w:cs="宋体"/>
          <w:smallCaps w:val="0"/>
          <w:sz w:val="28"/>
        </w:rPr>
        <w:fldChar w:fldCharType="end"/>
      </w:r>
      <w:r>
        <w:rPr>
          <w:rFonts w:hint="eastAsia" w:ascii="宋体" w:hAnsi="宋体" w:eastAsia="宋体" w:cs="宋体"/>
          <w:smallCaps w:val="0"/>
          <w:sz w:val="28"/>
          <w:szCs w:val="2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rFonts w:hint="eastAsia" w:ascii="宋体" w:hAnsi="宋体" w:eastAsia="宋体" w:cs="宋体"/>
          <w:smallCaps w:val="0"/>
          <w:sz w:val="28"/>
        </w:rPr>
      </w:pP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HYPERLINK \l _Toc7305 </w:instrText>
      </w:r>
      <w:r>
        <w:rPr>
          <w:rFonts w:hint="eastAsia" w:ascii="宋体" w:hAnsi="宋体" w:eastAsia="宋体" w:cs="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rFonts w:hint="eastAsia" w:ascii="宋体" w:hAnsi="宋体" w:eastAsia="宋体" w:cs="宋体"/>
          <w:smallCaps w:val="0"/>
          <w:sz w:val="28"/>
        </w:rPr>
        <w:tab/>
      </w:r>
      <w:r>
        <w:rPr>
          <w:rFonts w:hint="eastAsia" w:ascii="宋体" w:hAnsi="宋体" w:cs="宋体"/>
          <w:smallCaps w:val="0"/>
          <w:sz w:val="28"/>
          <w:lang w:val="en-US" w:eastAsia="zh-CN"/>
        </w:rPr>
        <w:t>4</w:t>
      </w:r>
      <w:r>
        <w:rPr>
          <w:rFonts w:hint="eastAsia" w:ascii="宋体" w:hAnsi="宋体" w:eastAsia="宋体" w:cs="宋体"/>
          <w:smallCaps w:val="0"/>
          <w:sz w:val="28"/>
          <w:szCs w:val="2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rFonts w:hint="eastAsia" w:ascii="宋体" w:hAnsi="宋体" w:eastAsia="宋体" w:cs="宋体"/>
          <w:smallCaps w:val="0"/>
          <w:sz w:val="28"/>
        </w:rPr>
      </w:pP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HYPERLINK \l _Toc17124 </w:instrText>
      </w:r>
      <w:r>
        <w:rPr>
          <w:rFonts w:hint="eastAsia" w:ascii="宋体" w:hAnsi="宋体" w:eastAsia="宋体" w:cs="宋体"/>
          <w:smallCaps w:val="0"/>
          <w:sz w:val="28"/>
          <w:szCs w:val="28"/>
        </w:rPr>
        <w:fldChar w:fldCharType="separate"/>
      </w:r>
      <w:r>
        <w:rPr>
          <w:rFonts w:hint="eastAsia" w:ascii="宋体" w:hAnsi="宋体" w:eastAsia="宋体" w:cs="宋体"/>
          <w:smallCaps w:val="0"/>
          <w:sz w:val="28"/>
          <w:szCs w:val="32"/>
        </w:rPr>
        <w:t>第三章 评标办法（综合评分法）</w:t>
      </w:r>
      <w:r>
        <w:rPr>
          <w:rFonts w:hint="eastAsia" w:ascii="宋体" w:hAnsi="宋体" w:eastAsia="宋体" w:cs="宋体"/>
          <w:smallCaps w:val="0"/>
          <w:sz w:val="28"/>
        </w:rPr>
        <w:tab/>
      </w:r>
      <w:r>
        <w:rPr>
          <w:rFonts w:hint="eastAsia" w:ascii="宋体" w:hAnsi="宋体" w:eastAsia="宋体" w:cs="宋体"/>
          <w:smallCaps w:val="0"/>
          <w:sz w:val="28"/>
        </w:rPr>
        <w:fldChar w:fldCharType="begin"/>
      </w:r>
      <w:r>
        <w:rPr>
          <w:rFonts w:hint="eastAsia" w:ascii="宋体" w:hAnsi="宋体" w:eastAsia="宋体" w:cs="宋体"/>
          <w:smallCaps w:val="0"/>
          <w:sz w:val="28"/>
        </w:rPr>
        <w:instrText xml:space="preserve"> PAGEREF _Toc17124 \h </w:instrText>
      </w:r>
      <w:r>
        <w:rPr>
          <w:rFonts w:hint="eastAsia" w:ascii="宋体" w:hAnsi="宋体" w:eastAsia="宋体" w:cs="宋体"/>
          <w:smallCaps w:val="0"/>
          <w:sz w:val="28"/>
        </w:rPr>
        <w:fldChar w:fldCharType="separate"/>
      </w:r>
      <w:r>
        <w:rPr>
          <w:rFonts w:hint="eastAsia" w:ascii="宋体" w:hAnsi="宋体" w:eastAsia="宋体" w:cs="宋体"/>
          <w:smallCaps w:val="0"/>
          <w:sz w:val="28"/>
        </w:rPr>
        <w:t>21</w:t>
      </w:r>
      <w:r>
        <w:rPr>
          <w:rFonts w:hint="eastAsia" w:ascii="宋体" w:hAnsi="宋体" w:eastAsia="宋体" w:cs="宋体"/>
          <w:smallCaps w:val="0"/>
          <w:sz w:val="28"/>
        </w:rPr>
        <w:fldChar w:fldCharType="end"/>
      </w:r>
      <w:r>
        <w:rPr>
          <w:rFonts w:hint="eastAsia" w:ascii="宋体" w:hAnsi="宋体" w:eastAsia="宋体" w:cs="宋体"/>
          <w:smallCaps w:val="0"/>
          <w:sz w:val="28"/>
          <w:szCs w:val="2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rFonts w:hint="eastAsia" w:ascii="宋体" w:hAnsi="宋体" w:eastAsia="宋体" w:cs="宋体"/>
          <w:smallCaps w:val="0"/>
          <w:sz w:val="28"/>
        </w:rPr>
      </w:pP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HYPERLINK \l _Toc16574 </w:instrText>
      </w:r>
      <w:r>
        <w:rPr>
          <w:rFonts w:hint="eastAsia" w:ascii="宋体" w:hAnsi="宋体" w:eastAsia="宋体" w:cs="宋体"/>
          <w:smallCaps w:val="0"/>
          <w:sz w:val="28"/>
          <w:szCs w:val="28"/>
        </w:rPr>
        <w:fldChar w:fldCharType="separate"/>
      </w:r>
      <w:r>
        <w:rPr>
          <w:rFonts w:hint="eastAsia" w:ascii="宋体" w:hAnsi="宋体" w:eastAsia="宋体" w:cs="宋体"/>
          <w:smallCaps w:val="0"/>
          <w:sz w:val="28"/>
          <w:szCs w:val="32"/>
        </w:rPr>
        <w:t>第四章 合同条款及格式</w:t>
      </w:r>
      <w:r>
        <w:rPr>
          <w:rFonts w:hint="eastAsia" w:ascii="宋体" w:hAnsi="宋体" w:eastAsia="宋体" w:cs="宋体"/>
          <w:smallCaps w:val="0"/>
          <w:sz w:val="28"/>
        </w:rPr>
        <w:tab/>
      </w:r>
      <w:r>
        <w:rPr>
          <w:rFonts w:hint="eastAsia" w:ascii="宋体" w:hAnsi="宋体" w:eastAsia="宋体" w:cs="宋体"/>
          <w:smallCaps w:val="0"/>
          <w:sz w:val="28"/>
        </w:rPr>
        <w:fldChar w:fldCharType="begin"/>
      </w:r>
      <w:r>
        <w:rPr>
          <w:rFonts w:hint="eastAsia" w:ascii="宋体" w:hAnsi="宋体" w:eastAsia="宋体" w:cs="宋体"/>
          <w:smallCaps w:val="0"/>
          <w:sz w:val="28"/>
        </w:rPr>
        <w:instrText xml:space="preserve"> PAGEREF _Toc16574 \h </w:instrText>
      </w:r>
      <w:r>
        <w:rPr>
          <w:rFonts w:hint="eastAsia" w:ascii="宋体" w:hAnsi="宋体" w:eastAsia="宋体" w:cs="宋体"/>
          <w:smallCaps w:val="0"/>
          <w:sz w:val="28"/>
        </w:rPr>
        <w:fldChar w:fldCharType="separate"/>
      </w:r>
      <w:r>
        <w:rPr>
          <w:rFonts w:hint="eastAsia" w:ascii="宋体" w:hAnsi="宋体" w:eastAsia="宋体" w:cs="宋体"/>
          <w:smallCaps w:val="0"/>
          <w:sz w:val="28"/>
        </w:rPr>
        <w:t>27</w:t>
      </w:r>
      <w:r>
        <w:rPr>
          <w:rFonts w:hint="eastAsia" w:ascii="宋体" w:hAnsi="宋体" w:eastAsia="宋体" w:cs="宋体"/>
          <w:smallCaps w:val="0"/>
          <w:sz w:val="28"/>
        </w:rPr>
        <w:fldChar w:fldCharType="end"/>
      </w:r>
      <w:r>
        <w:rPr>
          <w:rFonts w:hint="eastAsia" w:ascii="宋体" w:hAnsi="宋体" w:eastAsia="宋体" w:cs="宋体"/>
          <w:smallCaps w:val="0"/>
          <w:sz w:val="28"/>
          <w:szCs w:val="2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rFonts w:hint="eastAsia" w:ascii="宋体" w:hAnsi="宋体" w:eastAsia="宋体" w:cs="宋体"/>
          <w:smallCaps w:val="0"/>
          <w:sz w:val="28"/>
        </w:rPr>
      </w:pPr>
      <w:r>
        <w:rPr>
          <w:rFonts w:hint="eastAsia" w:ascii="宋体" w:hAnsi="宋体" w:eastAsia="宋体" w:cs="宋体"/>
          <w:smallCaps w:val="0"/>
          <w:sz w:val="28"/>
          <w:szCs w:val="28"/>
        </w:rPr>
        <w:fldChar w:fldCharType="begin"/>
      </w:r>
      <w:r>
        <w:rPr>
          <w:rFonts w:hint="eastAsia" w:ascii="宋体" w:hAnsi="宋体" w:eastAsia="宋体" w:cs="宋体"/>
          <w:smallCaps w:val="0"/>
          <w:sz w:val="28"/>
          <w:szCs w:val="28"/>
        </w:rPr>
        <w:instrText xml:space="preserve"> HYPERLINK \l _Toc31578 </w:instrText>
      </w:r>
      <w:r>
        <w:rPr>
          <w:rFonts w:hint="eastAsia" w:ascii="宋体" w:hAnsi="宋体" w:eastAsia="宋体" w:cs="宋体"/>
          <w:smallCaps w:val="0"/>
          <w:sz w:val="28"/>
          <w:szCs w:val="28"/>
        </w:rPr>
        <w:fldChar w:fldCharType="separate"/>
      </w:r>
      <w:r>
        <w:rPr>
          <w:rFonts w:hint="eastAsia" w:ascii="宋体" w:hAnsi="宋体" w:eastAsia="宋体" w:cs="宋体"/>
          <w:smallCaps w:val="0"/>
          <w:sz w:val="28"/>
          <w:szCs w:val="32"/>
        </w:rPr>
        <w:t>第五章 投标文件格式</w:t>
      </w:r>
      <w:r>
        <w:rPr>
          <w:rFonts w:hint="eastAsia" w:ascii="宋体" w:hAnsi="宋体" w:eastAsia="宋体" w:cs="宋体"/>
          <w:smallCaps w:val="0"/>
          <w:sz w:val="28"/>
        </w:rPr>
        <w:tab/>
      </w:r>
      <w:r>
        <w:rPr>
          <w:rFonts w:hint="eastAsia" w:ascii="宋体" w:hAnsi="宋体" w:eastAsia="宋体" w:cs="宋体"/>
          <w:smallCaps w:val="0"/>
          <w:sz w:val="28"/>
        </w:rPr>
        <w:fldChar w:fldCharType="begin"/>
      </w:r>
      <w:r>
        <w:rPr>
          <w:rFonts w:hint="eastAsia" w:ascii="宋体" w:hAnsi="宋体" w:eastAsia="宋体" w:cs="宋体"/>
          <w:smallCaps w:val="0"/>
          <w:sz w:val="28"/>
        </w:rPr>
        <w:instrText xml:space="preserve"> PAGEREF _Toc31578 \h </w:instrText>
      </w:r>
      <w:r>
        <w:rPr>
          <w:rFonts w:hint="eastAsia" w:ascii="宋体" w:hAnsi="宋体" w:eastAsia="宋体" w:cs="宋体"/>
          <w:smallCaps w:val="0"/>
          <w:sz w:val="28"/>
        </w:rPr>
        <w:fldChar w:fldCharType="separate"/>
      </w:r>
      <w:r>
        <w:rPr>
          <w:rFonts w:hint="eastAsia" w:ascii="宋体" w:hAnsi="宋体" w:eastAsia="宋体" w:cs="宋体"/>
          <w:smallCaps w:val="0"/>
          <w:sz w:val="28"/>
        </w:rPr>
        <w:t>30</w:t>
      </w:r>
      <w:r>
        <w:rPr>
          <w:rFonts w:hint="eastAsia" w:ascii="宋体" w:hAnsi="宋体" w:eastAsia="宋体" w:cs="宋体"/>
          <w:smallCaps w:val="0"/>
          <w:sz w:val="28"/>
        </w:rPr>
        <w:fldChar w:fldCharType="end"/>
      </w:r>
      <w:r>
        <w:rPr>
          <w:rFonts w:hint="eastAsia" w:ascii="宋体" w:hAnsi="宋体" w:eastAsia="宋体" w:cs="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smallCaps w:val="0"/>
          <w:sz w:val="28"/>
          <w:szCs w:val="28"/>
        </w:rPr>
        <w:fldChar w:fldCharType="end"/>
      </w:r>
    </w:p>
    <w:p>
      <w:pPr>
        <w:rPr>
          <w:rFonts w:hint="eastAsia" w:ascii="宋体" w:hAnsi="宋体" w:eastAsia="宋体" w:cs="宋体"/>
        </w:rPr>
      </w:pPr>
    </w:p>
    <w:p>
      <w:pPr>
        <w:pStyle w:val="16"/>
        <w:widowControl/>
        <w:spacing w:before="2" w:beforeLines="1" w:after="2" w:afterLines="1" w:line="640" w:lineRule="exact"/>
        <w:ind w:left="240" w:right="240" w:firstLine="480"/>
        <w:jc w:val="both"/>
        <w:rPr>
          <w:rFonts w:hint="eastAsia" w:ascii="宋体" w:hAnsi="宋体" w:eastAsia="宋体" w:cs="宋体"/>
          <w:b/>
          <w:bCs/>
          <w:color w:val="333333"/>
          <w:sz w:val="32"/>
          <w:szCs w:val="32"/>
        </w:rPr>
        <w:sectPr>
          <w:headerReference r:id="rId4" w:type="first"/>
          <w:footerReference r:id="rId5" w:type="first"/>
          <w:headerReference r:id="rId3" w:type="default"/>
          <w:pgSz w:w="11906" w:h="16838"/>
          <w:pgMar w:top="1440" w:right="1080" w:bottom="1440" w:left="1080" w:header="1077" w:footer="992" w:gutter="0"/>
          <w:pgNumType w:fmt="decimal" w:start="1"/>
          <w:cols w:space="720" w:num="1"/>
          <w:titlePg/>
          <w:docGrid w:linePitch="312" w:charSpace="0"/>
        </w:sectPr>
      </w:pPr>
      <w:bookmarkStart w:id="0" w:name="_Toc447005147"/>
    </w:p>
    <w:p>
      <w:pPr>
        <w:pStyle w:val="2"/>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ascii="宋体" w:hAnsi="宋体" w:eastAsia="宋体" w:cs="宋体"/>
          <w:sz w:val="28"/>
          <w:szCs w:val="28"/>
        </w:rPr>
      </w:pPr>
      <w:bookmarkStart w:id="1" w:name="_Toc15812"/>
      <w:bookmarkStart w:id="2" w:name="_Toc19275"/>
      <w:r>
        <w:rPr>
          <w:rFonts w:hint="eastAsia" w:ascii="宋体" w:hAnsi="宋体" w:eastAsia="宋体" w:cs="宋体"/>
          <w:b/>
          <w:bCs/>
          <w:sz w:val="28"/>
          <w:szCs w:val="28"/>
          <w:shd w:val="clear" w:color="auto" w:fill="FFFFFF"/>
        </w:rPr>
        <w:t xml:space="preserve">第一章 </w:t>
      </w:r>
      <w:bookmarkEnd w:id="1"/>
      <w:bookmarkStart w:id="3" w:name="_Toc18873"/>
      <w:r>
        <w:rPr>
          <w:rFonts w:hint="eastAsia" w:ascii="宋体" w:hAnsi="宋体" w:eastAsia="宋体" w:cs="宋体"/>
          <w:b/>
          <w:bCs/>
          <w:sz w:val="28"/>
          <w:szCs w:val="28"/>
          <w:shd w:val="clear" w:color="auto" w:fill="FFFFFF"/>
        </w:rPr>
        <w:t>招标公告</w:t>
      </w:r>
      <w:bookmarkEnd w:id="2"/>
      <w:bookmarkEnd w:id="3"/>
    </w:p>
    <w:p>
      <w:pPr>
        <w:keepNext w:val="0"/>
        <w:keepLines w:val="0"/>
        <w:pageBreakBefore w:val="0"/>
        <w:widowControl/>
        <w:kinsoku/>
        <w:wordWrap/>
        <w:overflowPunct/>
        <w:topLinePunct w:val="0"/>
        <w:autoSpaceDE w:val="0"/>
        <w:autoSpaceDN/>
        <w:bidi w:val="0"/>
        <w:adjustRightInd/>
        <w:snapToGrid/>
        <w:spacing w:line="336" w:lineRule="auto"/>
        <w:jc w:val="center"/>
        <w:textAlignment w:val="auto"/>
        <w:rPr>
          <w:rFonts w:hint="eastAsia" w:ascii="宋体" w:hAnsi="宋体" w:eastAsia="宋体" w:cs="宋体"/>
          <w:b/>
          <w:bCs/>
          <w:kern w:val="44"/>
          <w:sz w:val="28"/>
          <w:szCs w:val="28"/>
          <w:shd w:val="clear" w:color="auto" w:fill="FFFFFF"/>
          <w:lang w:val="en-US" w:eastAsia="zh-CN" w:bidi="ar-SA"/>
        </w:rPr>
      </w:pPr>
      <w:bookmarkStart w:id="4" w:name="OLE_LINK4"/>
      <w:bookmarkStart w:id="5" w:name="OLE_LINK5"/>
      <w:bookmarkStart w:id="6" w:name="OLE_LINK6"/>
      <w:bookmarkStart w:id="7" w:name="_Toc7305"/>
      <w:r>
        <w:rPr>
          <w:rFonts w:hint="eastAsia" w:ascii="宋体" w:hAnsi="宋体" w:eastAsia="宋体" w:cs="宋体"/>
          <w:b/>
          <w:bCs/>
          <w:kern w:val="44"/>
          <w:sz w:val="28"/>
          <w:szCs w:val="28"/>
          <w:shd w:val="clear" w:color="auto" w:fill="FFFFFF"/>
          <w:lang w:val="en-US" w:eastAsia="zh-CN" w:bidi="ar-SA"/>
        </w:rPr>
        <w:t>唐河县2023年增发国债高标准农田项目监理招标公告</w:t>
      </w:r>
    </w:p>
    <w:bookmarkEnd w:id="4"/>
    <w:bookmarkEnd w:id="5"/>
    <w:bookmarkEnd w:id="6"/>
    <w:p>
      <w:pPr>
        <w:rPr>
          <w:rFonts w:hint="eastAsia" w:ascii="新宋体" w:hAnsi="新宋体" w:eastAsia="新宋体" w:cs="新宋体"/>
          <w:b/>
          <w:bCs/>
          <w:color w:val="auto"/>
          <w:kern w:val="0"/>
          <w:sz w:val="24"/>
          <w:szCs w:val="24"/>
          <w:lang w:eastAsia="zh-CN"/>
        </w:rPr>
      </w:pPr>
      <w:r>
        <w:rPr>
          <w:rFonts w:hint="eastAsia" w:ascii="新宋体" w:hAnsi="新宋体" w:eastAsia="新宋体" w:cs="新宋体"/>
          <w:b/>
          <w:bCs/>
          <w:color w:val="auto"/>
          <w:kern w:val="0"/>
          <w:sz w:val="24"/>
          <w:szCs w:val="24"/>
        </w:rPr>
        <w:t>一、招标条件</w:t>
      </w:r>
      <w:r>
        <w:rPr>
          <w:rFonts w:hint="eastAsia" w:ascii="新宋体" w:hAnsi="新宋体" w:eastAsia="新宋体" w:cs="新宋体"/>
          <w:b/>
          <w:bCs/>
          <w:color w:val="auto"/>
          <w:kern w:val="0"/>
          <w:sz w:val="24"/>
          <w:szCs w:val="24"/>
          <w:lang w:eastAsia="zh-CN"/>
        </w:rPr>
        <w:t>：</w:t>
      </w:r>
    </w:p>
    <w:p>
      <w:pPr>
        <w:ind w:firstLine="480" w:firstLineChars="200"/>
        <w:rPr>
          <w:rFonts w:ascii="新宋体" w:hAnsi="新宋体" w:eastAsia="新宋体" w:cs="新宋体"/>
          <w:b/>
          <w:bCs/>
          <w:color w:val="auto"/>
          <w:kern w:val="0"/>
          <w:sz w:val="24"/>
          <w:szCs w:val="24"/>
        </w:rPr>
      </w:pPr>
      <w:r>
        <w:rPr>
          <w:rFonts w:hint="eastAsia" w:ascii="新宋体" w:hAnsi="新宋体" w:eastAsia="新宋体" w:cs="新宋体"/>
          <w:color w:val="auto"/>
          <w:kern w:val="0"/>
          <w:sz w:val="24"/>
          <w:szCs w:val="24"/>
          <w:lang w:eastAsia="zh-CN"/>
        </w:rPr>
        <w:t>唐河县2023年增发国债高标准农田项目监理</w:t>
      </w:r>
      <w:r>
        <w:rPr>
          <w:rFonts w:hint="eastAsia" w:ascii="新宋体" w:hAnsi="新宋体" w:eastAsia="新宋体" w:cs="新宋体"/>
          <w:color w:val="auto"/>
          <w:kern w:val="0"/>
          <w:sz w:val="24"/>
          <w:szCs w:val="24"/>
        </w:rPr>
        <w:t>已由南阳市农业农村局（项目文号：宛农(2024）14号）和唐河县发展和改革委员会（项目文号：唐发改农经（2023）269号）（项目代码：2309-411328-04-01-</w:t>
      </w:r>
      <w:r>
        <w:rPr>
          <w:rFonts w:hint="eastAsia" w:ascii="新宋体" w:hAnsi="新宋体" w:eastAsia="新宋体" w:cs="新宋体"/>
          <w:color w:val="auto"/>
          <w:kern w:val="0"/>
          <w:sz w:val="24"/>
          <w:szCs w:val="24"/>
          <w:lang w:val="en-US" w:eastAsia="zh-CN"/>
        </w:rPr>
        <w:t>819588</w:t>
      </w:r>
      <w:r>
        <w:rPr>
          <w:rFonts w:hint="eastAsia" w:ascii="新宋体" w:hAnsi="新宋体" w:eastAsia="新宋体" w:cs="新宋体"/>
          <w:color w:val="auto"/>
          <w:kern w:val="0"/>
          <w:sz w:val="24"/>
          <w:szCs w:val="24"/>
        </w:rPr>
        <w:t>）批准建设；资金来源为财政资金。招标人为唐河县农业农村发展服务中心，招标代理机构为</w:t>
      </w:r>
      <w:r>
        <w:rPr>
          <w:rFonts w:hint="eastAsia" w:ascii="新宋体" w:hAnsi="新宋体" w:eastAsia="新宋体" w:cs="新宋体"/>
          <w:color w:val="auto"/>
          <w:kern w:val="0"/>
          <w:sz w:val="24"/>
          <w:szCs w:val="24"/>
          <w:lang w:eastAsia="zh-CN"/>
        </w:rPr>
        <w:t>河南四铭工程管理有限公司</w:t>
      </w:r>
      <w:r>
        <w:rPr>
          <w:rFonts w:hint="eastAsia" w:ascii="新宋体" w:hAnsi="新宋体" w:eastAsia="新宋体" w:cs="新宋体"/>
          <w:color w:val="auto"/>
          <w:kern w:val="0"/>
          <w:sz w:val="24"/>
          <w:szCs w:val="24"/>
        </w:rPr>
        <w:t>，项目已具备招标条件，现对该项目</w:t>
      </w:r>
      <w:r>
        <w:rPr>
          <w:rFonts w:hint="eastAsia" w:ascii="新宋体" w:hAnsi="新宋体" w:eastAsia="新宋体" w:cs="新宋体"/>
          <w:color w:val="auto"/>
          <w:kern w:val="0"/>
          <w:sz w:val="24"/>
          <w:szCs w:val="24"/>
          <w:lang w:val="en-US" w:eastAsia="zh-CN"/>
        </w:rPr>
        <w:t>监理</w:t>
      </w:r>
      <w:r>
        <w:rPr>
          <w:rFonts w:hint="eastAsia" w:ascii="新宋体" w:hAnsi="新宋体" w:eastAsia="新宋体" w:cs="新宋体"/>
          <w:color w:val="auto"/>
          <w:kern w:val="0"/>
          <w:sz w:val="24"/>
          <w:szCs w:val="24"/>
        </w:rPr>
        <w:t>进行国内公开招标。本次招标采用全流程电子辅助招投标。</w:t>
      </w:r>
    </w:p>
    <w:p>
      <w:pPr>
        <w:rPr>
          <w:rFonts w:hint="eastAsia" w:ascii="新宋体" w:hAnsi="新宋体" w:eastAsia="新宋体" w:cs="新宋体"/>
          <w:b/>
          <w:bCs/>
          <w:color w:val="auto"/>
          <w:kern w:val="0"/>
          <w:sz w:val="24"/>
          <w:szCs w:val="24"/>
          <w:lang w:eastAsia="zh-CN"/>
        </w:rPr>
      </w:pPr>
      <w:r>
        <w:rPr>
          <w:rFonts w:hint="eastAsia" w:ascii="新宋体" w:hAnsi="新宋体" w:eastAsia="新宋体" w:cs="新宋体"/>
          <w:b/>
          <w:bCs/>
          <w:color w:val="auto"/>
          <w:kern w:val="0"/>
          <w:sz w:val="24"/>
          <w:szCs w:val="24"/>
        </w:rPr>
        <w:t>二、项目概况及编号</w:t>
      </w:r>
      <w:r>
        <w:rPr>
          <w:rFonts w:hint="eastAsia" w:ascii="新宋体" w:hAnsi="新宋体" w:eastAsia="新宋体" w:cs="新宋体"/>
          <w:b/>
          <w:bCs/>
          <w:color w:val="auto"/>
          <w:kern w:val="0"/>
          <w:sz w:val="24"/>
          <w:szCs w:val="24"/>
          <w:lang w:eastAsia="zh-CN"/>
        </w:rPr>
        <w:t>：</w:t>
      </w:r>
    </w:p>
    <w:p>
      <w:pPr>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2.1</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项目</w:t>
      </w:r>
      <w:r>
        <w:rPr>
          <w:rFonts w:hint="eastAsia" w:ascii="新宋体" w:hAnsi="新宋体" w:eastAsia="新宋体" w:cs="新宋体"/>
          <w:color w:val="auto"/>
          <w:kern w:val="0"/>
          <w:sz w:val="24"/>
          <w:szCs w:val="24"/>
        </w:rPr>
        <w:t>名称：</w:t>
      </w:r>
      <w:r>
        <w:rPr>
          <w:rFonts w:hint="eastAsia" w:ascii="新宋体" w:hAnsi="新宋体" w:eastAsia="新宋体" w:cs="新宋体"/>
          <w:color w:val="auto"/>
          <w:kern w:val="0"/>
          <w:sz w:val="24"/>
          <w:szCs w:val="24"/>
          <w:lang w:eastAsia="zh-CN"/>
        </w:rPr>
        <w:t>唐河县2023年增发国债高标准农田项目监理</w:t>
      </w:r>
    </w:p>
    <w:p>
      <w:pP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2.2</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招标编号：thggzygcjy-2024</w:t>
      </w:r>
      <w:r>
        <w:rPr>
          <w:rFonts w:ascii="新宋体" w:hAnsi="新宋体" w:eastAsia="新宋体" w:cs="新宋体"/>
          <w:color w:val="auto"/>
          <w:kern w:val="0"/>
          <w:sz w:val="24"/>
          <w:szCs w:val="24"/>
        </w:rPr>
        <w:t>-</w:t>
      </w:r>
      <w:r>
        <w:rPr>
          <w:rFonts w:hint="eastAsia" w:ascii="新宋体" w:hAnsi="新宋体" w:eastAsia="新宋体" w:cs="新宋体"/>
          <w:color w:val="auto"/>
          <w:kern w:val="0"/>
          <w:sz w:val="24"/>
          <w:szCs w:val="24"/>
          <w:lang w:val="en-US" w:eastAsia="zh-CN"/>
        </w:rPr>
        <w:t>035</w:t>
      </w:r>
    </w:p>
    <w:p>
      <w:pPr>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2.3</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建设地点：临港街道、古城乡、大河屯镇、东王集乡、毕店镇、昝岗乡、郭滩镇、湖阳镇、龙潭镇共9个乡镇</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2.4</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招标范围：</w:t>
      </w:r>
    </w:p>
    <w:p>
      <w:pPr>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1-</w:t>
      </w:r>
      <w:r>
        <w:rPr>
          <w:rFonts w:hint="eastAsia" w:ascii="新宋体" w:hAnsi="新宋体" w:eastAsia="新宋体" w:cs="新宋体"/>
          <w:color w:val="auto"/>
          <w:kern w:val="0"/>
          <w:sz w:val="24"/>
          <w:szCs w:val="24"/>
          <w:lang w:val="en-US" w:eastAsia="zh-CN"/>
        </w:rPr>
        <w:t>9</w:t>
      </w:r>
      <w:r>
        <w:rPr>
          <w:rFonts w:hint="eastAsia" w:ascii="新宋体" w:hAnsi="新宋体" w:eastAsia="新宋体" w:cs="新宋体"/>
          <w:color w:val="auto"/>
          <w:kern w:val="0"/>
          <w:sz w:val="24"/>
          <w:szCs w:val="24"/>
        </w:rPr>
        <w:t>标段：</w:t>
      </w:r>
      <w:r>
        <w:rPr>
          <w:rFonts w:hint="eastAsia" w:ascii="新宋体" w:hAnsi="新宋体" w:eastAsia="新宋体" w:cs="新宋体"/>
          <w:color w:val="auto"/>
          <w:kern w:val="0"/>
          <w:sz w:val="24"/>
          <w:szCs w:val="24"/>
          <w:lang w:eastAsia="zh-CN"/>
        </w:rPr>
        <w:t>唐河县2023年增发国债高标准农田项目监理</w:t>
      </w:r>
      <w:r>
        <w:rPr>
          <w:rFonts w:hint="eastAsia" w:ascii="新宋体" w:hAnsi="新宋体" w:eastAsia="新宋体" w:cs="新宋体"/>
          <w:color w:val="auto"/>
          <w:kern w:val="0"/>
          <w:sz w:val="24"/>
          <w:szCs w:val="24"/>
          <w:lang w:val="en-US" w:eastAsia="zh-CN"/>
        </w:rPr>
        <w:t>，包含施工及保修期内全过程监理服务</w:t>
      </w:r>
      <w:r>
        <w:rPr>
          <w:rFonts w:hint="eastAsia" w:ascii="新宋体" w:hAnsi="新宋体" w:eastAsia="新宋体" w:cs="新宋体"/>
          <w:color w:val="auto"/>
          <w:kern w:val="0"/>
          <w:sz w:val="24"/>
          <w:szCs w:val="24"/>
        </w:rPr>
        <w:t>；</w:t>
      </w:r>
    </w:p>
    <w:p>
      <w:pP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2.5</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计划工期：合同签订后</w:t>
      </w:r>
      <w:r>
        <w:rPr>
          <w:rFonts w:hint="eastAsia" w:ascii="新宋体" w:hAnsi="新宋体" w:eastAsia="新宋体" w:cs="新宋体"/>
          <w:color w:val="auto"/>
          <w:kern w:val="0"/>
          <w:sz w:val="24"/>
          <w:szCs w:val="24"/>
          <w:lang w:val="en-US" w:eastAsia="zh-CN"/>
        </w:rPr>
        <w:t>210</w:t>
      </w:r>
      <w:r>
        <w:rPr>
          <w:rFonts w:hint="eastAsia" w:ascii="新宋体" w:hAnsi="新宋体" w:eastAsia="新宋体" w:cs="新宋体"/>
          <w:color w:val="auto"/>
          <w:kern w:val="0"/>
          <w:sz w:val="24"/>
          <w:szCs w:val="24"/>
        </w:rPr>
        <w:t>日历天；</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2.6</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质量要求：合格，符合国家规范要求；</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2.7</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标段划分：本项目共划分为</w:t>
      </w:r>
      <w:r>
        <w:rPr>
          <w:rFonts w:hint="eastAsia" w:ascii="新宋体" w:hAnsi="新宋体" w:eastAsia="新宋体" w:cs="新宋体"/>
          <w:color w:val="auto"/>
          <w:kern w:val="0"/>
          <w:sz w:val="24"/>
          <w:szCs w:val="24"/>
          <w:lang w:val="en-US" w:eastAsia="zh-CN"/>
        </w:rPr>
        <w:t>九</w:t>
      </w:r>
      <w:r>
        <w:rPr>
          <w:rFonts w:hint="eastAsia" w:ascii="新宋体" w:hAnsi="新宋体" w:eastAsia="新宋体" w:cs="新宋体"/>
          <w:color w:val="auto"/>
          <w:kern w:val="0"/>
          <w:sz w:val="24"/>
          <w:szCs w:val="24"/>
        </w:rPr>
        <w:t>个标段</w:t>
      </w:r>
    </w:p>
    <w:p>
      <w:pPr>
        <w:ind w:firstLine="480" w:firstLineChars="200"/>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一标段：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rPr>
        <w:t>临港街道</w:t>
      </w:r>
      <w:r>
        <w:rPr>
          <w:rFonts w:hint="eastAsia" w:ascii="新宋体" w:hAnsi="新宋体" w:eastAsia="新宋体" w:cs="新宋体"/>
          <w:color w:val="auto"/>
          <w:kern w:val="0"/>
          <w:sz w:val="24"/>
          <w:szCs w:val="24"/>
          <w:lang w:val="en-US" w:eastAsia="zh-CN"/>
        </w:rPr>
        <w:t>监理</w:t>
      </w:r>
      <w:r>
        <w:rPr>
          <w:rFonts w:hint="eastAsia" w:ascii="新宋体" w:hAnsi="新宋体" w:eastAsia="新宋体" w:cs="新宋体"/>
          <w:color w:val="auto"/>
          <w:kern w:val="0"/>
          <w:sz w:val="24"/>
          <w:szCs w:val="24"/>
        </w:rPr>
        <w:t>；</w:t>
      </w:r>
    </w:p>
    <w:p>
      <w:pPr>
        <w:ind w:firstLine="480" w:firstLineChars="200"/>
        <w:rPr>
          <w:rFonts w:ascii="新宋体" w:hAnsi="新宋体" w:eastAsia="新宋体" w:cs="新宋体"/>
          <w:color w:val="auto"/>
          <w:kern w:val="0"/>
          <w:sz w:val="24"/>
          <w:szCs w:val="24"/>
        </w:rPr>
      </w:pPr>
      <w:r>
        <w:rPr>
          <w:rFonts w:ascii="新宋体" w:hAnsi="新宋体" w:eastAsia="新宋体" w:cs="新宋体"/>
          <w:color w:val="auto"/>
          <w:kern w:val="0"/>
          <w:sz w:val="24"/>
          <w:szCs w:val="24"/>
        </w:rPr>
        <w:t>二标段：</w:t>
      </w:r>
      <w:r>
        <w:rPr>
          <w:rFonts w:hint="eastAsia" w:ascii="新宋体" w:hAnsi="新宋体" w:eastAsia="新宋体" w:cs="新宋体"/>
          <w:color w:val="auto"/>
          <w:kern w:val="0"/>
          <w:sz w:val="24"/>
          <w:szCs w:val="24"/>
          <w:lang w:eastAsia="zh-CN"/>
        </w:rPr>
        <w:t>唐河县2023年增发国债高标准农田项目</w:t>
      </w:r>
      <w:r>
        <w:rPr>
          <w:rFonts w:hint="eastAsia" w:ascii="宋体" w:hAnsi="宋体" w:eastAsia="新宋体" w:cs="宋体"/>
          <w:color w:val="auto"/>
          <w:sz w:val="24"/>
          <w:szCs w:val="24"/>
          <w:lang w:val="en-US" w:eastAsia="zh-CN"/>
        </w:rPr>
        <w:t>古城乡监理</w:t>
      </w:r>
      <w:r>
        <w:rPr>
          <w:rFonts w:hint="eastAsia" w:ascii="新宋体" w:hAnsi="新宋体" w:eastAsia="新宋体" w:cs="新宋体"/>
          <w:color w:val="auto"/>
          <w:kern w:val="0"/>
          <w:sz w:val="24"/>
          <w:szCs w:val="24"/>
        </w:rPr>
        <w:t>；</w:t>
      </w:r>
    </w:p>
    <w:p>
      <w:pPr>
        <w:ind w:firstLine="480" w:firstLineChars="200"/>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三标段：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大河屯镇监理</w:t>
      </w:r>
      <w:r>
        <w:rPr>
          <w:rFonts w:hint="eastAsia" w:ascii="新宋体" w:hAnsi="新宋体" w:eastAsia="新宋体" w:cs="新宋体"/>
          <w:color w:val="auto"/>
          <w:kern w:val="0"/>
          <w:sz w:val="24"/>
          <w:szCs w:val="24"/>
        </w:rPr>
        <w:t>；</w:t>
      </w:r>
    </w:p>
    <w:p>
      <w:pPr>
        <w:ind w:firstLine="480" w:firstLineChars="200"/>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四标段：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东王集乡监理</w:t>
      </w:r>
      <w:r>
        <w:rPr>
          <w:rFonts w:hint="eastAsia" w:ascii="新宋体" w:hAnsi="新宋体" w:eastAsia="新宋体" w:cs="新宋体"/>
          <w:color w:val="auto"/>
          <w:kern w:val="0"/>
          <w:sz w:val="24"/>
          <w:szCs w:val="24"/>
        </w:rPr>
        <w:t>；</w:t>
      </w:r>
    </w:p>
    <w:p>
      <w:pPr>
        <w:ind w:firstLine="480" w:firstLineChars="200"/>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五标段：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毕店镇监理；</w:t>
      </w:r>
    </w:p>
    <w:p>
      <w:pPr>
        <w:ind w:firstLine="480" w:firstLineChars="200"/>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六</w:t>
      </w:r>
      <w:r>
        <w:rPr>
          <w:rFonts w:hint="eastAsia" w:ascii="新宋体" w:hAnsi="新宋体" w:eastAsia="新宋体" w:cs="新宋体"/>
          <w:color w:val="auto"/>
          <w:kern w:val="0"/>
          <w:sz w:val="24"/>
          <w:szCs w:val="24"/>
        </w:rPr>
        <w:t>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昝岗乡监理；</w:t>
      </w:r>
    </w:p>
    <w:p>
      <w:pPr>
        <w:ind w:firstLine="480" w:firstLineChars="200"/>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七</w:t>
      </w:r>
      <w:r>
        <w:rPr>
          <w:rFonts w:hint="eastAsia" w:ascii="新宋体" w:hAnsi="新宋体" w:eastAsia="新宋体" w:cs="新宋体"/>
          <w:color w:val="auto"/>
          <w:kern w:val="0"/>
          <w:sz w:val="24"/>
          <w:szCs w:val="24"/>
        </w:rPr>
        <w:t>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郭滩镇监理；</w:t>
      </w:r>
    </w:p>
    <w:p>
      <w:pPr>
        <w:ind w:firstLine="480" w:firstLineChars="200"/>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八</w:t>
      </w:r>
      <w:r>
        <w:rPr>
          <w:rFonts w:hint="eastAsia" w:ascii="新宋体" w:hAnsi="新宋体" w:eastAsia="新宋体" w:cs="新宋体"/>
          <w:color w:val="auto"/>
          <w:kern w:val="0"/>
          <w:sz w:val="24"/>
          <w:szCs w:val="24"/>
        </w:rPr>
        <w:t>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湖阳镇监理；</w:t>
      </w:r>
    </w:p>
    <w:p>
      <w:pPr>
        <w:ind w:firstLine="480" w:firstLineChars="200"/>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九</w:t>
      </w:r>
      <w:r>
        <w:rPr>
          <w:rFonts w:hint="eastAsia" w:ascii="新宋体" w:hAnsi="新宋体" w:eastAsia="新宋体" w:cs="新宋体"/>
          <w:color w:val="auto"/>
          <w:kern w:val="0"/>
          <w:sz w:val="24"/>
          <w:szCs w:val="24"/>
        </w:rPr>
        <w:t>标段：</w:t>
      </w:r>
      <w:r>
        <w:rPr>
          <w:rFonts w:hint="eastAsia" w:ascii="新宋体" w:hAnsi="新宋体" w:eastAsia="新宋体" w:cs="新宋体"/>
          <w:color w:val="auto"/>
          <w:kern w:val="0"/>
          <w:sz w:val="24"/>
          <w:szCs w:val="24"/>
          <w:lang w:eastAsia="zh-CN"/>
        </w:rPr>
        <w:t>唐河县2023年增发国债高标准农田项目</w:t>
      </w:r>
      <w:r>
        <w:rPr>
          <w:rFonts w:hint="eastAsia" w:ascii="新宋体" w:hAnsi="新宋体" w:eastAsia="新宋体" w:cs="新宋体"/>
          <w:color w:val="auto"/>
          <w:kern w:val="0"/>
          <w:sz w:val="24"/>
          <w:szCs w:val="24"/>
          <w:lang w:val="en-US" w:eastAsia="zh-CN"/>
        </w:rPr>
        <w:t>龙潭镇监理；</w:t>
      </w:r>
    </w:p>
    <w:p>
      <w:pPr>
        <w:rPr>
          <w:rFonts w:hint="eastAsia" w:ascii="新宋体" w:hAnsi="新宋体" w:eastAsia="新宋体" w:cs="新宋体"/>
          <w:b/>
          <w:bCs/>
          <w:color w:val="auto"/>
          <w:kern w:val="0"/>
          <w:sz w:val="24"/>
          <w:szCs w:val="24"/>
          <w:lang w:eastAsia="zh-CN"/>
        </w:rPr>
      </w:pPr>
      <w:r>
        <w:rPr>
          <w:rFonts w:hint="eastAsia" w:ascii="新宋体" w:hAnsi="新宋体" w:eastAsia="新宋体" w:cs="新宋体"/>
          <w:b/>
          <w:bCs/>
          <w:color w:val="auto"/>
          <w:kern w:val="0"/>
          <w:sz w:val="24"/>
          <w:szCs w:val="24"/>
        </w:rPr>
        <w:t>三、投标人资格要求</w:t>
      </w:r>
      <w:r>
        <w:rPr>
          <w:rFonts w:hint="eastAsia" w:ascii="新宋体" w:hAnsi="新宋体" w:eastAsia="新宋体" w:cs="新宋体"/>
          <w:b/>
          <w:bCs/>
          <w:color w:val="auto"/>
          <w:kern w:val="0"/>
          <w:sz w:val="24"/>
          <w:szCs w:val="24"/>
          <w:lang w:eastAsia="zh-CN"/>
        </w:rPr>
        <w:t>：</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3.1</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投标人须具备独立法人资格，持有有效的营业执照；</w:t>
      </w:r>
    </w:p>
    <w:p>
      <w:pPr>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3.2</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投标人须具备水利工程施工监理乙级或市政公用工程监理乙级及以上资质或工程监理综合资质；拟派总监理工程师须具备相关工程专业注册监理工程师执业资格证书；</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val="en-US" w:eastAsia="zh-CN"/>
        </w:rPr>
        <w:t>3、</w:t>
      </w:r>
      <w:r>
        <w:rPr>
          <w:rFonts w:hint="eastAsia" w:ascii="新宋体" w:hAnsi="新宋体" w:eastAsia="新宋体" w:cs="新宋体"/>
          <w:color w:val="auto"/>
          <w:kern w:val="0"/>
          <w:sz w:val="24"/>
          <w:szCs w:val="24"/>
        </w:rPr>
        <w:t>投标人近三年度财务状况良好，没有财务被接管、冻结、破产状态，提供近三年第三方机构出具的财务</w:t>
      </w:r>
      <w:r>
        <w:rPr>
          <w:rFonts w:hint="eastAsia" w:ascii="新宋体" w:hAnsi="新宋体" w:eastAsia="新宋体" w:cs="新宋体"/>
          <w:color w:val="auto"/>
          <w:kern w:val="0"/>
          <w:sz w:val="24"/>
          <w:szCs w:val="24"/>
          <w:lang w:val="en-US" w:eastAsia="zh-CN"/>
        </w:rPr>
        <w:t>审计</w:t>
      </w:r>
      <w:r>
        <w:rPr>
          <w:rFonts w:hint="eastAsia" w:ascii="新宋体" w:hAnsi="新宋体" w:eastAsia="新宋体" w:cs="新宋体"/>
          <w:color w:val="auto"/>
          <w:kern w:val="0"/>
          <w:sz w:val="24"/>
          <w:szCs w:val="24"/>
        </w:rPr>
        <w:t>报告（</w:t>
      </w:r>
      <w:r>
        <w:rPr>
          <w:rFonts w:ascii="新宋体" w:hAnsi="新宋体" w:eastAsia="新宋体" w:cs="新宋体"/>
          <w:color w:val="auto"/>
          <w:kern w:val="0"/>
          <w:sz w:val="24"/>
          <w:szCs w:val="24"/>
        </w:rPr>
        <w:t>2020-20</w:t>
      </w:r>
      <w:r>
        <w:rPr>
          <w:rFonts w:hint="eastAsia" w:ascii="新宋体" w:hAnsi="新宋体" w:eastAsia="新宋体" w:cs="新宋体"/>
          <w:color w:val="auto"/>
          <w:kern w:val="0"/>
          <w:sz w:val="24"/>
          <w:szCs w:val="24"/>
        </w:rPr>
        <w:t>2</w:t>
      </w:r>
      <w:r>
        <w:rPr>
          <w:rFonts w:ascii="新宋体" w:hAnsi="新宋体" w:eastAsia="新宋体" w:cs="新宋体"/>
          <w:color w:val="auto"/>
          <w:kern w:val="0"/>
          <w:sz w:val="24"/>
          <w:szCs w:val="24"/>
        </w:rPr>
        <w:t>2年度，成立未满三年的企业按已有年份计算</w:t>
      </w:r>
      <w:r>
        <w:rPr>
          <w:rFonts w:hint="eastAsia" w:ascii="新宋体" w:hAnsi="新宋体" w:eastAsia="新宋体" w:cs="新宋体"/>
          <w:color w:val="auto"/>
          <w:kern w:val="0"/>
          <w:sz w:val="24"/>
          <w:szCs w:val="24"/>
        </w:rPr>
        <w:t>；新成立企业不足一个自然年度的，可提供近</w:t>
      </w:r>
      <w:r>
        <w:rPr>
          <w:rFonts w:hint="eastAsia" w:ascii="新宋体" w:hAnsi="新宋体" w:eastAsia="新宋体" w:cs="新宋体"/>
          <w:color w:val="auto"/>
          <w:kern w:val="0"/>
          <w:sz w:val="24"/>
          <w:szCs w:val="24"/>
          <w:lang w:val="en-US" w:eastAsia="zh-CN"/>
        </w:rPr>
        <w:t>半年</w:t>
      </w:r>
      <w:r>
        <w:rPr>
          <w:rFonts w:hint="eastAsia" w:ascii="新宋体" w:hAnsi="新宋体" w:eastAsia="新宋体" w:cs="新宋体"/>
          <w:color w:val="auto"/>
          <w:kern w:val="0"/>
          <w:sz w:val="24"/>
          <w:szCs w:val="24"/>
        </w:rPr>
        <w:t>财务报表</w:t>
      </w:r>
      <w:r>
        <w:rPr>
          <w:rFonts w:ascii="新宋体" w:hAnsi="新宋体" w:eastAsia="新宋体" w:cs="新宋体"/>
          <w:color w:val="auto"/>
          <w:kern w:val="0"/>
          <w:sz w:val="24"/>
          <w:szCs w:val="24"/>
        </w:rPr>
        <w:t>）</w:t>
      </w:r>
      <w:r>
        <w:rPr>
          <w:rFonts w:hint="eastAsia" w:ascii="新宋体" w:hAnsi="新宋体" w:eastAsia="新宋体" w:cs="新宋体"/>
          <w:color w:val="auto"/>
          <w:kern w:val="0"/>
          <w:sz w:val="24"/>
          <w:szCs w:val="24"/>
        </w:rPr>
        <w:t>；</w:t>
      </w:r>
    </w:p>
    <w:p>
      <w:pPr>
        <w:spacing w:line="360" w:lineRule="auto"/>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val="en-US" w:eastAsia="zh-CN"/>
        </w:rPr>
        <w:t>4、</w:t>
      </w:r>
      <w:r>
        <w:rPr>
          <w:rFonts w:hint="eastAsia" w:ascii="新宋体" w:hAnsi="新宋体" w:eastAsia="新宋体" w:cs="新宋体"/>
          <w:color w:val="auto"/>
          <w:kern w:val="0"/>
          <w:sz w:val="24"/>
          <w:szCs w:val="24"/>
        </w:rPr>
        <w:t>投标人须出具无行贿犯罪承诺（承诺对象包括：企业、法定代表人、</w:t>
      </w:r>
      <w:r>
        <w:rPr>
          <w:rFonts w:hint="eastAsia" w:ascii="新宋体" w:hAnsi="新宋体" w:eastAsia="新宋体" w:cs="新宋体"/>
          <w:color w:val="auto"/>
          <w:kern w:val="0"/>
          <w:sz w:val="24"/>
          <w:szCs w:val="24"/>
          <w:lang w:val="en-US" w:eastAsia="zh-CN"/>
        </w:rPr>
        <w:t>项目总监</w:t>
      </w:r>
      <w:r>
        <w:rPr>
          <w:rFonts w:hint="eastAsia" w:ascii="新宋体" w:hAnsi="新宋体" w:eastAsia="新宋体" w:cs="新宋体"/>
          <w:color w:val="auto"/>
          <w:kern w:val="0"/>
          <w:sz w:val="24"/>
          <w:szCs w:val="24"/>
        </w:rPr>
        <w:t>），并对其真实性负责。若承诺不实，所造成的一切后果由投标人自行承担；</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val="en-US" w:eastAsia="zh-CN"/>
        </w:rPr>
        <w:t>5、</w:t>
      </w:r>
      <w:r>
        <w:rPr>
          <w:rFonts w:hint="eastAsia" w:ascii="新宋体" w:hAnsi="新宋体" w:eastAsia="新宋体" w:cs="新宋体"/>
          <w:color w:val="auto"/>
          <w:kern w:val="0"/>
          <w:sz w:val="24"/>
          <w:szCs w:val="24"/>
        </w:rPr>
        <w:t>列入失信被执行人、重大税收违法失信主体名单的投标人，拒绝参与本项目招投标活动；【查询渠道：“信用中国”网站（</w:t>
      </w:r>
      <w:r>
        <w:rPr>
          <w:rFonts w:ascii="新宋体" w:hAnsi="新宋体" w:eastAsia="新宋体" w:cs="新宋体"/>
          <w:color w:val="auto"/>
          <w:kern w:val="0"/>
          <w:sz w:val="24"/>
          <w:szCs w:val="24"/>
        </w:rPr>
        <w:t>www.creditchina.gov.cn）；“中国裁判文书网 ”（http://wenshu.court.gov.cn/）查询投标人相关主体（企业、法定代表人、</w:t>
      </w:r>
      <w:r>
        <w:rPr>
          <w:rFonts w:hint="eastAsia" w:ascii="新宋体" w:hAnsi="新宋体" w:eastAsia="新宋体" w:cs="新宋体"/>
          <w:color w:val="auto"/>
          <w:kern w:val="0"/>
          <w:sz w:val="24"/>
          <w:szCs w:val="24"/>
        </w:rPr>
        <w:t>项目负责人</w:t>
      </w:r>
      <w:r>
        <w:rPr>
          <w:rFonts w:ascii="新宋体" w:hAnsi="新宋体" w:eastAsia="新宋体" w:cs="新宋体"/>
          <w:color w:val="auto"/>
          <w:kern w:val="0"/>
          <w:sz w:val="24"/>
          <w:szCs w:val="24"/>
        </w:rPr>
        <w:t>）的查询结果（因中国裁判文书网改版，可查询“中国执行信息公开网（http://zxgk.court.gov.cn/）”替代），凡被列入重大违法案件（刑事案件、强制清算与破产）的，依法限制其参与投标和工程建设】（提供网站截图加盖公章</w:t>
      </w:r>
      <w:r>
        <w:rPr>
          <w:rFonts w:hint="eastAsia" w:ascii="新宋体" w:hAnsi="新宋体" w:eastAsia="新宋体" w:cs="新宋体"/>
          <w:color w:val="auto"/>
          <w:kern w:val="0"/>
          <w:sz w:val="24"/>
          <w:szCs w:val="24"/>
        </w:rPr>
        <w:t>，查询日期不得早于招标公告发布之日）；</w:t>
      </w:r>
    </w:p>
    <w:p>
      <w:pPr>
        <w:shd w:val="clear" w:color="auto" w:fill="FFFFFF"/>
        <w:autoSpaceDE w:val="0"/>
        <w:spacing w:line="360" w:lineRule="auto"/>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val="en-US" w:eastAsia="zh-CN"/>
        </w:rPr>
        <w:t>6、</w:t>
      </w:r>
      <w:r>
        <w:rPr>
          <w:rFonts w:hint="eastAsia" w:ascii="新宋体" w:hAnsi="新宋体" w:eastAsia="新宋体" w:cs="新宋体"/>
          <w:color w:val="auto"/>
          <w:kern w:val="0"/>
          <w:sz w:val="24"/>
          <w:szCs w:val="24"/>
        </w:rPr>
        <w:t>本项目实行资格后审，上述审查内容以投标截止时间前填报上传企业诚信库信息为准，过期更改的诚信库信息不作为本项目评审依据。开评标现场不接受诚信库信息原件。诚信库上传信息必须内容齐全，真实有效，原件扫描件清晰可辨。否则，由此造成应得分而未得分或资格审查不合格等情况的，由投标企业承担责任。</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val="en-US" w:eastAsia="zh-CN"/>
        </w:rPr>
        <w:t>7、</w:t>
      </w:r>
      <w:r>
        <w:rPr>
          <w:rFonts w:hint="eastAsia" w:ascii="新宋体" w:hAnsi="新宋体" w:eastAsia="新宋体" w:cs="新宋体"/>
          <w:color w:val="auto"/>
          <w:kern w:val="0"/>
          <w:sz w:val="24"/>
          <w:szCs w:val="24"/>
        </w:rPr>
        <w:t>本次招标不接受联合体投标，不允许分包和转包。</w:t>
      </w:r>
    </w:p>
    <w:p>
      <w:pPr>
        <w:rPr>
          <w:rFonts w:hint="eastAsia" w:ascii="新宋体" w:hAnsi="新宋体" w:eastAsia="新宋体" w:cs="新宋体"/>
          <w:b/>
          <w:bCs/>
          <w:color w:val="auto"/>
          <w:kern w:val="0"/>
          <w:sz w:val="24"/>
          <w:szCs w:val="24"/>
          <w:lang w:eastAsia="zh-CN"/>
        </w:rPr>
      </w:pPr>
      <w:r>
        <w:rPr>
          <w:rFonts w:hint="eastAsia" w:ascii="新宋体" w:hAnsi="新宋体" w:eastAsia="新宋体" w:cs="新宋体"/>
          <w:b/>
          <w:bCs/>
          <w:color w:val="auto"/>
          <w:kern w:val="0"/>
          <w:sz w:val="24"/>
          <w:szCs w:val="24"/>
        </w:rPr>
        <w:t>四、招标文件的获取方法</w:t>
      </w:r>
      <w:r>
        <w:rPr>
          <w:rFonts w:hint="eastAsia" w:ascii="新宋体" w:hAnsi="新宋体" w:eastAsia="新宋体" w:cs="新宋体"/>
          <w:b/>
          <w:bCs/>
          <w:color w:val="auto"/>
          <w:kern w:val="0"/>
          <w:sz w:val="24"/>
          <w:szCs w:val="24"/>
          <w:lang w:eastAsia="zh-CN"/>
        </w:rPr>
        <w:t>：</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4.1</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招标文件的获取方式：网上下载</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4.2</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获取招标文件时间：2024年</w:t>
      </w:r>
      <w:r>
        <w:rPr>
          <w:rFonts w:hint="eastAsia" w:ascii="新宋体" w:hAnsi="新宋体" w:eastAsia="新宋体" w:cs="新宋体"/>
          <w:color w:val="auto"/>
          <w:kern w:val="0"/>
          <w:sz w:val="24"/>
          <w:szCs w:val="24"/>
          <w:lang w:val="en-US" w:eastAsia="zh-CN"/>
        </w:rPr>
        <w:t>4</w:t>
      </w:r>
      <w:r>
        <w:rPr>
          <w:rFonts w:hint="eastAsia" w:ascii="新宋体" w:hAnsi="新宋体" w:eastAsia="新宋体" w:cs="新宋体"/>
          <w:color w:val="auto"/>
          <w:kern w:val="0"/>
          <w:sz w:val="24"/>
          <w:szCs w:val="24"/>
        </w:rPr>
        <w:t>月</w:t>
      </w:r>
      <w:r>
        <w:rPr>
          <w:rFonts w:hint="eastAsia" w:ascii="新宋体" w:hAnsi="新宋体" w:eastAsia="新宋体" w:cs="新宋体"/>
          <w:color w:val="auto"/>
          <w:kern w:val="0"/>
          <w:sz w:val="24"/>
          <w:szCs w:val="24"/>
          <w:lang w:val="en-US" w:eastAsia="zh-CN"/>
        </w:rPr>
        <w:t>16</w:t>
      </w:r>
      <w:r>
        <w:rPr>
          <w:rFonts w:hint="eastAsia" w:ascii="新宋体" w:hAnsi="新宋体" w:eastAsia="新宋体" w:cs="新宋体"/>
          <w:color w:val="auto"/>
          <w:kern w:val="0"/>
          <w:sz w:val="24"/>
          <w:szCs w:val="24"/>
        </w:rPr>
        <w:t>日</w:t>
      </w:r>
      <w:r>
        <w:rPr>
          <w:rFonts w:hint="eastAsia" w:ascii="新宋体" w:hAnsi="新宋体" w:eastAsia="新宋体" w:cs="新宋体"/>
          <w:color w:val="auto"/>
          <w:kern w:val="0"/>
          <w:sz w:val="24"/>
          <w:szCs w:val="24"/>
          <w:lang w:val="en-US" w:eastAsia="zh-CN"/>
        </w:rPr>
        <w:t>10</w:t>
      </w:r>
      <w:r>
        <w:rPr>
          <w:rFonts w:hint="eastAsia" w:ascii="新宋体" w:hAnsi="新宋体" w:eastAsia="新宋体" w:cs="新宋体"/>
          <w:color w:val="auto"/>
          <w:kern w:val="0"/>
          <w:sz w:val="24"/>
          <w:szCs w:val="24"/>
        </w:rPr>
        <w:t>时</w:t>
      </w:r>
      <w:r>
        <w:rPr>
          <w:rFonts w:hint="eastAsia" w:ascii="新宋体" w:hAnsi="新宋体" w:eastAsia="新宋体" w:cs="新宋体"/>
          <w:color w:val="auto"/>
          <w:kern w:val="0"/>
          <w:sz w:val="24"/>
          <w:szCs w:val="24"/>
          <w:lang w:val="en-US" w:eastAsia="zh-CN"/>
        </w:rPr>
        <w:t>00</w:t>
      </w:r>
      <w:r>
        <w:rPr>
          <w:rFonts w:hint="eastAsia" w:ascii="新宋体" w:hAnsi="新宋体" w:eastAsia="新宋体" w:cs="新宋体"/>
          <w:color w:val="auto"/>
          <w:kern w:val="0"/>
          <w:sz w:val="24"/>
          <w:szCs w:val="24"/>
        </w:rPr>
        <w:t>分至2024年</w:t>
      </w:r>
      <w:r>
        <w:rPr>
          <w:rFonts w:hint="eastAsia" w:ascii="新宋体" w:hAnsi="新宋体" w:eastAsia="新宋体" w:cs="新宋体"/>
          <w:color w:val="auto"/>
          <w:kern w:val="0"/>
          <w:sz w:val="24"/>
          <w:szCs w:val="24"/>
          <w:lang w:val="en-US" w:eastAsia="zh-CN"/>
        </w:rPr>
        <w:t>4</w:t>
      </w:r>
      <w:r>
        <w:rPr>
          <w:rFonts w:hint="eastAsia" w:ascii="新宋体" w:hAnsi="新宋体" w:eastAsia="新宋体" w:cs="新宋体"/>
          <w:color w:val="auto"/>
          <w:kern w:val="0"/>
          <w:sz w:val="24"/>
          <w:szCs w:val="24"/>
        </w:rPr>
        <w:t>月</w:t>
      </w:r>
      <w:r>
        <w:rPr>
          <w:rFonts w:hint="eastAsia" w:ascii="新宋体" w:hAnsi="新宋体" w:eastAsia="新宋体" w:cs="新宋体"/>
          <w:color w:val="auto"/>
          <w:kern w:val="0"/>
          <w:sz w:val="24"/>
          <w:szCs w:val="24"/>
          <w:lang w:val="en-US" w:eastAsia="zh-CN"/>
        </w:rPr>
        <w:t>24</w:t>
      </w:r>
      <w:r>
        <w:rPr>
          <w:rFonts w:hint="eastAsia" w:ascii="新宋体" w:hAnsi="新宋体" w:eastAsia="新宋体" w:cs="新宋体"/>
          <w:color w:val="auto"/>
          <w:kern w:val="0"/>
          <w:sz w:val="24"/>
          <w:szCs w:val="24"/>
        </w:rPr>
        <w:t>日</w:t>
      </w:r>
      <w:r>
        <w:rPr>
          <w:rFonts w:hint="eastAsia" w:ascii="新宋体" w:hAnsi="新宋体" w:eastAsia="新宋体" w:cs="新宋体"/>
          <w:color w:val="auto"/>
          <w:kern w:val="0"/>
          <w:sz w:val="24"/>
          <w:szCs w:val="24"/>
          <w:lang w:val="en-US" w:eastAsia="zh-CN"/>
        </w:rPr>
        <w:t>17</w:t>
      </w:r>
      <w:r>
        <w:rPr>
          <w:rFonts w:hint="eastAsia" w:ascii="新宋体" w:hAnsi="新宋体" w:eastAsia="新宋体" w:cs="新宋体"/>
          <w:color w:val="auto"/>
          <w:kern w:val="0"/>
          <w:sz w:val="24"/>
          <w:szCs w:val="24"/>
        </w:rPr>
        <w:t>时</w:t>
      </w:r>
      <w:r>
        <w:rPr>
          <w:rFonts w:hint="eastAsia" w:ascii="新宋体" w:hAnsi="新宋体" w:eastAsia="新宋体" w:cs="新宋体"/>
          <w:color w:val="auto"/>
          <w:kern w:val="0"/>
          <w:sz w:val="24"/>
          <w:szCs w:val="24"/>
          <w:lang w:val="en-US" w:eastAsia="zh-CN"/>
        </w:rPr>
        <w:t>30</w:t>
      </w:r>
      <w:r>
        <w:rPr>
          <w:rFonts w:hint="eastAsia" w:ascii="新宋体" w:hAnsi="新宋体" w:eastAsia="新宋体" w:cs="新宋体"/>
          <w:color w:val="auto"/>
          <w:kern w:val="0"/>
          <w:sz w:val="24"/>
          <w:szCs w:val="24"/>
        </w:rPr>
        <w:t>分。</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4.3</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招标文件售价：本项目不收取招标文件费用。</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4.4</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成功下载本项目招标文件的投标单位为合格投标人。</w:t>
      </w:r>
    </w:p>
    <w:p>
      <w:pPr>
        <w:rPr>
          <w:rFonts w:ascii="新宋体" w:hAnsi="新宋体" w:eastAsia="新宋体" w:cs="新宋体"/>
          <w:b/>
          <w:bCs/>
          <w:color w:val="auto"/>
          <w:kern w:val="0"/>
          <w:sz w:val="24"/>
          <w:szCs w:val="24"/>
        </w:rPr>
      </w:pPr>
      <w:r>
        <w:rPr>
          <w:rFonts w:hint="eastAsia" w:ascii="新宋体" w:hAnsi="新宋体" w:eastAsia="新宋体" w:cs="新宋体"/>
          <w:b/>
          <w:bCs/>
          <w:color w:val="auto"/>
          <w:kern w:val="0"/>
          <w:sz w:val="24"/>
          <w:szCs w:val="24"/>
        </w:rPr>
        <w:t>五、投标文件的递交时间及地点：</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5.1</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电子投标文件递交的截止时间及开标时间：2024年</w:t>
      </w:r>
      <w:r>
        <w:rPr>
          <w:rFonts w:hint="eastAsia" w:ascii="新宋体" w:hAnsi="新宋体" w:eastAsia="新宋体" w:cs="新宋体"/>
          <w:color w:val="auto"/>
          <w:kern w:val="0"/>
          <w:sz w:val="24"/>
          <w:szCs w:val="24"/>
          <w:lang w:val="en-US" w:eastAsia="zh-CN"/>
        </w:rPr>
        <w:t>5</w:t>
      </w:r>
      <w:r>
        <w:rPr>
          <w:rFonts w:hint="eastAsia" w:ascii="新宋体" w:hAnsi="新宋体" w:eastAsia="新宋体" w:cs="新宋体"/>
          <w:color w:val="auto"/>
          <w:kern w:val="0"/>
          <w:sz w:val="24"/>
          <w:szCs w:val="24"/>
        </w:rPr>
        <w:t>月</w:t>
      </w:r>
      <w:r>
        <w:rPr>
          <w:rFonts w:hint="eastAsia" w:ascii="新宋体" w:hAnsi="新宋体" w:eastAsia="新宋体" w:cs="新宋体"/>
          <w:color w:val="auto"/>
          <w:kern w:val="0"/>
          <w:sz w:val="24"/>
          <w:szCs w:val="24"/>
          <w:lang w:val="en-US" w:eastAsia="zh-CN"/>
        </w:rPr>
        <w:t>9</w:t>
      </w:r>
      <w:r>
        <w:rPr>
          <w:rFonts w:hint="eastAsia" w:ascii="新宋体" w:hAnsi="新宋体" w:eastAsia="新宋体" w:cs="新宋体"/>
          <w:color w:val="auto"/>
          <w:kern w:val="0"/>
          <w:sz w:val="24"/>
          <w:szCs w:val="24"/>
        </w:rPr>
        <w:t>日上午</w:t>
      </w:r>
      <w:r>
        <w:rPr>
          <w:rFonts w:hint="eastAsia" w:ascii="新宋体" w:hAnsi="新宋体" w:eastAsia="新宋体" w:cs="新宋体"/>
          <w:color w:val="auto"/>
          <w:kern w:val="0"/>
          <w:sz w:val="24"/>
          <w:szCs w:val="24"/>
          <w:lang w:val="en-US" w:eastAsia="zh-CN"/>
        </w:rPr>
        <w:t>9</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3</w:t>
      </w:r>
      <w:r>
        <w:rPr>
          <w:rFonts w:hint="eastAsia" w:ascii="新宋体" w:hAnsi="新宋体" w:eastAsia="新宋体" w:cs="新宋体"/>
          <w:color w:val="auto"/>
          <w:kern w:val="0"/>
          <w:sz w:val="24"/>
          <w:szCs w:val="24"/>
        </w:rPr>
        <w:t>0整；</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5.2</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开标地点：唐河县公共资源交易中心第</w:t>
      </w:r>
      <w:r>
        <w:rPr>
          <w:rFonts w:hint="eastAsia" w:ascii="新宋体" w:hAnsi="新宋体" w:eastAsia="新宋体" w:cs="新宋体"/>
          <w:color w:val="auto"/>
          <w:kern w:val="0"/>
          <w:sz w:val="24"/>
          <w:szCs w:val="24"/>
          <w:lang w:val="en-US" w:eastAsia="zh-CN"/>
        </w:rPr>
        <w:t>二</w:t>
      </w:r>
      <w:r>
        <w:rPr>
          <w:rFonts w:hint="eastAsia" w:ascii="新宋体" w:hAnsi="新宋体" w:eastAsia="新宋体" w:cs="新宋体"/>
          <w:color w:val="auto"/>
          <w:kern w:val="0"/>
          <w:sz w:val="24"/>
          <w:szCs w:val="24"/>
        </w:rPr>
        <w:t>开标室（本项目采用网上不见面方式开标，投标企业无需到达开标现场）；</w:t>
      </w:r>
    </w:p>
    <w:p>
      <w:pPr>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5.3</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r>
        <w:rPr>
          <w:rFonts w:hint="eastAsia" w:ascii="新宋体" w:hAnsi="新宋体" w:eastAsia="新宋体" w:cs="新宋体"/>
          <w:color w:val="auto"/>
          <w:kern w:val="0"/>
          <w:sz w:val="24"/>
          <w:szCs w:val="24"/>
          <w:lang w:eastAsia="zh-CN"/>
        </w:rPr>
        <w:t>；</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5.4</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该项目自行上传投标文件，无需寄送和递交非加密投标文件光盘等。需提前登录不见面开标系统；</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5.5</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因投标人无需现场参与开标，所有准备工作需要自行到位。开标过程中如遇到紧急事项，可在不见面开标大厅中进行提出异议或文字交流。</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5.6</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不见面开标过程中，如投标人准备不到位，造成无法及时解密、网络问题等情况造成开标无法继续的，视为该投标人自动放弃投标（</w:t>
      </w:r>
      <w:r>
        <w:rPr>
          <w:rFonts w:hint="eastAsia" w:ascii="新宋体" w:hAnsi="新宋体" w:eastAsia="新宋体" w:cs="新宋体"/>
          <w:color w:val="auto"/>
          <w:kern w:val="0"/>
          <w:sz w:val="24"/>
          <w:szCs w:val="24"/>
          <w:lang w:val="en-US" w:eastAsia="zh-CN"/>
        </w:rPr>
        <w:t>6</w:t>
      </w:r>
      <w:r>
        <w:rPr>
          <w:rFonts w:hint="eastAsia" w:ascii="新宋体" w:hAnsi="新宋体" w:eastAsia="新宋体" w:cs="新宋体"/>
          <w:color w:val="auto"/>
          <w:kern w:val="0"/>
          <w:sz w:val="24"/>
          <w:szCs w:val="24"/>
        </w:rPr>
        <w:t>0分钟内），将被退回投标文件；</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5.7</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rPr>
        <w:t>电子投标文件应在招标文件规定的投标截止时间前到达交易系统。逾期到达交易系统的电子投标文件视为放弃本次投标。</w:t>
      </w:r>
    </w:p>
    <w:p>
      <w:pPr>
        <w:rPr>
          <w:rFonts w:ascii="新宋体" w:hAnsi="新宋体" w:eastAsia="新宋体" w:cs="新宋体"/>
          <w:b/>
          <w:bCs/>
          <w:color w:val="auto"/>
          <w:kern w:val="0"/>
          <w:sz w:val="24"/>
          <w:szCs w:val="24"/>
        </w:rPr>
      </w:pPr>
      <w:r>
        <w:rPr>
          <w:rFonts w:hint="eastAsia" w:ascii="新宋体" w:hAnsi="新宋体" w:eastAsia="新宋体" w:cs="新宋体"/>
          <w:b/>
          <w:bCs/>
          <w:color w:val="auto"/>
          <w:kern w:val="0"/>
          <w:sz w:val="24"/>
          <w:szCs w:val="24"/>
        </w:rPr>
        <w:t>六、本次招标项目招标人不组织踏勘现场和投标预备会。</w:t>
      </w:r>
      <w:r>
        <w:rPr>
          <w:rFonts w:hint="eastAsia" w:ascii="新宋体" w:hAnsi="新宋体" w:eastAsia="新宋体" w:cs="新宋体"/>
          <w:b/>
          <w:bCs/>
          <w:color w:val="auto"/>
          <w:kern w:val="0"/>
          <w:sz w:val="24"/>
          <w:szCs w:val="24"/>
        </w:rPr>
        <w:br w:type="textWrapping"/>
      </w:r>
      <w:r>
        <w:rPr>
          <w:rFonts w:hint="eastAsia" w:ascii="新宋体" w:hAnsi="新宋体" w:eastAsia="新宋体" w:cs="新宋体"/>
          <w:b/>
          <w:bCs/>
          <w:color w:val="auto"/>
          <w:kern w:val="0"/>
          <w:sz w:val="24"/>
          <w:szCs w:val="24"/>
        </w:rPr>
        <w:t>七、发布公告的媒介：</w:t>
      </w:r>
    </w:p>
    <w:p>
      <w:pPr>
        <w:ind w:firstLine="480" w:firstLineChars="200"/>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本次招标公告同时在《中国招标投标公共服务平台》、《河南省电子招标投标公共服务平台》、《唐河县公共资源交易中心》发布。</w:t>
      </w:r>
    </w:p>
    <w:p>
      <w:pPr>
        <w:rPr>
          <w:rFonts w:hint="eastAsia" w:ascii="新宋体" w:hAnsi="新宋体" w:eastAsia="新宋体" w:cs="新宋体"/>
          <w:b/>
          <w:bCs/>
          <w:color w:val="auto"/>
          <w:kern w:val="0"/>
          <w:sz w:val="24"/>
          <w:szCs w:val="24"/>
          <w:lang w:eastAsia="zh-CN"/>
        </w:rPr>
      </w:pPr>
      <w:r>
        <w:rPr>
          <w:rFonts w:hint="eastAsia" w:ascii="新宋体" w:hAnsi="新宋体" w:eastAsia="新宋体" w:cs="新宋体"/>
          <w:b/>
          <w:bCs/>
          <w:color w:val="auto"/>
          <w:kern w:val="0"/>
          <w:sz w:val="24"/>
          <w:szCs w:val="24"/>
        </w:rPr>
        <w:t>八、联系方式</w:t>
      </w:r>
      <w:r>
        <w:rPr>
          <w:rFonts w:hint="eastAsia" w:ascii="新宋体" w:hAnsi="新宋体" w:eastAsia="新宋体" w:cs="新宋体"/>
          <w:b/>
          <w:bCs/>
          <w:color w:val="auto"/>
          <w:kern w:val="0"/>
          <w:sz w:val="24"/>
          <w:szCs w:val="24"/>
          <w:lang w:eastAsia="zh-CN"/>
        </w:rPr>
        <w:t>：</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招标人：唐河县农业农村发展服务中心</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联系人：郭女士</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话：13569267990</w:t>
      </w:r>
    </w:p>
    <w:p>
      <w:pPr>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地</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址：唐河县凤山</w:t>
      </w:r>
      <w:r>
        <w:rPr>
          <w:rFonts w:hint="eastAsia" w:ascii="新宋体" w:hAnsi="新宋体" w:eastAsia="新宋体" w:cs="新宋体"/>
          <w:color w:val="auto"/>
          <w:kern w:val="0"/>
          <w:sz w:val="24"/>
          <w:szCs w:val="24"/>
          <w:lang w:val="en-US" w:eastAsia="zh-CN"/>
        </w:rPr>
        <w:t>路</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监督单位：唐河县农业农村局</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联 系 人：刘先生</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 xml:space="preserve">电 </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 xml:space="preserve"> 话：18638953996</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 xml:space="preserve">地 </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址：唐河县凤山</w:t>
      </w:r>
      <w:r>
        <w:rPr>
          <w:rFonts w:hint="eastAsia" w:ascii="新宋体" w:hAnsi="新宋体" w:eastAsia="新宋体" w:cs="新宋体"/>
          <w:color w:val="auto"/>
          <w:kern w:val="0"/>
          <w:sz w:val="24"/>
          <w:szCs w:val="24"/>
          <w:lang w:val="en-US" w:eastAsia="zh-CN"/>
        </w:rPr>
        <w:t>路</w:t>
      </w:r>
    </w:p>
    <w:p>
      <w:pPr>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rPr>
        <w:t>招标代理机构：</w:t>
      </w:r>
      <w:r>
        <w:rPr>
          <w:rFonts w:hint="eastAsia" w:ascii="新宋体" w:hAnsi="新宋体" w:eastAsia="新宋体" w:cs="新宋体"/>
          <w:color w:val="auto"/>
          <w:kern w:val="0"/>
          <w:sz w:val="24"/>
          <w:szCs w:val="24"/>
          <w:lang w:eastAsia="zh-CN"/>
        </w:rPr>
        <w:t>河南四铭工程管理有限公司</w:t>
      </w:r>
    </w:p>
    <w:p>
      <w:pPr>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地址：河南自贸试验区郑州片区第二大街58号兴华大厦B座302室</w:t>
      </w:r>
    </w:p>
    <w:p>
      <w:pP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rPr>
        <w:t>联系人：</w:t>
      </w:r>
      <w:r>
        <w:rPr>
          <w:rFonts w:hint="eastAsia" w:ascii="新宋体" w:hAnsi="新宋体" w:eastAsia="新宋体" w:cs="新宋体"/>
          <w:color w:val="auto"/>
          <w:kern w:val="0"/>
          <w:sz w:val="24"/>
          <w:szCs w:val="24"/>
          <w:lang w:val="en-US" w:eastAsia="zh-CN"/>
        </w:rPr>
        <w:t>阚先生</w:t>
      </w:r>
    </w:p>
    <w:p>
      <w:pPr>
        <w:spacing w:line="240" w:lineRule="auto"/>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联系方式：</w:t>
      </w:r>
      <w:r>
        <w:rPr>
          <w:rFonts w:hint="eastAsia" w:ascii="新宋体" w:hAnsi="新宋体" w:eastAsia="新宋体" w:cs="新宋体"/>
          <w:color w:val="auto"/>
          <w:kern w:val="0"/>
          <w:sz w:val="24"/>
          <w:szCs w:val="24"/>
          <w:lang w:val="en-US" w:eastAsia="zh-CN"/>
        </w:rPr>
        <w:t>17656664342</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唐河县公共资源交易中心</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联系人：</w:t>
      </w:r>
      <w:r>
        <w:rPr>
          <w:rFonts w:hint="eastAsia" w:ascii="新宋体" w:hAnsi="新宋体" w:eastAsia="新宋体" w:cs="新宋体"/>
          <w:color w:val="auto"/>
          <w:kern w:val="0"/>
          <w:sz w:val="24"/>
          <w:szCs w:val="24"/>
          <w:lang w:val="en-US" w:eastAsia="zh-CN"/>
        </w:rPr>
        <w:t>杨</w:t>
      </w:r>
      <w:r>
        <w:rPr>
          <w:rFonts w:hint="eastAsia" w:ascii="新宋体" w:hAnsi="新宋体" w:eastAsia="新宋体" w:cs="新宋体"/>
          <w:color w:val="auto"/>
          <w:kern w:val="0"/>
          <w:sz w:val="24"/>
          <w:szCs w:val="24"/>
        </w:rPr>
        <w:t>先生</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电话：0377-68513299</w:t>
      </w:r>
    </w:p>
    <w:p>
      <w:pPr>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地址：唐河县和谐广场三号楼</w:t>
      </w:r>
    </w:p>
    <w:p>
      <w:pPr>
        <w:jc w:val="right"/>
        <w:rPr>
          <w:rFonts w:hint="eastAsia" w:ascii="新宋体" w:hAnsi="新宋体" w:eastAsia="新宋体" w:cs="新宋体"/>
          <w:color w:val="auto"/>
          <w:kern w:val="0"/>
          <w:sz w:val="24"/>
          <w:szCs w:val="24"/>
        </w:rPr>
      </w:pPr>
    </w:p>
    <w:p>
      <w:pPr>
        <w:jc w:val="right"/>
        <w:rPr>
          <w:rFonts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唐河县农业农村发展服务中心</w:t>
      </w:r>
    </w:p>
    <w:p>
      <w:pPr>
        <w:jc w:val="right"/>
        <w:rPr>
          <w:rFonts w:hint="eastAsia" w:ascii="新宋体" w:hAnsi="新宋体" w:eastAsia="新宋体" w:cs="新宋体"/>
          <w:color w:val="auto"/>
          <w:kern w:val="0"/>
          <w:sz w:val="24"/>
          <w:szCs w:val="24"/>
          <w:lang w:eastAsia="zh-CN"/>
        </w:rPr>
      </w:pPr>
      <w:r>
        <w:rPr>
          <w:rFonts w:hint="eastAsia" w:ascii="新宋体" w:hAnsi="新宋体" w:eastAsia="新宋体" w:cs="新宋体"/>
          <w:color w:val="auto"/>
          <w:kern w:val="0"/>
          <w:sz w:val="24"/>
          <w:szCs w:val="24"/>
          <w:lang w:eastAsia="zh-CN"/>
        </w:rPr>
        <w:t>河南四铭工程管理有限公司</w:t>
      </w:r>
    </w:p>
    <w:p>
      <w:pPr>
        <w:jc w:val="right"/>
        <w:rPr>
          <w:color w:val="auto"/>
          <w:sz w:val="24"/>
          <w:szCs w:val="24"/>
        </w:rPr>
      </w:pPr>
      <w:r>
        <w:rPr>
          <w:rFonts w:hint="eastAsia" w:ascii="新宋体" w:hAnsi="新宋体" w:eastAsia="新宋体" w:cs="新宋体"/>
          <w:color w:val="auto"/>
          <w:kern w:val="0"/>
          <w:sz w:val="24"/>
          <w:szCs w:val="24"/>
        </w:rPr>
        <w:t>2024年</w:t>
      </w:r>
      <w:r>
        <w:rPr>
          <w:rFonts w:hint="eastAsia" w:ascii="新宋体" w:hAnsi="新宋体" w:eastAsia="新宋体" w:cs="新宋体"/>
          <w:color w:val="auto"/>
          <w:kern w:val="0"/>
          <w:sz w:val="24"/>
          <w:szCs w:val="24"/>
          <w:lang w:val="en-US" w:eastAsia="zh-CN"/>
        </w:rPr>
        <w:t>04</w:t>
      </w:r>
      <w:r>
        <w:rPr>
          <w:rFonts w:hint="eastAsia" w:ascii="新宋体" w:hAnsi="新宋体" w:eastAsia="新宋体" w:cs="新宋体"/>
          <w:color w:val="auto"/>
          <w:kern w:val="0"/>
          <w:sz w:val="24"/>
          <w:szCs w:val="24"/>
        </w:rPr>
        <w:t>月</w:t>
      </w:r>
      <w:r>
        <w:rPr>
          <w:rFonts w:hint="eastAsia" w:ascii="新宋体" w:hAnsi="新宋体" w:eastAsia="新宋体" w:cs="新宋体"/>
          <w:color w:val="auto"/>
          <w:kern w:val="0"/>
          <w:sz w:val="24"/>
          <w:szCs w:val="24"/>
          <w:lang w:val="en-US" w:eastAsia="zh-CN"/>
        </w:rPr>
        <w:t>16</w:t>
      </w:r>
      <w:bookmarkStart w:id="638" w:name="_GoBack"/>
      <w:bookmarkEnd w:id="638"/>
      <w:r>
        <w:rPr>
          <w:rFonts w:hint="eastAsia" w:ascii="新宋体" w:hAnsi="新宋体" w:eastAsia="新宋体" w:cs="新宋体"/>
          <w:color w:val="auto"/>
          <w:kern w:val="0"/>
          <w:sz w:val="24"/>
          <w:szCs w:val="24"/>
        </w:rPr>
        <w:t>日</w:t>
      </w:r>
    </w:p>
    <w:p>
      <w:pPr>
        <w:pageBreakBefore w:val="0"/>
        <w:kinsoku/>
        <w:wordWrap/>
        <w:overflowPunct/>
        <w:topLinePunct w:val="0"/>
        <w:autoSpaceDN/>
        <w:bidi w:val="0"/>
        <w:adjustRightInd/>
        <w:snapToGrid/>
        <w:spacing w:line="336" w:lineRule="auto"/>
        <w:jc w:val="right"/>
        <w:textAlignment w:val="auto"/>
        <w:rPr>
          <w:rFonts w:hint="eastAsia" w:ascii="宋体" w:hAnsi="宋体" w:eastAsia="宋体" w:cs="宋体"/>
          <w:b/>
          <w:bCs/>
          <w:kern w:val="44"/>
          <w:sz w:val="36"/>
          <w:szCs w:val="36"/>
          <w:shd w:val="clear" w:color="auto" w:fill="FFFFFF"/>
          <w:lang w:val="en-US" w:eastAsia="zh-CN" w:bidi="ar-SA"/>
        </w:rPr>
      </w:pPr>
      <w:r>
        <w:rPr>
          <w:rFonts w:hint="eastAsia" w:ascii="宋体" w:hAnsi="宋体" w:eastAsia="宋体" w:cs="宋体"/>
          <w:b/>
          <w:bCs/>
          <w:kern w:val="44"/>
          <w:sz w:val="36"/>
          <w:szCs w:val="36"/>
          <w:shd w:val="clear" w:color="auto" w:fill="FFFFFF"/>
          <w:lang w:val="en-US" w:eastAsia="zh-CN" w:bidi="ar-SA"/>
        </w:rPr>
        <w:br w:type="page"/>
      </w:r>
    </w:p>
    <w:p>
      <w:pPr>
        <w:jc w:val="center"/>
        <w:outlineLvl w:val="0"/>
        <w:rPr>
          <w:rFonts w:hint="eastAsia" w:ascii="宋体" w:hAnsi="宋体" w:eastAsia="宋体" w:cs="宋体"/>
          <w:sz w:val="32"/>
          <w:szCs w:val="32"/>
        </w:rPr>
      </w:pPr>
      <w:r>
        <w:rPr>
          <w:rFonts w:hint="eastAsia" w:ascii="宋体" w:hAnsi="宋体" w:eastAsia="宋体" w:cs="宋体"/>
          <w:b/>
          <w:bCs/>
          <w:kern w:val="44"/>
          <w:sz w:val="36"/>
          <w:szCs w:val="36"/>
          <w:shd w:val="clear" w:color="auto" w:fill="FFFFFF"/>
          <w:lang w:val="en-US" w:eastAsia="zh-CN" w:bidi="ar-SA"/>
        </w:rPr>
        <w:t>第二章  投标人须知</w:t>
      </w:r>
      <w:bookmarkEnd w:id="7"/>
    </w:p>
    <w:p>
      <w:pPr>
        <w:pStyle w:val="38"/>
        <w:jc w:val="center"/>
        <w:rPr>
          <w:rFonts w:hint="eastAsia" w:ascii="宋体" w:hAnsi="宋体" w:eastAsia="宋体" w:cs="宋体"/>
          <w:sz w:val="28"/>
          <w:szCs w:val="28"/>
        </w:rPr>
      </w:pPr>
      <w:bookmarkStart w:id="8" w:name="_Toc8410"/>
      <w:bookmarkEnd w:id="8"/>
      <w:bookmarkStart w:id="9" w:name="_Toc482721750"/>
      <w:bookmarkStart w:id="10" w:name="_Toc14109"/>
      <w:bookmarkStart w:id="11" w:name="_Toc482374783"/>
      <w:bookmarkStart w:id="12" w:name="_Toc482375158"/>
      <w:bookmarkStart w:id="13" w:name="_Toc482374686"/>
      <w:bookmarkStart w:id="14" w:name="_Toc478565817"/>
      <w:r>
        <w:rPr>
          <w:rFonts w:hint="eastAsia" w:ascii="宋体" w:hAnsi="宋体" w:eastAsia="宋体" w:cs="宋体"/>
          <w:sz w:val="28"/>
          <w:szCs w:val="28"/>
        </w:rPr>
        <w:t>投标人须知前附表</w:t>
      </w:r>
      <w:bookmarkEnd w:id="9"/>
      <w:bookmarkEnd w:id="10"/>
      <w:bookmarkEnd w:id="11"/>
      <w:bookmarkEnd w:id="12"/>
      <w:bookmarkEnd w:id="13"/>
      <w:bookmarkEnd w:id="14"/>
    </w:p>
    <w:tbl>
      <w:tblPr>
        <w:tblStyle w:val="19"/>
        <w:tblW w:w="9903" w:type="dxa"/>
        <w:jc w:val="center"/>
        <w:tblLayout w:type="fixed"/>
        <w:tblCellMar>
          <w:top w:w="0" w:type="dxa"/>
          <w:left w:w="108" w:type="dxa"/>
          <w:bottom w:w="0" w:type="dxa"/>
          <w:right w:w="108" w:type="dxa"/>
        </w:tblCellMar>
      </w:tblPr>
      <w:tblGrid>
        <w:gridCol w:w="893"/>
        <w:gridCol w:w="2160"/>
        <w:gridCol w:w="6850"/>
      </w:tblGrid>
      <w:tr>
        <w:tblPrEx>
          <w:tblCellMar>
            <w:top w:w="0" w:type="dxa"/>
            <w:left w:w="108" w:type="dxa"/>
            <w:bottom w:w="0" w:type="dxa"/>
            <w:right w:w="108" w:type="dxa"/>
          </w:tblCellMar>
        </w:tblPrEx>
        <w:trPr>
          <w:trHeight w:val="515"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条款号</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条款名称</w:t>
            </w:r>
          </w:p>
        </w:tc>
        <w:tc>
          <w:tcPr>
            <w:tcW w:w="685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编列内容</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1.1.</w:t>
            </w:r>
            <w:r>
              <w:rPr>
                <w:rFonts w:hint="eastAsia" w:ascii="宋体" w:hAnsi="宋体" w:eastAsia="宋体" w:cs="宋体"/>
                <w:sz w:val="21"/>
                <w:szCs w:val="21"/>
                <w:lang w:val="en-US" w:eastAsia="zh-CN"/>
              </w:rPr>
              <w:t>1</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招标人</w:t>
            </w:r>
          </w:p>
        </w:tc>
        <w:tc>
          <w:tcPr>
            <w:tcW w:w="6850"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招标人：唐河县农业农村发展服务中心</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联系人：郭女士</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 xml:space="preserve">电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话：13569267990</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 xml:space="preserve">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址：唐河县凤山</w:t>
            </w:r>
            <w:r>
              <w:rPr>
                <w:rFonts w:hint="eastAsia" w:ascii="宋体" w:hAnsi="宋体" w:eastAsia="宋体" w:cs="宋体"/>
                <w:sz w:val="21"/>
                <w:szCs w:val="21"/>
                <w:lang w:val="en-US" w:eastAsia="zh-CN"/>
              </w:rPr>
              <w:t>路</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1.1.</w:t>
            </w:r>
            <w:r>
              <w:rPr>
                <w:rFonts w:hint="eastAsia" w:ascii="宋体" w:hAnsi="宋体" w:eastAsia="宋体" w:cs="宋体"/>
                <w:sz w:val="21"/>
                <w:szCs w:val="21"/>
                <w:lang w:val="en-US" w:eastAsia="zh-CN"/>
              </w:rPr>
              <w:t>2</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招标代理机构</w:t>
            </w:r>
          </w:p>
        </w:tc>
        <w:tc>
          <w:tcPr>
            <w:tcW w:w="6850"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 w:val="21"/>
                <w:szCs w:val="21"/>
                <w:lang w:val="en-US"/>
              </w:rPr>
            </w:pPr>
            <w:r>
              <w:rPr>
                <w:rFonts w:hint="eastAsia" w:ascii="宋体" w:hAnsi="宋体" w:eastAsia="宋体" w:cs="宋体"/>
                <w:sz w:val="21"/>
                <w:szCs w:val="21"/>
                <w:lang w:val="en-US"/>
              </w:rPr>
              <w:t>招标代理机构：河南四铭工程管理有限公司</w:t>
            </w:r>
          </w:p>
          <w:p>
            <w:pPr>
              <w:spacing w:line="400" w:lineRule="exact"/>
              <w:jc w:val="left"/>
              <w:rPr>
                <w:rFonts w:hint="eastAsia" w:ascii="宋体" w:hAnsi="宋体" w:eastAsia="宋体" w:cs="宋体"/>
                <w:sz w:val="21"/>
                <w:szCs w:val="21"/>
                <w:lang w:val="en-US"/>
              </w:rPr>
            </w:pPr>
            <w:r>
              <w:rPr>
                <w:rFonts w:hint="eastAsia" w:ascii="宋体" w:hAnsi="宋体" w:eastAsia="宋体" w:cs="宋体"/>
                <w:sz w:val="21"/>
                <w:szCs w:val="21"/>
                <w:lang w:val="en-US"/>
              </w:rPr>
              <w:t>地址：河南自贸试验区郑州片区第二大街58号兴华大厦B座302室</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rPr>
              <w:t>联系人：</w:t>
            </w:r>
            <w:r>
              <w:rPr>
                <w:rFonts w:hint="eastAsia" w:ascii="宋体" w:hAnsi="宋体" w:eastAsia="宋体" w:cs="宋体"/>
                <w:sz w:val="21"/>
                <w:szCs w:val="21"/>
                <w:lang w:val="en-US" w:eastAsia="zh-CN"/>
              </w:rPr>
              <w:t>阚先生</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rPr>
              <w:t>联系方式：</w:t>
            </w:r>
            <w:r>
              <w:rPr>
                <w:rFonts w:hint="eastAsia" w:ascii="宋体" w:hAnsi="宋体" w:eastAsia="宋体" w:cs="宋体"/>
                <w:sz w:val="21"/>
                <w:szCs w:val="21"/>
                <w:lang w:val="en-US" w:eastAsia="zh-CN"/>
              </w:rPr>
              <w:t>17656664342</w:t>
            </w:r>
          </w:p>
        </w:tc>
      </w:tr>
      <w:tr>
        <w:tblPrEx>
          <w:tblCellMar>
            <w:top w:w="0" w:type="dxa"/>
            <w:left w:w="108" w:type="dxa"/>
            <w:bottom w:w="0" w:type="dxa"/>
            <w:right w:w="108" w:type="dxa"/>
          </w:tblCellMar>
        </w:tblPrEx>
        <w:trPr>
          <w:trHeight w:val="414"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1.1.</w:t>
            </w:r>
            <w:r>
              <w:rPr>
                <w:rFonts w:hint="eastAsia" w:ascii="宋体" w:hAnsi="宋体" w:eastAsia="宋体" w:cs="宋体"/>
                <w:sz w:val="21"/>
                <w:szCs w:val="21"/>
                <w:lang w:val="en-US" w:eastAsia="zh-CN"/>
              </w:rPr>
              <w:t>3</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项目名称</w:t>
            </w:r>
          </w:p>
        </w:tc>
        <w:tc>
          <w:tcPr>
            <w:tcW w:w="6850"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唐河县2023年增发国债高标准农田项目监理</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rPr>
              <w:t>1.1.</w:t>
            </w:r>
            <w:r>
              <w:rPr>
                <w:rFonts w:hint="eastAsia" w:ascii="宋体" w:hAnsi="宋体" w:eastAsia="宋体" w:cs="宋体"/>
                <w:sz w:val="21"/>
                <w:szCs w:val="21"/>
                <w:lang w:val="en-US" w:eastAsia="zh-CN"/>
              </w:rPr>
              <w:t>4</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建设地点</w:t>
            </w:r>
          </w:p>
        </w:tc>
        <w:tc>
          <w:tcPr>
            <w:tcW w:w="6850"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临港街道、古城乡、大河屯镇、东王集乡、毕店镇、昝岗乡、郭滩镇、湖阳镇、龙潭镇共9个乡镇</w:t>
            </w:r>
          </w:p>
        </w:tc>
      </w:tr>
      <w:tr>
        <w:tblPrEx>
          <w:tblCellMar>
            <w:top w:w="0" w:type="dxa"/>
            <w:left w:w="108" w:type="dxa"/>
            <w:bottom w:w="0" w:type="dxa"/>
            <w:right w:w="108" w:type="dxa"/>
          </w:tblCellMar>
        </w:tblPrEx>
        <w:trPr>
          <w:trHeight w:val="334"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1.2.1</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资金来源</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财政资金</w:t>
            </w:r>
          </w:p>
        </w:tc>
      </w:tr>
      <w:tr>
        <w:tblPrEx>
          <w:tblCellMar>
            <w:top w:w="0" w:type="dxa"/>
            <w:left w:w="108" w:type="dxa"/>
            <w:bottom w:w="0" w:type="dxa"/>
            <w:right w:w="108" w:type="dxa"/>
          </w:tblCellMar>
        </w:tblPrEx>
        <w:trPr>
          <w:trHeight w:val="315"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1.2.2</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出资比例</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w:t>
            </w:r>
          </w:p>
        </w:tc>
      </w:tr>
      <w:tr>
        <w:tblPrEx>
          <w:tblCellMar>
            <w:top w:w="0" w:type="dxa"/>
            <w:left w:w="108" w:type="dxa"/>
            <w:bottom w:w="0" w:type="dxa"/>
            <w:right w:w="108" w:type="dxa"/>
          </w:tblCellMar>
        </w:tblPrEx>
        <w:trPr>
          <w:trHeight w:val="264"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招标范围</w:t>
            </w:r>
          </w:p>
        </w:tc>
        <w:tc>
          <w:tcPr>
            <w:tcW w:w="6850"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唐河县2023年增发国债高标准农田项目监理，包含施工及保修期内全过程监理服务</w:t>
            </w:r>
          </w:p>
        </w:tc>
      </w:tr>
      <w:tr>
        <w:tblPrEx>
          <w:tblCellMar>
            <w:top w:w="0" w:type="dxa"/>
            <w:left w:w="108" w:type="dxa"/>
            <w:bottom w:w="0" w:type="dxa"/>
            <w:right w:w="108" w:type="dxa"/>
          </w:tblCellMar>
        </w:tblPrEx>
        <w:trPr>
          <w:trHeight w:val="494"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监理工作范围</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施工及保修期内全过程监理服务</w:t>
            </w:r>
          </w:p>
        </w:tc>
      </w:tr>
      <w:tr>
        <w:tblPrEx>
          <w:tblCellMar>
            <w:top w:w="0" w:type="dxa"/>
            <w:left w:w="108" w:type="dxa"/>
            <w:bottom w:w="0" w:type="dxa"/>
            <w:right w:w="108" w:type="dxa"/>
          </w:tblCellMar>
        </w:tblPrEx>
        <w:trPr>
          <w:trHeight w:val="41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1.3.2</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工期控制目标</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合同签订后210日历天</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1.3.3</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质量控制目标</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合格，符合国家规范要求</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1.3.4</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缺陷责任期</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1.4.1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highlight w:val="none"/>
              </w:rPr>
              <w:t>投标人资质条件、能力和信誉</w:t>
            </w:r>
          </w:p>
        </w:tc>
        <w:tc>
          <w:tcPr>
            <w:tcW w:w="6850" w:type="dxa"/>
            <w:tcBorders>
              <w:top w:val="single" w:color="auto" w:sz="4" w:space="0"/>
              <w:left w:val="nil"/>
              <w:bottom w:val="single" w:color="auto" w:sz="4" w:space="0"/>
              <w:right w:val="single" w:color="auto" w:sz="4" w:space="0"/>
            </w:tcBorders>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highlight w:val="none"/>
                <w:lang w:val="en-US" w:eastAsia="zh-CN" w:bidi="ar-SA"/>
              </w:rPr>
              <w:t>详见招标公告投标人资格条件要求</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1.4.2</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是否接受联合体投标</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不接受</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1.9.1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踏勘现场</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不组织</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1.10.1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投标预备会</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不召开</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1.10.2</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投标人提出问题的截止时间</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投标的截止时间10日前</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1.10.3</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招标人书面澄清的时间</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投标截止时间15日前</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分  包</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不允许</w:t>
            </w:r>
          </w:p>
        </w:tc>
      </w:tr>
      <w:tr>
        <w:tblPrEx>
          <w:tblCellMar>
            <w:top w:w="0" w:type="dxa"/>
            <w:left w:w="108" w:type="dxa"/>
            <w:bottom w:w="0" w:type="dxa"/>
            <w:right w:w="108" w:type="dxa"/>
          </w:tblCellMar>
        </w:tblPrEx>
        <w:trPr>
          <w:trHeight w:val="532"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1.12</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偏  离</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不允许</w:t>
            </w:r>
          </w:p>
        </w:tc>
      </w:tr>
      <w:tr>
        <w:tblPrEx>
          <w:tblCellMar>
            <w:top w:w="0" w:type="dxa"/>
            <w:left w:w="108" w:type="dxa"/>
            <w:bottom w:w="0" w:type="dxa"/>
            <w:right w:w="108" w:type="dxa"/>
          </w:tblCellMar>
        </w:tblPrEx>
        <w:trPr>
          <w:trHeight w:val="539"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构成招标文件的其他材料</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相关答疑文件及补充文件等</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2.2.1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投标人要求澄清招标文件的截止时间</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投标截止时间10日前</w:t>
            </w:r>
          </w:p>
        </w:tc>
      </w:tr>
      <w:tr>
        <w:tblPrEx>
          <w:tblCellMar>
            <w:top w:w="0" w:type="dxa"/>
            <w:left w:w="108" w:type="dxa"/>
            <w:bottom w:w="0" w:type="dxa"/>
            <w:right w:w="108" w:type="dxa"/>
          </w:tblCellMar>
        </w:tblPrEx>
        <w:trPr>
          <w:trHeight w:val="651"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3.1.1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构成投标文件的其他材料</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3.3.1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投标有效期</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自投标截止之日起 60天</w:t>
            </w:r>
          </w:p>
        </w:tc>
      </w:tr>
      <w:tr>
        <w:tblPrEx>
          <w:tblCellMar>
            <w:top w:w="0" w:type="dxa"/>
            <w:left w:w="108" w:type="dxa"/>
            <w:bottom w:w="0" w:type="dxa"/>
            <w:right w:w="108" w:type="dxa"/>
          </w:tblCellMar>
        </w:tblPrEx>
        <w:trPr>
          <w:trHeight w:val="335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3.4.1</w:t>
            </w:r>
          </w:p>
        </w:tc>
        <w:tc>
          <w:tcPr>
            <w:tcW w:w="216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投标保证金缴纳</w:t>
            </w:r>
          </w:p>
        </w:tc>
        <w:tc>
          <w:tcPr>
            <w:tcW w:w="685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保证金的金额：</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1-9标段人民币：</w:t>
            </w:r>
            <w:r>
              <w:rPr>
                <w:rFonts w:hint="eastAsia" w:ascii="宋体" w:hAnsi="宋体" w:eastAsia="宋体" w:cs="宋体"/>
                <w:color w:val="auto"/>
                <w:sz w:val="21"/>
                <w:szCs w:val="21"/>
                <w:highlight w:val="none"/>
                <w:shd w:val="clear"/>
                <w:lang w:val="en-US" w:eastAsia="zh-CN"/>
              </w:rPr>
              <w:t>贰仟元</w:t>
            </w:r>
            <w:r>
              <w:rPr>
                <w:rFonts w:hint="eastAsia" w:ascii="宋体" w:hAnsi="宋体" w:eastAsia="宋体" w:cs="宋体"/>
                <w:color w:val="auto"/>
                <w:kern w:val="0"/>
                <w:sz w:val="21"/>
                <w:szCs w:val="21"/>
                <w:highlight w:val="none"/>
                <w:shd w:val="clear"/>
                <w:lang w:val="en-US" w:eastAsia="zh-CN" w:bidi="ar"/>
              </w:rPr>
              <w:t>整（￥：</w:t>
            </w:r>
            <w:r>
              <w:rPr>
                <w:rFonts w:hint="eastAsia" w:ascii="宋体" w:hAnsi="宋体" w:eastAsia="宋体" w:cs="宋体"/>
                <w:color w:val="auto"/>
                <w:sz w:val="21"/>
                <w:szCs w:val="21"/>
                <w:highlight w:val="none"/>
                <w:shd w:val="clear"/>
                <w:lang w:val="en-US" w:eastAsia="zh-CN"/>
              </w:rPr>
              <w:t>2000</w:t>
            </w:r>
            <w:r>
              <w:rPr>
                <w:rFonts w:hint="eastAsia" w:ascii="宋体" w:hAnsi="宋体" w:eastAsia="宋体" w:cs="宋体"/>
                <w:color w:val="auto"/>
                <w:sz w:val="21"/>
                <w:szCs w:val="21"/>
                <w:highlight w:val="none"/>
              </w:rPr>
              <w:t>元</w:t>
            </w:r>
            <w:r>
              <w:rPr>
                <w:rFonts w:hint="eastAsia" w:ascii="宋体" w:hAnsi="宋体" w:eastAsia="宋体" w:cs="宋体"/>
                <w:color w:val="auto"/>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A.以转账方式交纳投标保证金，具体要求如下：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投标保证金交至：唐河县公共资源交易中心于 2024年05月</w:t>
            </w:r>
            <w:r>
              <w:rPr>
                <w:rFonts w:hint="eastAsia" w:ascii="宋体"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日 17:00 前交至下列账户（以到账时间为准）：</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账户户名：唐河县公共资源交易中心</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第一标段：虚拟子账号：1714023538000607230</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第二标段：虚拟子账号：1714023538000607354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第三标段：虚拟子账号：1714023538000607478</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第四标段：虚拟子账号：1714023538000607505</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第五标段：虚拟子账号：1714023538000607629</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第六标段：虚拟子账号：1714023538000607753</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第七标段：虚拟子账号：1714023538000607877</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第八标段：虚拟子账号：1714023538000607904</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第九标段：虚拟子账号：1714023538000608008</w:t>
            </w:r>
          </w:p>
          <w:p>
            <w:pPr>
              <w:pStyle w:val="7"/>
              <w:rPr>
                <w:rFonts w:hint="eastAsia" w:ascii="宋体" w:hAnsi="宋体" w:eastAsia="宋体" w:cs="宋体"/>
                <w:sz w:val="21"/>
                <w:szCs w:val="21"/>
                <w:lang w:val="en-US" w:eastAsia="zh-CN"/>
              </w:rPr>
            </w:pP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转账判定有效性的几个条件：</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①必须从诚信库基本户转账（账户户名和账户号码和诚信库中完全一致）；</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②到账时间，必须在开标时间到达前到账，以实际到账时间为判定依据（建议投标单位提前转账）；</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③一次性足额交纳，金额可以大于等于系统设定的金额；</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④因每个标段保证金账号各不相同，以上账号仅对当前标段投标有效；</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B．以保函形式交纳投标保证金，具体要求如下：</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①投标企业必须首先确认本企业诚信库内填写的基本账户相关信息真实准确；</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②企业可以在交易中心电子交易系统业务管理“电子保函申请”功能中自主选择电子保函平台、承保机构办理电子保函业务；</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③办理电子投标保函费用必须出自投标企业基本账户；</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④投标截止时间前投标企业应按照以上要求在保函平台中申请并生成电子投标保函。否则开标现场交易系统将无法获取到该投标单位的电子投标保函。</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C、以银行保函形式交纳投标保证金：</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使用银行保函的投标企业需在投标截止时间前，通过唐河县交易平台保证金缴纳系统在“银行保函和承诺函”端口上传银行保函原件电子扫描件。</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D、具备AAA级信用投标企业和建设工程服务类项目免缴投标保证金。</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投标承诺函格式如下：</w:t>
            </w:r>
          </w:p>
          <w:p>
            <w:pPr>
              <w:pStyle w:val="13"/>
              <w:spacing w:line="360" w:lineRule="auto"/>
              <w:ind w:left="0" w:firstLine="2319" w:firstLineChars="110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投标承诺函</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市场主体名称：</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统一社会信用代码：</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主管部门：</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本单位自愿作出如下承诺：</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授权委托人签字：</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授权委托人联系电话：</w:t>
            </w:r>
          </w:p>
          <w:p>
            <w:pPr>
              <w:pStyle w:val="13"/>
              <w:spacing w:line="360" w:lineRule="auto"/>
              <w:ind w:left="0" w:firstLine="0"/>
              <w:rPr>
                <w:rFonts w:hint="eastAsia" w:ascii="宋体" w:hAnsi="宋体" w:eastAsia="宋体" w:cs="宋体"/>
                <w:b/>
                <w:bCs/>
                <w:color w:val="000000" w:themeColor="text1"/>
                <w:kern w:val="0"/>
                <w:sz w:val="21"/>
                <w:szCs w:val="21"/>
                <w14:textFill>
                  <w14:solidFill>
                    <w14:schemeClr w14:val="tx1"/>
                  </w14:solidFill>
                </w14:textFill>
              </w:rPr>
            </w:pP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企业公章：           法人签字或盖章：</w:t>
            </w:r>
          </w:p>
          <w:p>
            <w:pPr>
              <w:pStyle w:val="13"/>
              <w:numPr>
                <w:ilvl w:val="0"/>
                <w:numId w:val="1"/>
              </w:numPr>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缴纳投标保证金后，在规定的投标有效期内撤回投标文件或未按招标文件要求递交投标文件的，在开标结束后当日内退还保证金。</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4、废标项目重新招标时，必须按修改后的招标文件重新缴纳保证金，原缴纳保证金废标后一日内退还。</w:t>
            </w:r>
          </w:p>
          <w:p>
            <w:pPr>
              <w:pStyle w:val="13"/>
              <w:spacing w:line="360" w:lineRule="auto"/>
              <w:ind w:left="0" w:firstLine="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5、退还保证金：评标结果公告发布后1个工作日内系统自动退还未中标单位投标保证金；招标人与中标人在交易平台合同管理系统网上签订合同，进行合同备后2个工作日内，系统自动退还中标单位的投标保证金。</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sz w:val="21"/>
                <w:szCs w:val="21"/>
              </w:rPr>
            </w:pPr>
            <w:r>
              <w:rPr>
                <w:rFonts w:hint="eastAsia" w:ascii="宋体" w:hAnsi="宋体" w:eastAsia="宋体" w:cs="宋体"/>
                <w:b/>
                <w:bCs/>
                <w:color w:val="000000" w:themeColor="text1"/>
                <w:kern w:val="0"/>
                <w:sz w:val="21"/>
                <w:szCs w:val="21"/>
                <w14:textFill>
                  <w14:solidFill>
                    <w14:schemeClr w14:val="tx1"/>
                  </w14:solidFill>
                </w14:textFill>
              </w:rPr>
              <w:t>注：投标人须根据投标保证金缴纳方式将投标保证金缴纳凭证或保函或承诺函附在投标文件中。</w:t>
            </w:r>
          </w:p>
        </w:tc>
      </w:tr>
      <w:tr>
        <w:tblPrEx>
          <w:tblCellMar>
            <w:top w:w="0" w:type="dxa"/>
            <w:left w:w="108" w:type="dxa"/>
            <w:bottom w:w="0" w:type="dxa"/>
            <w:right w:w="108" w:type="dxa"/>
          </w:tblCellMar>
        </w:tblPrEx>
        <w:trPr>
          <w:trHeight w:val="51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3.5.3</w:t>
            </w:r>
          </w:p>
        </w:tc>
        <w:tc>
          <w:tcPr>
            <w:tcW w:w="216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是否允许递交备选投标方案</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不允许</w:t>
            </w:r>
          </w:p>
        </w:tc>
      </w:tr>
      <w:tr>
        <w:tblPrEx>
          <w:tblCellMar>
            <w:top w:w="0" w:type="dxa"/>
            <w:left w:w="108" w:type="dxa"/>
            <w:bottom w:w="0" w:type="dxa"/>
            <w:right w:w="108" w:type="dxa"/>
          </w:tblCellMar>
        </w:tblPrEx>
        <w:trPr>
          <w:trHeight w:val="3192"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3.6</w:t>
            </w:r>
          </w:p>
        </w:tc>
        <w:tc>
          <w:tcPr>
            <w:tcW w:w="216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sz w:val="21"/>
                <w:szCs w:val="21"/>
              </w:rPr>
            </w:pPr>
            <w:r>
              <w:rPr>
                <w:rFonts w:hint="eastAsia" w:ascii="宋体" w:hAnsi="宋体" w:eastAsia="宋体" w:cs="宋体"/>
                <w:color w:val="0C0C0C"/>
                <w:sz w:val="21"/>
                <w:szCs w:val="21"/>
              </w:rPr>
              <w:t>电子投标文件递交</w:t>
            </w:r>
          </w:p>
        </w:tc>
        <w:tc>
          <w:tcPr>
            <w:tcW w:w="685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b/>
                <w:bCs/>
                <w:color w:val="0C0C0C"/>
                <w:sz w:val="21"/>
                <w:szCs w:val="21"/>
              </w:rPr>
            </w:pPr>
            <w:r>
              <w:rPr>
                <w:rFonts w:hint="eastAsia" w:ascii="宋体" w:hAnsi="宋体" w:eastAsia="宋体" w:cs="宋体"/>
                <w:b/>
                <w:bCs/>
                <w:color w:val="0C0C0C"/>
                <w:sz w:val="21"/>
                <w:szCs w:val="21"/>
              </w:rPr>
              <w:t xml:space="preserve">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"http://www.nyggzyjy.cn/" </w:instrText>
            </w:r>
            <w:r>
              <w:rPr>
                <w:rFonts w:hint="eastAsia" w:ascii="宋体" w:hAnsi="宋体" w:eastAsia="宋体" w:cs="宋体"/>
                <w:sz w:val="21"/>
                <w:szCs w:val="21"/>
              </w:rPr>
              <w:fldChar w:fldCharType="separate"/>
            </w:r>
            <w:r>
              <w:rPr>
                <w:rFonts w:hint="eastAsia" w:ascii="宋体" w:hAnsi="宋体" w:eastAsia="宋体" w:cs="宋体"/>
                <w:b/>
                <w:bCs/>
                <w:color w:val="0C0C0C"/>
                <w:sz w:val="21"/>
                <w:szCs w:val="21"/>
              </w:rPr>
              <w:t>http://www.thggzyjy.cn</w:t>
            </w:r>
            <w:r>
              <w:rPr>
                <w:rFonts w:hint="eastAsia" w:ascii="宋体" w:hAnsi="宋体" w:eastAsia="宋体" w:cs="宋体"/>
                <w:b/>
                <w:bCs/>
                <w:color w:val="0C0C0C"/>
                <w:sz w:val="21"/>
                <w:szCs w:val="21"/>
              </w:rPr>
              <w:fldChar w:fldCharType="end"/>
            </w:r>
            <w:r>
              <w:rPr>
                <w:rFonts w:hint="eastAsia" w:ascii="宋体" w:hAnsi="宋体" w:eastAsia="宋体" w:cs="宋体"/>
                <w:b/>
                <w:bCs/>
                <w:color w:val="0C0C0C"/>
                <w:sz w:val="21"/>
                <w:szCs w:val="21"/>
              </w:rPr>
              <w:t>。</w:t>
            </w:r>
          </w:p>
          <w:p>
            <w:pPr>
              <w:spacing w:line="360" w:lineRule="auto"/>
              <w:rPr>
                <w:rFonts w:hint="eastAsia" w:ascii="宋体" w:hAnsi="宋体" w:eastAsia="宋体" w:cs="宋体"/>
                <w:b/>
                <w:bCs/>
                <w:color w:val="0C0C0C"/>
                <w:sz w:val="21"/>
                <w:szCs w:val="21"/>
              </w:rPr>
            </w:pPr>
            <w:r>
              <w:rPr>
                <w:rFonts w:hint="eastAsia" w:ascii="宋体" w:hAnsi="宋体" w:eastAsia="宋体" w:cs="宋体"/>
                <w:b/>
                <w:bCs/>
                <w:color w:val="0C0C0C"/>
                <w:sz w:val="21"/>
                <w:szCs w:val="21"/>
              </w:rPr>
              <w:t>2、投标人的电子投标文件应在招标文件规定的投标截止时间前到达交易系统。逾期到达交易系统的电子投标文件视为放弃本次投标。</w:t>
            </w:r>
          </w:p>
          <w:p>
            <w:pPr>
              <w:spacing w:line="360" w:lineRule="auto"/>
              <w:rPr>
                <w:rFonts w:hint="eastAsia" w:ascii="宋体" w:hAnsi="宋体" w:eastAsia="宋体" w:cs="宋体"/>
                <w:sz w:val="21"/>
                <w:szCs w:val="21"/>
              </w:rPr>
            </w:pPr>
            <w:r>
              <w:rPr>
                <w:rFonts w:hint="eastAsia" w:ascii="宋体" w:hAnsi="宋体" w:eastAsia="宋体" w:cs="宋体"/>
                <w:b/>
                <w:bCs/>
                <w:color w:val="0C0C0C"/>
                <w:sz w:val="21"/>
                <w:szCs w:val="21"/>
              </w:rPr>
              <w:t>3、投标人所递交的电子投标文件在投标截止时间之后不予退回。</w:t>
            </w:r>
          </w:p>
        </w:tc>
      </w:tr>
      <w:tr>
        <w:tblPrEx>
          <w:tblCellMar>
            <w:top w:w="0" w:type="dxa"/>
            <w:left w:w="108" w:type="dxa"/>
            <w:bottom w:w="0" w:type="dxa"/>
            <w:right w:w="108" w:type="dxa"/>
          </w:tblCellMar>
        </w:tblPrEx>
        <w:trPr>
          <w:trHeight w:val="897"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3.6.1</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电子投标文件</w:t>
            </w:r>
          </w:p>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签名或签章要求</w:t>
            </w:r>
          </w:p>
        </w:tc>
        <w:tc>
          <w:tcPr>
            <w:tcW w:w="6850" w:type="dxa"/>
            <w:tcBorders>
              <w:top w:val="single" w:color="auto" w:sz="4" w:space="0"/>
              <w:left w:val="nil"/>
              <w:bottom w:val="single" w:color="auto" w:sz="4" w:space="0"/>
              <w:right w:val="single" w:color="auto" w:sz="4" w:space="0"/>
            </w:tcBorders>
            <w:vAlign w:val="top"/>
          </w:tcPr>
          <w:p>
            <w:pPr>
              <w:spacing w:line="400" w:lineRule="exact"/>
              <w:rPr>
                <w:rFonts w:hint="eastAsia" w:ascii="宋体" w:hAnsi="宋体" w:eastAsia="宋体" w:cs="宋体"/>
                <w:sz w:val="21"/>
                <w:szCs w:val="21"/>
              </w:rPr>
            </w:pPr>
            <w:r>
              <w:rPr>
                <w:rFonts w:hint="eastAsia" w:ascii="宋体" w:hAnsi="宋体" w:eastAsia="宋体" w:cs="宋体"/>
                <w:color w:val="0C0C0C"/>
                <w:sz w:val="21"/>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151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3.6.3</w:t>
            </w:r>
          </w:p>
        </w:tc>
        <w:tc>
          <w:tcPr>
            <w:tcW w:w="216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eastAsia="宋体" w:cs="宋体"/>
                <w:sz w:val="21"/>
                <w:szCs w:val="21"/>
              </w:rPr>
            </w:pPr>
            <w:r>
              <w:rPr>
                <w:rFonts w:hint="eastAsia" w:ascii="宋体" w:hAnsi="宋体" w:eastAsia="宋体" w:cs="宋体"/>
                <w:color w:val="000000"/>
                <w:kern w:val="0"/>
                <w:sz w:val="21"/>
                <w:szCs w:val="21"/>
              </w:rPr>
              <w:t>电子投标文件上传</w:t>
            </w:r>
          </w:p>
        </w:tc>
        <w:tc>
          <w:tcPr>
            <w:tcW w:w="685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C0C0C"/>
                <w:sz w:val="21"/>
                <w:szCs w:val="21"/>
              </w:rPr>
            </w:pPr>
            <w:r>
              <w:rPr>
                <w:rFonts w:hint="eastAsia" w:ascii="宋体" w:hAnsi="宋体" w:eastAsia="宋体" w:cs="宋体"/>
                <w:color w:val="0C0C0C"/>
                <w:sz w:val="21"/>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C0C0C"/>
                <w:sz w:val="21"/>
                <w:szCs w:val="21"/>
              </w:rPr>
            </w:pPr>
            <w:r>
              <w:rPr>
                <w:rFonts w:hint="eastAsia" w:ascii="宋体" w:hAnsi="宋体" w:eastAsia="宋体" w:cs="宋体"/>
                <w:color w:val="0C0C0C"/>
                <w:sz w:val="21"/>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color w:val="0C0C0C"/>
                <w:sz w:val="21"/>
                <w:szCs w:val="21"/>
              </w:rPr>
              <w:t>3、投标人所递交的电子投标文件在投标截止时间之后不予退回</w:t>
            </w:r>
            <w:r>
              <w:rPr>
                <w:rFonts w:hint="eastAsia" w:ascii="宋体" w:hAnsi="宋体" w:eastAsia="宋体" w:cs="宋体"/>
                <w:color w:val="0C0C0C"/>
                <w:sz w:val="21"/>
                <w:szCs w:val="21"/>
                <w:lang w:eastAsia="zh-CN"/>
              </w:rPr>
              <w:t>。</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3.6.4</w:t>
            </w:r>
          </w:p>
        </w:tc>
        <w:tc>
          <w:tcPr>
            <w:tcW w:w="2160"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备用纸质版及电子U 盘投标文件要求</w:t>
            </w:r>
          </w:p>
        </w:tc>
        <w:tc>
          <w:tcPr>
            <w:tcW w:w="6850"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3.6.5</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递交投标文件地点</w:t>
            </w:r>
          </w:p>
        </w:tc>
        <w:tc>
          <w:tcPr>
            <w:tcW w:w="6850" w:type="dxa"/>
            <w:tcBorders>
              <w:top w:val="single" w:color="auto" w:sz="4" w:space="0"/>
              <w:left w:val="nil"/>
              <w:bottom w:val="single" w:color="auto" w:sz="4" w:space="0"/>
              <w:right w:val="single" w:color="auto" w:sz="4" w:space="0"/>
            </w:tcBorders>
            <w:vAlign w:val="center"/>
          </w:tcPr>
          <w:p>
            <w:pPr>
              <w:spacing w:line="440" w:lineRule="exact"/>
              <w:rPr>
                <w:rFonts w:hint="eastAsia" w:ascii="宋体" w:hAnsi="宋体" w:eastAsia="宋体" w:cs="宋体"/>
                <w:sz w:val="21"/>
                <w:szCs w:val="21"/>
              </w:rPr>
            </w:pPr>
            <w:r>
              <w:rPr>
                <w:rFonts w:hint="eastAsia" w:ascii="宋体" w:hAnsi="宋体" w:eastAsia="宋体" w:cs="宋体"/>
                <w:color w:val="0C0C0C"/>
                <w:sz w:val="21"/>
                <w:szCs w:val="21"/>
              </w:rPr>
              <w:t>详见招标公告</w:t>
            </w:r>
          </w:p>
        </w:tc>
      </w:tr>
      <w:tr>
        <w:tblPrEx>
          <w:tblCellMar>
            <w:top w:w="0" w:type="dxa"/>
            <w:left w:w="108" w:type="dxa"/>
            <w:bottom w:w="0" w:type="dxa"/>
            <w:right w:w="108" w:type="dxa"/>
          </w:tblCellMar>
        </w:tblPrEx>
        <w:trPr>
          <w:trHeight w:val="35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4.2.2</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是否退还投标文件</w:t>
            </w:r>
          </w:p>
        </w:tc>
        <w:tc>
          <w:tcPr>
            <w:tcW w:w="6850" w:type="dxa"/>
            <w:tcBorders>
              <w:top w:val="single" w:color="auto" w:sz="4" w:space="0"/>
              <w:left w:val="nil"/>
              <w:bottom w:val="single" w:color="auto" w:sz="4" w:space="0"/>
              <w:right w:val="single" w:color="auto" w:sz="4" w:space="0"/>
            </w:tcBorders>
            <w:vAlign w:val="center"/>
          </w:tcPr>
          <w:p>
            <w:pPr>
              <w:spacing w:line="440" w:lineRule="exact"/>
              <w:rPr>
                <w:rFonts w:hint="eastAsia" w:ascii="宋体" w:hAnsi="宋体" w:eastAsia="宋体" w:cs="宋体"/>
                <w:sz w:val="21"/>
                <w:szCs w:val="21"/>
              </w:rPr>
            </w:pPr>
            <w:r>
              <w:rPr>
                <w:rFonts w:hint="eastAsia" w:ascii="宋体" w:hAnsi="宋体" w:eastAsia="宋体" w:cs="宋体"/>
                <w:color w:val="0C0C0C"/>
                <w:sz w:val="21"/>
                <w:szCs w:val="21"/>
              </w:rPr>
              <w:t>否</w:t>
            </w:r>
          </w:p>
        </w:tc>
      </w:tr>
      <w:tr>
        <w:tblPrEx>
          <w:tblCellMar>
            <w:top w:w="0" w:type="dxa"/>
            <w:left w:w="108" w:type="dxa"/>
            <w:bottom w:w="0" w:type="dxa"/>
            <w:right w:w="108" w:type="dxa"/>
          </w:tblCellMar>
        </w:tblPrEx>
        <w:trPr>
          <w:trHeight w:val="1358"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4.2.3</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开标时间和地点</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开标时间：同投标截止时间</w:t>
            </w:r>
          </w:p>
          <w:p>
            <w:pPr>
              <w:spacing w:line="440" w:lineRule="exact"/>
              <w:rPr>
                <w:rFonts w:hint="eastAsia" w:ascii="宋体" w:hAnsi="宋体" w:eastAsia="宋体" w:cs="宋体"/>
                <w:b/>
                <w:sz w:val="21"/>
                <w:szCs w:val="21"/>
              </w:rPr>
            </w:pPr>
            <w:r>
              <w:rPr>
                <w:rFonts w:hint="eastAsia" w:ascii="宋体" w:hAnsi="宋体" w:eastAsia="宋体" w:cs="宋体"/>
                <w:sz w:val="21"/>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619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5.1</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开标程序</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1、投标人授权委托人代表持本单位 CA 数字证书提前登录不见面开标系统</w:t>
            </w:r>
            <w:r>
              <w:rPr>
                <w:rFonts w:hint="eastAsia" w:ascii="宋体" w:hAnsi="宋体" w:eastAsia="宋体" w:cs="宋体"/>
                <w:sz w:val="21"/>
                <w:szCs w:val="21"/>
                <w:lang w:eastAsia="zh-CN"/>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eastAsia="宋体" w:cs="宋体"/>
                <w:sz w:val="21"/>
                <w:szCs w:val="21"/>
              </w:rPr>
            </w:pPr>
            <w:r>
              <w:rPr>
                <w:rFonts w:hint="eastAsia" w:ascii="宋体" w:hAnsi="宋体" w:eastAsia="宋体" w:cs="宋体"/>
                <w:sz w:val="21"/>
                <w:szCs w:val="21"/>
              </w:rPr>
              <w:t>3、开标顺序：按投标文件解密时间先后的顺序进行唱标；</w:t>
            </w:r>
          </w:p>
          <w:p>
            <w:pPr>
              <w:spacing w:line="360" w:lineRule="exact"/>
              <w:rPr>
                <w:rFonts w:hint="eastAsia" w:ascii="宋体" w:hAnsi="宋体" w:eastAsia="宋体" w:cs="宋体"/>
                <w:sz w:val="21"/>
                <w:szCs w:val="21"/>
              </w:rPr>
            </w:pPr>
            <w:r>
              <w:rPr>
                <w:rFonts w:hint="eastAsia" w:ascii="宋体" w:hAnsi="宋体" w:eastAsia="宋体" w:cs="宋体"/>
                <w:sz w:val="21"/>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25"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lang w:eastAsia="zh-CN"/>
              </w:rPr>
            </w:pPr>
            <w:r>
              <w:rPr>
                <w:rFonts w:hint="eastAsia" w:ascii="宋体" w:hAnsi="宋体" w:eastAsia="宋体" w:cs="宋体"/>
                <w:color w:val="0C0C0C"/>
                <w:sz w:val="21"/>
                <w:szCs w:val="21"/>
              </w:rPr>
              <w:t>5.</w:t>
            </w:r>
            <w:r>
              <w:rPr>
                <w:rFonts w:hint="eastAsia" w:ascii="宋体" w:hAnsi="宋体" w:eastAsia="宋体" w:cs="宋体"/>
                <w:color w:val="0C0C0C"/>
                <w:sz w:val="21"/>
                <w:szCs w:val="21"/>
                <w:lang w:val="en-US" w:eastAsia="zh-CN"/>
              </w:rPr>
              <w:t>2</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评标委员会的组建</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评标委员会构成：</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人，其中招标人代表</w:t>
            </w:r>
            <w:r>
              <w:rPr>
                <w:rFonts w:hint="eastAsia" w:ascii="宋体" w:hAnsi="宋体" w:eastAsia="宋体" w:cs="宋体"/>
                <w:sz w:val="21"/>
                <w:szCs w:val="21"/>
                <w:lang w:val="en-US" w:eastAsia="zh-CN"/>
              </w:rPr>
              <w:t>1人，技术、经济等方面专家4人</w:t>
            </w:r>
            <w:r>
              <w:rPr>
                <w:rFonts w:hint="eastAsia" w:ascii="宋体" w:hAnsi="宋体" w:eastAsia="宋体" w:cs="宋体"/>
                <w:sz w:val="21"/>
                <w:szCs w:val="21"/>
              </w:rPr>
              <w:t>；</w:t>
            </w:r>
          </w:p>
          <w:p>
            <w:pPr>
              <w:spacing w:line="360" w:lineRule="exact"/>
              <w:rPr>
                <w:rFonts w:hint="eastAsia" w:ascii="宋体" w:hAnsi="宋体" w:eastAsia="宋体" w:cs="宋体"/>
                <w:sz w:val="21"/>
                <w:szCs w:val="21"/>
              </w:rPr>
            </w:pPr>
            <w:r>
              <w:rPr>
                <w:rFonts w:hint="eastAsia" w:ascii="宋体" w:hAnsi="宋体" w:eastAsia="宋体" w:cs="宋体"/>
                <w:sz w:val="21"/>
                <w:szCs w:val="21"/>
              </w:rPr>
              <w:t>评标专家确定方式：从</w:t>
            </w:r>
            <w:bookmarkStart w:id="15" w:name="EB5fd09fbcaa9c446e93472147f52bf69c"/>
            <w:r>
              <w:rPr>
                <w:rFonts w:hint="eastAsia" w:ascii="宋体" w:hAnsi="宋体" w:eastAsia="宋体" w:cs="宋体"/>
                <w:sz w:val="21"/>
                <w:szCs w:val="21"/>
              </w:rPr>
              <w:t>河南省综合评标</w:t>
            </w:r>
            <w:bookmarkEnd w:id="15"/>
            <w:r>
              <w:rPr>
                <w:rFonts w:hint="eastAsia" w:ascii="宋体" w:hAnsi="宋体" w:eastAsia="宋体" w:cs="宋体"/>
                <w:sz w:val="21"/>
                <w:szCs w:val="21"/>
              </w:rPr>
              <w:t>专家库中随机抽取。</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6.1</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是否授权评标委员会确定中标人</w:t>
            </w:r>
          </w:p>
        </w:tc>
        <w:tc>
          <w:tcPr>
            <w:tcW w:w="6850"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否，推荐的中标候选人数：</w:t>
            </w:r>
            <w:r>
              <w:rPr>
                <w:rFonts w:hint="eastAsia" w:ascii="宋体" w:hAnsi="宋体" w:eastAsia="宋体" w:cs="宋体"/>
                <w:sz w:val="21"/>
                <w:szCs w:val="21"/>
                <w:lang w:val="en-US" w:eastAsia="zh-CN"/>
              </w:rPr>
              <w:t>3</w:t>
            </w:r>
            <w:r>
              <w:rPr>
                <w:rFonts w:hint="eastAsia" w:ascii="宋体" w:hAnsi="宋体" w:eastAsia="宋体" w:cs="宋体"/>
                <w:sz w:val="21"/>
                <w:szCs w:val="21"/>
              </w:rPr>
              <w:t>名</w:t>
            </w:r>
          </w:p>
        </w:tc>
      </w:tr>
      <w:tr>
        <w:tblPrEx>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7.1</w:t>
            </w:r>
          </w:p>
        </w:tc>
        <w:tc>
          <w:tcPr>
            <w:tcW w:w="216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中标</w:t>
            </w:r>
            <w:r>
              <w:rPr>
                <w:rFonts w:hint="eastAsia" w:ascii="宋体" w:hAnsi="宋体" w:eastAsia="宋体" w:cs="宋体"/>
                <w:color w:val="0C0C0C"/>
                <w:sz w:val="21"/>
                <w:szCs w:val="21"/>
                <w:lang w:val="en-US" w:eastAsia="zh-CN"/>
              </w:rPr>
              <w:t>结果公告</w:t>
            </w:r>
            <w:r>
              <w:rPr>
                <w:rFonts w:hint="eastAsia" w:ascii="宋体" w:hAnsi="宋体" w:eastAsia="宋体" w:cs="宋体"/>
                <w:color w:val="0C0C0C"/>
                <w:sz w:val="21"/>
                <w:szCs w:val="21"/>
              </w:rPr>
              <w:t>媒介</w:t>
            </w:r>
          </w:p>
        </w:tc>
        <w:tc>
          <w:tcPr>
            <w:tcW w:w="6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color w:val="0C0C0C"/>
                <w:sz w:val="21"/>
                <w:szCs w:val="21"/>
              </w:rPr>
            </w:pPr>
            <w:r>
              <w:rPr>
                <w:rFonts w:hint="eastAsia" w:ascii="宋体" w:hAnsi="宋体" w:eastAsia="宋体" w:cs="宋体"/>
                <w:color w:val="0C0C0C"/>
                <w:sz w:val="21"/>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C0C0C"/>
                <w:sz w:val="21"/>
                <w:szCs w:val="21"/>
              </w:rPr>
            </w:pPr>
            <w:r>
              <w:rPr>
                <w:rFonts w:hint="eastAsia" w:ascii="宋体" w:hAnsi="宋体" w:eastAsia="宋体" w:cs="宋体"/>
                <w:sz w:val="21"/>
                <w:szCs w:val="21"/>
                <w:lang w:val="en-US" w:eastAsia="zh-CN"/>
              </w:rPr>
              <w:t>公告</w:t>
            </w:r>
            <w:r>
              <w:rPr>
                <w:rFonts w:hint="eastAsia" w:ascii="宋体" w:hAnsi="宋体" w:eastAsia="宋体" w:cs="宋体"/>
                <w:sz w:val="21"/>
                <w:szCs w:val="21"/>
              </w:rPr>
              <w:t>期限：</w:t>
            </w:r>
            <w:r>
              <w:rPr>
                <w:rFonts w:hint="eastAsia" w:ascii="宋体" w:hAnsi="宋体" w:eastAsia="宋体" w:cs="宋体"/>
                <w:sz w:val="21"/>
                <w:szCs w:val="21"/>
                <w:lang w:val="en-US" w:eastAsia="zh-CN"/>
              </w:rPr>
              <w:t>1</w:t>
            </w:r>
            <w:r>
              <w:rPr>
                <w:rFonts w:hint="eastAsia" w:ascii="宋体" w:hAnsi="宋体" w:eastAsia="宋体" w:cs="宋体"/>
                <w:sz w:val="21"/>
                <w:szCs w:val="21"/>
              </w:rPr>
              <w:t>日</w:t>
            </w:r>
          </w:p>
        </w:tc>
      </w:tr>
      <w:tr>
        <w:tblPrEx>
          <w:tblCellMar>
            <w:top w:w="0" w:type="dxa"/>
            <w:left w:w="108" w:type="dxa"/>
            <w:bottom w:w="0" w:type="dxa"/>
            <w:right w:w="108" w:type="dxa"/>
          </w:tblCellMar>
        </w:tblPrEx>
        <w:trPr>
          <w:trHeight w:val="122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color w:val="0C0C0C"/>
                <w:sz w:val="21"/>
                <w:szCs w:val="21"/>
                <w:lang w:val="en-US" w:eastAsia="zh-CN"/>
              </w:rPr>
            </w:pPr>
            <w:r>
              <w:rPr>
                <w:rFonts w:hint="eastAsia" w:ascii="宋体" w:hAnsi="宋体" w:eastAsia="宋体" w:cs="宋体"/>
                <w:sz w:val="21"/>
                <w:szCs w:val="21"/>
              </w:rPr>
              <w:t>7.</w:t>
            </w:r>
            <w:r>
              <w:rPr>
                <w:rFonts w:hint="eastAsia" w:ascii="宋体" w:hAnsi="宋体" w:eastAsia="宋体" w:cs="宋体"/>
                <w:sz w:val="21"/>
                <w:szCs w:val="21"/>
                <w:lang w:val="en-US" w:eastAsia="zh-CN"/>
              </w:rPr>
              <w:t>2</w:t>
            </w:r>
          </w:p>
        </w:tc>
        <w:tc>
          <w:tcPr>
            <w:tcW w:w="2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color w:val="0C0C0C"/>
                <w:sz w:val="21"/>
                <w:szCs w:val="21"/>
              </w:rPr>
            </w:pPr>
            <w:r>
              <w:rPr>
                <w:rFonts w:hint="eastAsia" w:ascii="宋体" w:hAnsi="宋体" w:eastAsia="宋体" w:cs="宋体"/>
                <w:sz w:val="21"/>
                <w:szCs w:val="21"/>
              </w:rPr>
              <w:t>中标通知书和中标结果通知的发出形式</w:t>
            </w:r>
          </w:p>
        </w:tc>
        <w:tc>
          <w:tcPr>
            <w:tcW w:w="6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color w:val="0C0C0C"/>
                <w:sz w:val="21"/>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2364"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eastAsia="宋体" w:cs="宋体"/>
                <w:sz w:val="21"/>
                <w:szCs w:val="21"/>
                <w:lang w:val="en-US" w:eastAsia="zh-CN"/>
              </w:rPr>
              <w:t>3</w:t>
            </w:r>
          </w:p>
        </w:tc>
        <w:tc>
          <w:tcPr>
            <w:tcW w:w="21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68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color w:val="0C0C0C"/>
                <w:sz w:val="21"/>
                <w:szCs w:val="21"/>
              </w:rPr>
              <w:t>8</w:t>
            </w:r>
          </w:p>
        </w:tc>
        <w:tc>
          <w:tcPr>
            <w:tcW w:w="901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hint="eastAsia" w:ascii="宋体" w:hAnsi="宋体" w:eastAsia="宋体" w:cs="宋体"/>
                <w:sz w:val="21"/>
                <w:szCs w:val="21"/>
              </w:rPr>
            </w:pPr>
            <w:r>
              <w:rPr>
                <w:rFonts w:hint="eastAsia" w:ascii="宋体" w:hAnsi="宋体" w:eastAsia="宋体" w:cs="宋体"/>
                <w:b/>
                <w:bCs/>
                <w:color w:val="0C0C0C"/>
                <w:sz w:val="21"/>
                <w:szCs w:val="21"/>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sz w:val="21"/>
                <w:szCs w:val="21"/>
              </w:rPr>
            </w:pPr>
            <w:r>
              <w:rPr>
                <w:rFonts w:hint="eastAsia" w:ascii="宋体" w:hAnsi="宋体" w:eastAsia="宋体" w:cs="宋体"/>
                <w:color w:val="0C0C0C"/>
                <w:sz w:val="21"/>
                <w:szCs w:val="21"/>
              </w:rPr>
              <w:t>8.1 词语定义</w:t>
            </w:r>
          </w:p>
        </w:tc>
      </w:tr>
      <w:tr>
        <w:tblPrEx>
          <w:tblCellMar>
            <w:top w:w="0" w:type="dxa"/>
            <w:left w:w="108" w:type="dxa"/>
            <w:bottom w:w="0" w:type="dxa"/>
            <w:right w:w="108" w:type="dxa"/>
          </w:tblCellMar>
        </w:tblPrEx>
        <w:trPr>
          <w:trHeight w:val="60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sz w:val="21"/>
                <w:szCs w:val="21"/>
              </w:rPr>
            </w:pPr>
            <w:r>
              <w:rPr>
                <w:rFonts w:hint="eastAsia" w:ascii="宋体" w:hAnsi="宋体" w:eastAsia="宋体" w:cs="宋体"/>
                <w:color w:val="0C0C0C"/>
                <w:sz w:val="21"/>
                <w:szCs w:val="21"/>
              </w:rPr>
              <w:t>8.1.2</w:t>
            </w:r>
          </w:p>
        </w:tc>
        <w:tc>
          <w:tcPr>
            <w:tcW w:w="2160" w:type="dxa"/>
            <w:tcBorders>
              <w:top w:val="single" w:color="auto" w:sz="4" w:space="0"/>
              <w:left w:val="nil"/>
              <w:bottom w:val="single" w:color="auto" w:sz="4" w:space="0"/>
              <w:right w:val="single" w:color="auto" w:sz="4" w:space="0"/>
            </w:tcBorders>
            <w:vAlign w:val="center"/>
          </w:tcPr>
          <w:p>
            <w:pPr>
              <w:spacing w:line="420" w:lineRule="exact"/>
              <w:jc w:val="center"/>
              <w:rPr>
                <w:rFonts w:hint="eastAsia" w:ascii="宋体" w:hAnsi="宋体" w:eastAsia="宋体" w:cs="宋体"/>
                <w:sz w:val="21"/>
                <w:szCs w:val="21"/>
                <w:highlight w:val="yellow"/>
              </w:rPr>
            </w:pPr>
            <w:r>
              <w:rPr>
                <w:rFonts w:hint="eastAsia" w:ascii="宋体" w:hAnsi="宋体" w:eastAsia="宋体" w:cs="宋体"/>
                <w:color w:val="0C0C0C"/>
                <w:sz w:val="21"/>
                <w:szCs w:val="21"/>
              </w:rPr>
              <w:t>不良行为记录</w:t>
            </w:r>
          </w:p>
        </w:tc>
        <w:tc>
          <w:tcPr>
            <w:tcW w:w="6850" w:type="dxa"/>
            <w:tcBorders>
              <w:top w:val="single" w:color="auto" w:sz="4" w:space="0"/>
              <w:left w:val="nil"/>
              <w:bottom w:val="single" w:color="auto" w:sz="4" w:space="0"/>
              <w:right w:val="single" w:color="auto" w:sz="4" w:space="0"/>
            </w:tcBorders>
            <w:vAlign w:val="top"/>
          </w:tcPr>
          <w:p>
            <w:pPr>
              <w:spacing w:line="420" w:lineRule="exact"/>
              <w:rPr>
                <w:rFonts w:hint="eastAsia" w:ascii="宋体" w:hAnsi="宋体" w:eastAsia="宋体" w:cs="宋体"/>
                <w:sz w:val="21"/>
                <w:szCs w:val="21"/>
                <w:highlight w:val="yellow"/>
              </w:rPr>
            </w:pPr>
            <w:r>
              <w:rPr>
                <w:rFonts w:hint="eastAsia" w:ascii="宋体" w:hAnsi="宋体" w:eastAsia="宋体" w:cs="宋体"/>
                <w:color w:val="0C0C0C"/>
                <w:sz w:val="21"/>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C0C0C"/>
                <w:sz w:val="21"/>
                <w:szCs w:val="21"/>
              </w:rPr>
            </w:pPr>
            <w:bookmarkStart w:id="16" w:name="_Toc482721751"/>
            <w:bookmarkStart w:id="17" w:name="_Toc478565818"/>
            <w:bookmarkStart w:id="18" w:name="_Toc482374687"/>
            <w:bookmarkStart w:id="19" w:name="_Toc482375159"/>
            <w:bookmarkStart w:id="20" w:name="_Toc482374784"/>
            <w:r>
              <w:rPr>
                <w:rFonts w:hint="eastAsia" w:ascii="宋体" w:hAnsi="宋体" w:eastAsia="宋体" w:cs="宋体"/>
                <w:color w:val="0C0C0C"/>
                <w:sz w:val="21"/>
                <w:szCs w:val="21"/>
              </w:rPr>
              <w:t>8.2</w:t>
            </w:r>
            <w:r>
              <w:rPr>
                <w:rFonts w:hint="eastAsia" w:ascii="宋体" w:hAnsi="宋体" w:eastAsia="宋体" w:cs="宋体"/>
                <w:color w:val="0C0C0C"/>
                <w:sz w:val="21"/>
                <w:szCs w:val="21"/>
              </w:rPr>
              <w:tab/>
            </w:r>
            <w:r>
              <w:rPr>
                <w:rFonts w:hint="eastAsia" w:ascii="宋体" w:hAnsi="宋体" w:eastAsia="宋体" w:cs="宋体"/>
                <w:color w:val="0C0C0C"/>
                <w:sz w:val="21"/>
                <w:szCs w:val="21"/>
              </w:rPr>
              <w:t>招标控制价</w:t>
            </w:r>
          </w:p>
        </w:tc>
      </w:tr>
      <w:tr>
        <w:tblPrEx>
          <w:tblCellMar>
            <w:top w:w="0" w:type="dxa"/>
            <w:left w:w="108" w:type="dxa"/>
            <w:bottom w:w="0" w:type="dxa"/>
            <w:right w:w="108" w:type="dxa"/>
          </w:tblCellMar>
        </w:tblPrEx>
        <w:trPr>
          <w:trHeight w:val="5000" w:hRule="atLeast"/>
          <w:jc w:val="center"/>
        </w:trPr>
        <w:tc>
          <w:tcPr>
            <w:tcW w:w="893" w:type="dxa"/>
            <w:vMerge w:val="restart"/>
            <w:tcBorders>
              <w:top w:val="single" w:color="auto" w:sz="4" w:space="0"/>
              <w:left w:val="single" w:color="auto" w:sz="4" w:space="0"/>
              <w:right w:val="single" w:color="auto" w:sz="4" w:space="0"/>
            </w:tcBorders>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8.2.1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招标控制价</w:t>
            </w:r>
          </w:p>
        </w:tc>
        <w:tc>
          <w:tcPr>
            <w:tcW w:w="685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本项目设招标控制价：</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一标段：</w:t>
            </w:r>
            <w:r>
              <w:rPr>
                <w:rFonts w:hint="eastAsia" w:ascii="宋体" w:hAnsi="宋体" w:eastAsia="宋体" w:cs="宋体"/>
                <w:b/>
                <w:bCs/>
                <w:color w:val="auto"/>
                <w:sz w:val="21"/>
                <w:szCs w:val="21"/>
                <w:lang w:val="en-US" w:eastAsia="zh-CN"/>
              </w:rPr>
              <w:t>375000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二标段：</w:t>
            </w:r>
            <w:r>
              <w:rPr>
                <w:rFonts w:hint="eastAsia" w:ascii="宋体" w:hAnsi="宋体" w:eastAsia="宋体" w:cs="宋体"/>
                <w:b/>
                <w:bCs/>
                <w:color w:val="auto"/>
                <w:sz w:val="21"/>
                <w:szCs w:val="21"/>
                <w:lang w:val="en-US" w:eastAsia="zh-CN"/>
              </w:rPr>
              <w:t>150000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三标段：</w:t>
            </w:r>
            <w:r>
              <w:rPr>
                <w:rFonts w:hint="eastAsia" w:ascii="宋体" w:hAnsi="宋体" w:eastAsia="宋体" w:cs="宋体"/>
                <w:b/>
                <w:bCs/>
                <w:color w:val="auto"/>
                <w:sz w:val="21"/>
                <w:szCs w:val="21"/>
                <w:lang w:val="en-US" w:eastAsia="zh-CN"/>
              </w:rPr>
              <w:t>600000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四标段：</w:t>
            </w:r>
            <w:r>
              <w:rPr>
                <w:rFonts w:hint="eastAsia" w:ascii="宋体" w:hAnsi="宋体" w:eastAsia="宋体" w:cs="宋体"/>
                <w:b/>
                <w:bCs/>
                <w:color w:val="auto"/>
                <w:sz w:val="21"/>
                <w:szCs w:val="21"/>
                <w:lang w:val="en-US" w:eastAsia="zh-CN"/>
              </w:rPr>
              <w:t>787500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五标段：</w:t>
            </w:r>
            <w:r>
              <w:rPr>
                <w:rFonts w:hint="eastAsia" w:ascii="宋体" w:hAnsi="宋体" w:eastAsia="宋体" w:cs="宋体"/>
                <w:b/>
                <w:bCs/>
                <w:color w:val="auto"/>
                <w:sz w:val="21"/>
                <w:szCs w:val="21"/>
                <w:lang w:val="en-US" w:eastAsia="zh-CN"/>
              </w:rPr>
              <w:t>562500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rPr>
              <w:t>标段：</w:t>
            </w:r>
            <w:r>
              <w:rPr>
                <w:rFonts w:hint="eastAsia" w:ascii="宋体" w:hAnsi="宋体" w:eastAsia="宋体" w:cs="宋体"/>
                <w:b/>
                <w:bCs/>
                <w:color w:val="auto"/>
                <w:sz w:val="21"/>
                <w:szCs w:val="21"/>
                <w:lang w:val="en-US" w:eastAsia="zh-CN"/>
              </w:rPr>
              <w:t>862500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标段：</w:t>
            </w:r>
            <w:r>
              <w:rPr>
                <w:rFonts w:hint="eastAsia" w:ascii="宋体" w:hAnsi="宋体" w:eastAsia="宋体" w:cs="宋体"/>
                <w:b/>
                <w:bCs/>
                <w:color w:val="auto"/>
                <w:sz w:val="21"/>
                <w:szCs w:val="21"/>
                <w:lang w:val="en-US" w:eastAsia="zh-CN"/>
              </w:rPr>
              <w:t>412500</w:t>
            </w:r>
            <w:r>
              <w:rPr>
                <w:rFonts w:hint="eastAsia" w:ascii="宋体" w:hAnsi="宋体" w:eastAsia="宋体" w:cs="宋体"/>
                <w:b/>
                <w:bCs/>
                <w:color w:val="auto"/>
                <w:sz w:val="21"/>
                <w:szCs w:val="21"/>
              </w:rPr>
              <w:t>元；</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八</w:t>
            </w:r>
            <w:r>
              <w:rPr>
                <w:rFonts w:hint="eastAsia" w:ascii="宋体" w:hAnsi="宋体" w:eastAsia="宋体" w:cs="宋体"/>
                <w:b/>
                <w:bCs/>
                <w:color w:val="auto"/>
                <w:sz w:val="21"/>
                <w:szCs w:val="21"/>
              </w:rPr>
              <w:t>标段：</w:t>
            </w:r>
            <w:r>
              <w:rPr>
                <w:rFonts w:hint="eastAsia" w:ascii="宋体" w:hAnsi="宋体" w:eastAsia="宋体" w:cs="宋体"/>
                <w:b/>
                <w:bCs/>
                <w:color w:val="auto"/>
                <w:sz w:val="21"/>
                <w:szCs w:val="21"/>
                <w:lang w:val="en-US" w:eastAsia="zh-CN"/>
              </w:rPr>
              <w:t>515625</w:t>
            </w:r>
            <w:r>
              <w:rPr>
                <w:rFonts w:hint="eastAsia" w:ascii="宋体" w:hAnsi="宋体" w:eastAsia="宋体" w:cs="宋体"/>
                <w:b/>
                <w:bCs/>
                <w:color w:val="auto"/>
                <w:sz w:val="21"/>
                <w:szCs w:val="21"/>
              </w:rPr>
              <w:t>元；</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标段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859375</w:t>
            </w:r>
            <w:r>
              <w:rPr>
                <w:rFonts w:hint="eastAsia" w:ascii="宋体" w:hAnsi="宋体" w:eastAsia="宋体" w:cs="宋体"/>
                <w:b/>
                <w:bCs/>
                <w:color w:val="auto"/>
                <w:sz w:val="21"/>
                <w:szCs w:val="21"/>
              </w:rPr>
              <w:t>元；</w:t>
            </w:r>
          </w:p>
          <w:p>
            <w:pPr>
              <w:spacing w:line="420" w:lineRule="exact"/>
              <w:rPr>
                <w:rFonts w:hint="eastAsia" w:ascii="宋体" w:hAnsi="宋体" w:eastAsia="宋体" w:cs="宋体"/>
                <w:color w:val="0C0C0C"/>
                <w:sz w:val="21"/>
                <w:szCs w:val="21"/>
              </w:rPr>
            </w:pPr>
            <w:r>
              <w:rPr>
                <w:rFonts w:hint="eastAsia" w:ascii="宋体" w:hAnsi="宋体" w:eastAsia="宋体" w:cs="宋体"/>
                <w:b/>
                <w:bCs/>
                <w:color w:val="auto"/>
                <w:sz w:val="21"/>
                <w:szCs w:val="21"/>
              </w:rPr>
              <w:t>招标控制价是招标人控制招</w:t>
            </w:r>
            <w:r>
              <w:rPr>
                <w:rFonts w:hint="eastAsia" w:ascii="宋体" w:hAnsi="宋体" w:eastAsia="宋体" w:cs="宋体"/>
                <w:b/>
                <w:bCs/>
                <w:color w:val="000000" w:themeColor="text1"/>
                <w:sz w:val="21"/>
                <w:szCs w:val="21"/>
                <w14:textFill>
                  <w14:solidFill>
                    <w14:schemeClr w14:val="tx1"/>
                  </w14:solidFill>
                </w14:textFill>
              </w:rPr>
              <w:t>标工程造价的最高限价，投标人的投标报价高于招标控制价的视为无效报价，其投标按废标处理。</w:t>
            </w:r>
          </w:p>
        </w:tc>
      </w:tr>
      <w:tr>
        <w:tblPrEx>
          <w:tblCellMar>
            <w:top w:w="0" w:type="dxa"/>
            <w:left w:w="108" w:type="dxa"/>
            <w:bottom w:w="0" w:type="dxa"/>
            <w:right w:w="108" w:type="dxa"/>
          </w:tblCellMar>
        </w:tblPrEx>
        <w:trPr>
          <w:trHeight w:val="90" w:hRule="atLeast"/>
          <w:jc w:val="center"/>
        </w:trPr>
        <w:tc>
          <w:tcPr>
            <w:tcW w:w="893" w:type="dxa"/>
            <w:vMerge w:val="continue"/>
            <w:tcBorders>
              <w:left w:val="single" w:color="auto" w:sz="4" w:space="0"/>
              <w:right w:val="single" w:color="auto" w:sz="4" w:space="0"/>
            </w:tcBorders>
          </w:tcPr>
          <w:p>
            <w:pPr>
              <w:spacing w:line="420" w:lineRule="exact"/>
              <w:rPr>
                <w:rFonts w:hint="eastAsia" w:ascii="宋体" w:hAnsi="宋体" w:eastAsia="宋体" w:cs="宋体"/>
                <w:color w:val="0C0C0C"/>
                <w:sz w:val="21"/>
                <w:szCs w:val="21"/>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投标人对招标控制价质疑截止时间</w:t>
            </w:r>
          </w:p>
        </w:tc>
        <w:tc>
          <w:tcPr>
            <w:tcW w:w="6850" w:type="dxa"/>
            <w:tcBorders>
              <w:top w:val="single" w:color="auto" w:sz="4" w:space="0"/>
              <w:left w:val="single" w:color="auto" w:sz="4" w:space="0"/>
              <w:bottom w:val="single" w:color="auto" w:sz="4" w:space="0"/>
              <w:right w:val="single" w:color="auto" w:sz="4" w:space="0"/>
            </w:tcBorders>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投标截止时间 10 日前</w:t>
            </w:r>
          </w:p>
        </w:tc>
      </w:tr>
      <w:tr>
        <w:tblPrEx>
          <w:tblCellMar>
            <w:top w:w="0" w:type="dxa"/>
            <w:left w:w="108" w:type="dxa"/>
            <w:bottom w:w="0" w:type="dxa"/>
            <w:right w:w="108" w:type="dxa"/>
          </w:tblCellMar>
        </w:tblPrEx>
        <w:trPr>
          <w:trHeight w:val="90" w:hRule="atLeast"/>
          <w:jc w:val="center"/>
        </w:trPr>
        <w:tc>
          <w:tcPr>
            <w:tcW w:w="893" w:type="dxa"/>
            <w:vMerge w:val="continue"/>
            <w:tcBorders>
              <w:left w:val="single" w:color="auto" w:sz="4" w:space="0"/>
              <w:right w:val="single" w:color="auto" w:sz="4" w:space="0"/>
            </w:tcBorders>
          </w:tcPr>
          <w:p>
            <w:pPr>
              <w:spacing w:line="420" w:lineRule="exact"/>
              <w:rPr>
                <w:rFonts w:hint="eastAsia" w:ascii="宋体" w:hAnsi="宋体" w:eastAsia="宋体" w:cs="宋体"/>
                <w:color w:val="0C0C0C"/>
                <w:sz w:val="21"/>
                <w:szCs w:val="21"/>
              </w:rPr>
            </w:pPr>
          </w:p>
        </w:tc>
        <w:tc>
          <w:tcPr>
            <w:tcW w:w="2160" w:type="dxa"/>
            <w:tcBorders>
              <w:top w:val="single" w:color="auto" w:sz="4" w:space="0"/>
              <w:left w:val="single" w:color="auto" w:sz="4" w:space="0"/>
              <w:bottom w:val="single" w:color="auto" w:sz="4" w:space="0"/>
              <w:right w:val="single" w:color="auto" w:sz="4" w:space="0"/>
            </w:tcBorders>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招标人对招标控制价澄清截止时间</w:t>
            </w:r>
          </w:p>
        </w:tc>
        <w:tc>
          <w:tcPr>
            <w:tcW w:w="6850" w:type="dxa"/>
            <w:tcBorders>
              <w:top w:val="single" w:color="auto" w:sz="4" w:space="0"/>
              <w:left w:val="single" w:color="auto" w:sz="4" w:space="0"/>
              <w:bottom w:val="single" w:color="auto" w:sz="4" w:space="0"/>
              <w:right w:val="single" w:color="auto" w:sz="4" w:space="0"/>
            </w:tcBorders>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提交投标文件截止时间 15 日前</w:t>
            </w:r>
          </w:p>
        </w:tc>
      </w:tr>
      <w:tr>
        <w:tblPrEx>
          <w:tblCellMar>
            <w:top w:w="0" w:type="dxa"/>
            <w:left w:w="108" w:type="dxa"/>
            <w:bottom w:w="0" w:type="dxa"/>
            <w:right w:w="108" w:type="dxa"/>
          </w:tblCellMar>
        </w:tblPrEx>
        <w:trPr>
          <w:trHeight w:val="980"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8.3.1</w:t>
            </w:r>
          </w:p>
        </w:tc>
        <w:tc>
          <w:tcPr>
            <w:tcW w:w="2160" w:type="dxa"/>
            <w:tcBorders>
              <w:top w:val="single" w:color="auto" w:sz="4" w:space="0"/>
              <w:left w:val="single" w:color="auto" w:sz="4" w:space="0"/>
              <w:bottom w:val="single" w:color="auto" w:sz="4" w:space="0"/>
              <w:right w:val="single" w:color="auto" w:sz="4" w:space="0"/>
            </w:tcBorders>
          </w:tcPr>
          <w:p>
            <w:pPr>
              <w:spacing w:line="420" w:lineRule="exact"/>
              <w:rPr>
                <w:rFonts w:hint="eastAsia" w:ascii="宋体" w:hAnsi="宋体" w:eastAsia="宋体" w:cs="宋体"/>
                <w:color w:val="auto"/>
                <w:sz w:val="21"/>
                <w:szCs w:val="21"/>
              </w:rPr>
            </w:pPr>
            <w:r>
              <w:rPr>
                <w:rFonts w:hint="eastAsia" w:ascii="宋体" w:hAnsi="宋体" w:eastAsia="宋体" w:cs="宋体"/>
                <w:color w:val="auto"/>
                <w:sz w:val="21"/>
                <w:szCs w:val="21"/>
              </w:rPr>
              <w:t>监理大纲是否采用“暗标”评审方式</w:t>
            </w:r>
          </w:p>
        </w:tc>
        <w:tc>
          <w:tcPr>
            <w:tcW w:w="6850" w:type="dxa"/>
            <w:tcBorders>
              <w:top w:val="single" w:color="auto" w:sz="4" w:space="0"/>
              <w:left w:val="single" w:color="auto" w:sz="4" w:space="0"/>
              <w:bottom w:val="single" w:color="auto" w:sz="4" w:space="0"/>
              <w:right w:val="single" w:color="auto" w:sz="4" w:space="0"/>
            </w:tcBorders>
          </w:tcPr>
          <w:p>
            <w:pPr>
              <w:spacing w:line="42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不采用</w:t>
            </w:r>
          </w:p>
          <w:p>
            <w:pPr>
              <w:spacing w:line="42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sz w:val="21"/>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jc w:val="center"/>
        </w:trPr>
        <w:tc>
          <w:tcPr>
            <w:tcW w:w="9903" w:type="dxa"/>
            <w:gridSpan w:val="3"/>
            <w:vAlign w:val="center"/>
          </w:tcPr>
          <w:p>
            <w:pPr>
              <w:spacing w:line="420" w:lineRule="exact"/>
              <w:ind w:left="0" w:leftChars="0" w:firstLine="218" w:firstLineChars="104"/>
              <w:jc w:val="both"/>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4</w:t>
            </w:r>
            <w:r>
              <w:rPr>
                <w:rFonts w:hint="eastAsia" w:ascii="宋体" w:hAnsi="宋体" w:eastAsia="宋体" w:cs="宋体"/>
                <w:color w:val="0C0C0C"/>
                <w:sz w:val="21"/>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4</w:t>
            </w:r>
            <w:r>
              <w:rPr>
                <w:rFonts w:hint="eastAsia" w:ascii="宋体" w:hAnsi="宋体" w:eastAsia="宋体" w:cs="宋体"/>
                <w:color w:val="0C0C0C"/>
                <w:sz w:val="21"/>
                <w:szCs w:val="21"/>
              </w:rPr>
              <w:t>.1</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jc w:val="center"/>
        </w:trPr>
        <w:tc>
          <w:tcPr>
            <w:tcW w:w="9903" w:type="dxa"/>
            <w:gridSpan w:val="3"/>
            <w:vAlign w:val="center"/>
          </w:tcPr>
          <w:p>
            <w:pPr>
              <w:spacing w:line="420" w:lineRule="exact"/>
              <w:ind w:left="0" w:leftChars="0" w:firstLine="218" w:firstLineChars="104"/>
              <w:jc w:val="both"/>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5</w:t>
            </w:r>
            <w:r>
              <w:rPr>
                <w:rFonts w:hint="eastAsia" w:ascii="宋体" w:hAnsi="宋体" w:eastAsia="宋体" w:cs="宋体"/>
                <w:color w:val="0C0C0C"/>
                <w:sz w:val="21"/>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8"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5</w:t>
            </w:r>
            <w:r>
              <w:rPr>
                <w:rFonts w:hint="eastAsia" w:ascii="宋体" w:hAnsi="宋体" w:eastAsia="宋体" w:cs="宋体"/>
                <w:color w:val="0C0C0C"/>
                <w:sz w:val="21"/>
                <w:szCs w:val="21"/>
              </w:rPr>
              <w:t>.1</w:t>
            </w:r>
          </w:p>
        </w:tc>
        <w:tc>
          <w:tcPr>
            <w:tcW w:w="9010" w:type="dxa"/>
            <w:gridSpan w:val="2"/>
          </w:tcPr>
          <w:p>
            <w:pPr>
              <w:spacing w:line="420" w:lineRule="exact"/>
              <w:jc w:val="left"/>
              <w:rPr>
                <w:rFonts w:hint="eastAsia" w:ascii="宋体" w:hAnsi="宋体" w:eastAsia="宋体" w:cs="宋体"/>
                <w:color w:val="0C0C0C"/>
                <w:sz w:val="21"/>
                <w:szCs w:val="21"/>
              </w:rPr>
            </w:pPr>
            <w:r>
              <w:rPr>
                <w:rFonts w:hint="eastAsia" w:ascii="宋体" w:hAnsi="宋体" w:eastAsia="宋体" w:cs="宋体"/>
                <w:color w:val="0C0C0C"/>
                <w:sz w:val="21"/>
                <w:szCs w:val="21"/>
              </w:rPr>
              <w:t>在中标通知书发出前，招标人将中标候选人的全部企业信息及评标结果在唐河县公共资源交易中心网（</w:t>
            </w:r>
            <w:r>
              <w:rPr>
                <w:rFonts w:hint="eastAsia" w:ascii="宋体" w:hAnsi="宋体" w:eastAsia="宋体" w:cs="宋体"/>
                <w:color w:val="0C0C0C"/>
                <w:sz w:val="21"/>
                <w:szCs w:val="21"/>
              </w:rPr>
              <w:fldChar w:fldCharType="begin"/>
            </w:r>
            <w:r>
              <w:rPr>
                <w:rFonts w:hint="eastAsia" w:ascii="宋体" w:hAnsi="宋体" w:eastAsia="宋体" w:cs="宋体"/>
                <w:color w:val="0C0C0C"/>
                <w:sz w:val="21"/>
                <w:szCs w:val="21"/>
              </w:rPr>
              <w:instrText xml:space="preserve"> HYPERLINK "http://www.nyggzyjy.cn/" \h </w:instrText>
            </w:r>
            <w:r>
              <w:rPr>
                <w:rFonts w:hint="eastAsia" w:ascii="宋体" w:hAnsi="宋体" w:eastAsia="宋体" w:cs="宋体"/>
                <w:color w:val="0C0C0C"/>
                <w:sz w:val="21"/>
                <w:szCs w:val="21"/>
              </w:rPr>
              <w:fldChar w:fldCharType="separate"/>
            </w:r>
            <w:r>
              <w:rPr>
                <w:rFonts w:hint="eastAsia" w:ascii="宋体" w:hAnsi="宋体" w:eastAsia="宋体" w:cs="宋体"/>
                <w:color w:val="0C0C0C"/>
                <w:sz w:val="21"/>
                <w:szCs w:val="21"/>
              </w:rPr>
              <w:t>http://www.thgzyjy.cn/</w:t>
            </w:r>
            <w:r>
              <w:rPr>
                <w:rFonts w:hint="eastAsia" w:ascii="宋体" w:hAnsi="宋体" w:eastAsia="宋体" w:cs="宋体"/>
                <w:color w:val="0C0C0C"/>
                <w:sz w:val="21"/>
                <w:szCs w:val="21"/>
              </w:rPr>
              <w:fldChar w:fldCharType="end"/>
            </w:r>
            <w:r>
              <w:rPr>
                <w:rFonts w:hint="eastAsia" w:ascii="宋体" w:hAnsi="宋体" w:eastAsia="宋体" w:cs="宋体"/>
                <w:color w:val="0C0C0C"/>
                <w:sz w:val="21"/>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6"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lang w:val="en-US" w:eastAsia="zh-CN"/>
              </w:rPr>
              <w:t>8.5.2招标</w:t>
            </w:r>
            <w:r>
              <w:rPr>
                <w:rFonts w:hint="eastAsia" w:ascii="宋体" w:hAnsi="宋体" w:eastAsia="宋体" w:cs="宋体"/>
                <w:color w:val="0C0C0C"/>
                <w:sz w:val="21"/>
                <w:szCs w:val="21"/>
              </w:rPr>
              <w:t>代理服务费</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lang w:val="en-US" w:eastAsia="zh-CN"/>
              </w:rPr>
              <w:t>受托</w:t>
            </w:r>
            <w:r>
              <w:rPr>
                <w:rFonts w:hint="eastAsia" w:ascii="宋体" w:hAnsi="宋体" w:eastAsia="宋体" w:cs="宋体"/>
                <w:color w:val="0C0C0C"/>
                <w:sz w:val="21"/>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8" w:hRule="atLeast"/>
          <w:jc w:val="center"/>
        </w:trPr>
        <w:tc>
          <w:tcPr>
            <w:tcW w:w="893" w:type="dxa"/>
            <w:vAlign w:val="center"/>
          </w:tcPr>
          <w:p>
            <w:pPr>
              <w:spacing w:line="420" w:lineRule="exact"/>
              <w:jc w:val="center"/>
              <w:rPr>
                <w:rFonts w:hint="eastAsia" w:ascii="宋体" w:hAnsi="宋体" w:eastAsia="宋体" w:cs="宋体"/>
                <w:color w:val="0C0C0C"/>
                <w:sz w:val="21"/>
                <w:szCs w:val="21"/>
                <w:lang w:eastAsia="zh-CN"/>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6</w:t>
            </w:r>
          </w:p>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知识产权</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9"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7</w:t>
            </w:r>
            <w:r>
              <w:rPr>
                <w:rFonts w:hint="eastAsia" w:ascii="宋体" w:hAnsi="宋体" w:eastAsia="宋体" w:cs="宋体"/>
                <w:color w:val="0C0C0C"/>
                <w:sz w:val="21"/>
                <w:szCs w:val="21"/>
              </w:rPr>
              <w:t>重新招标的其他情形</w:t>
            </w:r>
          </w:p>
        </w:tc>
        <w:tc>
          <w:tcPr>
            <w:tcW w:w="9010" w:type="dxa"/>
            <w:gridSpan w:val="2"/>
            <w:vAlign w:val="center"/>
          </w:tcPr>
          <w:p>
            <w:pPr>
              <w:spacing w:line="420" w:lineRule="exact"/>
              <w:jc w:val="both"/>
              <w:rPr>
                <w:rFonts w:hint="eastAsia" w:ascii="宋体" w:hAnsi="宋体" w:eastAsia="宋体" w:cs="宋体"/>
                <w:sz w:val="21"/>
                <w:szCs w:val="21"/>
              </w:rPr>
            </w:pPr>
            <w:r>
              <w:rPr>
                <w:rFonts w:hint="eastAsia" w:ascii="宋体" w:hAnsi="宋体" w:eastAsia="宋体" w:cs="宋体"/>
                <w:sz w:val="21"/>
                <w:szCs w:val="21"/>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15"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8</w:t>
            </w:r>
            <w:r>
              <w:rPr>
                <w:rFonts w:hint="eastAsia" w:ascii="宋体" w:hAnsi="宋体" w:eastAsia="宋体" w:cs="宋体"/>
                <w:color w:val="0C0C0C"/>
                <w:sz w:val="21"/>
                <w:szCs w:val="21"/>
              </w:rPr>
              <w:t xml:space="preserve"> 同义词语</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8"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 xml:space="preserve">9 </w:t>
            </w:r>
            <w:r>
              <w:rPr>
                <w:rFonts w:hint="eastAsia" w:ascii="宋体" w:hAnsi="宋体" w:eastAsia="宋体" w:cs="宋体"/>
                <w:color w:val="0C0C0C"/>
                <w:sz w:val="21"/>
                <w:szCs w:val="21"/>
              </w:rPr>
              <w:t>监督</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2" w:hRule="atLeast"/>
          <w:jc w:val="center"/>
        </w:trPr>
        <w:tc>
          <w:tcPr>
            <w:tcW w:w="893" w:type="dxa"/>
            <w:vAlign w:val="center"/>
          </w:tcPr>
          <w:p>
            <w:pPr>
              <w:spacing w:line="420" w:lineRule="exact"/>
              <w:jc w:val="center"/>
              <w:rPr>
                <w:rFonts w:hint="eastAsia" w:ascii="宋体" w:hAnsi="宋体" w:eastAsia="宋体" w:cs="宋体"/>
                <w:color w:val="0C0C0C"/>
                <w:sz w:val="21"/>
                <w:szCs w:val="21"/>
              </w:rPr>
            </w:pPr>
            <w:r>
              <w:rPr>
                <w:rFonts w:hint="eastAsia" w:ascii="宋体" w:hAnsi="宋体" w:eastAsia="宋体" w:cs="宋体"/>
                <w:color w:val="0C0C0C"/>
                <w:sz w:val="21"/>
                <w:szCs w:val="21"/>
              </w:rPr>
              <w:t>8.</w:t>
            </w:r>
            <w:r>
              <w:rPr>
                <w:rFonts w:hint="eastAsia" w:ascii="宋体" w:hAnsi="宋体" w:eastAsia="宋体" w:cs="宋体"/>
                <w:color w:val="0C0C0C"/>
                <w:sz w:val="21"/>
                <w:szCs w:val="21"/>
                <w:lang w:val="en-US" w:eastAsia="zh-CN"/>
              </w:rPr>
              <w:t>10</w:t>
            </w:r>
            <w:r>
              <w:rPr>
                <w:rFonts w:hint="eastAsia" w:ascii="宋体" w:hAnsi="宋体" w:eastAsia="宋体" w:cs="宋体"/>
                <w:color w:val="0C0C0C"/>
                <w:sz w:val="21"/>
                <w:szCs w:val="21"/>
              </w:rPr>
              <w:t xml:space="preserve"> 解释权</w:t>
            </w:r>
          </w:p>
        </w:tc>
        <w:tc>
          <w:tcPr>
            <w:tcW w:w="9010" w:type="dxa"/>
            <w:gridSpan w:val="2"/>
            <w:vAlign w:val="center"/>
          </w:tcPr>
          <w:p>
            <w:pPr>
              <w:spacing w:line="420" w:lineRule="exact"/>
              <w:jc w:val="both"/>
              <w:rPr>
                <w:rFonts w:hint="eastAsia" w:ascii="宋体" w:hAnsi="宋体" w:eastAsia="宋体" w:cs="宋体"/>
                <w:color w:val="0C0C0C"/>
                <w:sz w:val="21"/>
                <w:szCs w:val="21"/>
              </w:rPr>
            </w:pPr>
            <w:r>
              <w:rPr>
                <w:rFonts w:hint="eastAsia" w:ascii="宋体" w:hAnsi="宋体" w:eastAsia="宋体" w:cs="宋体"/>
                <w:color w:val="0C0C0C"/>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76" w:hRule="atLeast"/>
          <w:jc w:val="center"/>
        </w:trPr>
        <w:tc>
          <w:tcPr>
            <w:tcW w:w="9903" w:type="dxa"/>
            <w:gridSpan w:val="3"/>
            <w:vAlign w:val="center"/>
          </w:tcPr>
          <w:p>
            <w:pPr>
              <w:rPr>
                <w:rFonts w:hint="eastAsia" w:ascii="宋体" w:hAnsi="宋体" w:eastAsia="宋体" w:cs="宋体"/>
                <w:color w:val="000000" w:themeColor="text1"/>
                <w:sz w:val="21"/>
                <w:szCs w:val="21"/>
                <w14:textFill>
                  <w14:solidFill>
                    <w14:schemeClr w14:val="tx1"/>
                  </w14:solidFill>
                </w14:textFill>
              </w:rPr>
            </w:pPr>
            <w:bookmarkStart w:id="21" w:name="_Toc482375160"/>
            <w:bookmarkStart w:id="22" w:name="_Toc482374688"/>
            <w:bookmarkStart w:id="23" w:name="_Toc478565819"/>
            <w:bookmarkStart w:id="24" w:name="_Toc482721752"/>
            <w:bookmarkStart w:id="25" w:name="_Toc482374785"/>
            <w:bookmarkStart w:id="26" w:name="_Toc6832"/>
            <w:r>
              <w:rPr>
                <w:rFonts w:hint="eastAsia" w:ascii="宋体" w:hAnsi="宋体" w:eastAsia="宋体" w:cs="宋体"/>
                <w:color w:val="000000" w:themeColor="text1"/>
                <w:sz w:val="21"/>
                <w:szCs w:val="21"/>
                <w14:textFill>
                  <w14:solidFill>
                    <w14:schemeClr w14:val="tx1"/>
                  </w14:solidFill>
                </w14:textFill>
              </w:rPr>
              <w:t>注：</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1、招标文件的最终解释权归招标人；其它未尽事宜，按国家有关法律、法规执行。</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2、参加多个标段投标的投标人必须分别获取相应标段的招标文件，并对每个标段单独递交投标文件。</w:t>
            </w:r>
          </w:p>
          <w:p>
            <w:pPr>
              <w:pStyle w:val="17"/>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3、招标代理费：按照豫招协【2023】002号文规定之招标代理服务收费计算标准，由中标人向招标代理机构一次性支付招标代理服务费。</w:t>
            </w:r>
          </w:p>
          <w:p>
            <w:pPr>
              <w:pStyle w:val="18"/>
              <w:ind w:left="0" w:leftChars="0" w:firstLine="0" w:firstLineChars="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color w:val="000000" w:themeColor="text1"/>
                <w:kern w:val="2"/>
                <w:sz w:val="21"/>
                <w:szCs w:val="21"/>
                <w14:textFill>
                  <w14:solidFill>
                    <w14:schemeClr w14:val="tx1"/>
                  </w14:solidFill>
                </w14:textFill>
              </w:rPr>
              <w:t>投标人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pStyle w:val="18"/>
              <w:ind w:left="0" w:leftChars="0" w:firstLine="0" w:firstLineChars="0"/>
              <w:rPr>
                <w:rFonts w:hint="eastAsia"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信用承诺书模板如下：</w:t>
            </w:r>
          </w:p>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信用承诺书（投标人范本）</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依据宛发改公管〔2022〕125号文件要求：为营造公开、公平、公正、诚实守信的公共资源交易环境，树立诚信守法的投标人形象，本人代表本单位作出以下承诺;</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（二）严格依照国家和河南省关于招标投标的法律、法规、规章、规范性文件，参加公共资源招标投标活动，不挂靠、借用、出租、出借、转让资质，积极履行社会责任，促进廉政建设。</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（三）自我约束、自我管理，守合同、重信用，不参与围标串标、弄虚作假、骗取中标、干扰评标、胁迫他人投标（放弃中标）、恶意投诉、违约毁约等行为，自觉维护公共资源招标投标的良好秩序。</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（四）本单位及项目经办人员信用状况良好，未被列为失信惩戒对象或"老赖""，符合参与公共资源交易活动的相关要求。</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（六）若中标，本单位将在规定的时间内与招标人签订合同并自觉履行合同义务，不转包或违法分包中标项目。</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（七）自觉接受政府、行业组织、社会公众、新闻舆论的监督。</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（九）本人已认真阅读了上述承诺，并向本单位员工作了宣传教育。</w:t>
            </w:r>
          </w:p>
          <w:p>
            <w:pPr>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法定代表人或（委托代理人）签字∶</w:t>
            </w:r>
          </w:p>
          <w:p>
            <w:pPr>
              <w:rPr>
                <w:rFonts w:hint="eastAsia" w:ascii="宋体" w:hAnsi="宋体" w:eastAsia="宋体" w:cs="宋体"/>
                <w:color w:val="000000" w:themeColor="text1"/>
                <w:sz w:val="21"/>
                <w:szCs w:val="21"/>
                <w14:textFill>
                  <w14:solidFill>
                    <w14:schemeClr w14:val="tx1"/>
                  </w14:solidFill>
                </w14:textFill>
              </w:rPr>
            </w:pP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企业名称（盖章）∶ </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项目负责人（签字）∶</w:t>
            </w:r>
          </w:p>
          <w:p>
            <w:pPr>
              <w:rPr>
                <w:rFonts w:hint="eastAsia" w:ascii="宋体" w:hAnsi="宋体" w:eastAsia="宋体" w:cs="宋体"/>
                <w:color w:val="000000" w:themeColor="text1"/>
                <w:sz w:val="21"/>
                <w:szCs w:val="21"/>
                <w14:textFill>
                  <w14:solidFill>
                    <w14:schemeClr w14:val="tx1"/>
                  </w14:solidFill>
                </w14:textFill>
              </w:rPr>
            </w:pPr>
          </w:p>
          <w:p>
            <w:pPr>
              <w:spacing w:line="420" w:lineRule="exact"/>
              <w:jc w:val="left"/>
              <w:rPr>
                <w:rFonts w:hint="eastAsia" w:ascii="宋体" w:hAnsi="宋体" w:eastAsia="宋体" w:cs="宋体"/>
                <w:color w:val="0C0C0C"/>
                <w:sz w:val="21"/>
                <w:szCs w:val="21"/>
              </w:rPr>
            </w:pPr>
            <w:r>
              <w:rPr>
                <w:rFonts w:hint="eastAsia" w:ascii="宋体" w:hAnsi="宋体" w:eastAsia="宋体" w:cs="宋体"/>
                <w:color w:val="000000" w:themeColor="text1"/>
                <w:sz w:val="21"/>
                <w:szCs w:val="21"/>
                <w14:textFill>
                  <w14:solidFill>
                    <w14:schemeClr w14:val="tx1"/>
                  </w14:solidFill>
                </w14:textFill>
              </w:rPr>
              <w:t xml:space="preserve">                                                              年   月   日</w:t>
            </w:r>
          </w:p>
        </w:tc>
      </w:tr>
      <w:bookmarkEnd w:id="16"/>
      <w:bookmarkEnd w:id="17"/>
      <w:bookmarkEnd w:id="18"/>
      <w:bookmarkEnd w:id="19"/>
      <w:bookmarkEnd w:id="20"/>
    </w:tbl>
    <w:p>
      <w:pPr>
        <w:spacing w:line="460" w:lineRule="exact"/>
        <w:rPr>
          <w:rFonts w:hint="eastAsia" w:ascii="宋体" w:hAnsi="宋体" w:eastAsia="宋体" w:cs="宋体"/>
          <w:b/>
          <w:sz w:val="24"/>
          <w:szCs w:val="24"/>
        </w:rPr>
      </w:pPr>
      <w:r>
        <w:rPr>
          <w:rFonts w:hint="eastAsia" w:ascii="宋体" w:hAnsi="宋体" w:eastAsia="宋体" w:cs="宋体"/>
          <w:b/>
          <w:sz w:val="24"/>
          <w:szCs w:val="24"/>
        </w:rPr>
        <w:t>1. 总则</w:t>
      </w:r>
      <w:bookmarkEnd w:id="21"/>
      <w:bookmarkEnd w:id="22"/>
      <w:bookmarkEnd w:id="23"/>
      <w:bookmarkEnd w:id="24"/>
      <w:bookmarkEnd w:id="25"/>
      <w:bookmarkEnd w:id="26"/>
      <w:bookmarkStart w:id="27" w:name="_Toc152042306"/>
      <w:bookmarkEnd w:id="27"/>
      <w:bookmarkStart w:id="28" w:name="_Toc152045530"/>
      <w:bookmarkEnd w:id="28"/>
      <w:bookmarkStart w:id="29" w:name="_Toc144974498"/>
      <w:bookmarkEnd w:id="29"/>
      <w:bookmarkStart w:id="30" w:name="_Toc179632547"/>
      <w:bookmarkEnd w:id="30"/>
      <w:bookmarkStart w:id="31" w:name="_Toc478565820"/>
      <w:bookmarkStart w:id="32" w:name="_Toc482375161"/>
      <w:bookmarkStart w:id="33" w:name="_Toc459655406"/>
      <w:bookmarkStart w:id="34" w:name="_Toc9927"/>
      <w:bookmarkStart w:id="35" w:name="_Toc482374689"/>
      <w:bookmarkStart w:id="36" w:name="_Toc482721753"/>
      <w:bookmarkStart w:id="37" w:name="_Toc482374786"/>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 项目概况</w:t>
      </w:r>
      <w:bookmarkEnd w:id="31"/>
      <w:bookmarkEnd w:id="32"/>
      <w:bookmarkEnd w:id="33"/>
      <w:bookmarkEnd w:id="34"/>
      <w:bookmarkEnd w:id="35"/>
      <w:bookmarkEnd w:id="36"/>
      <w:bookmarkEnd w:id="37"/>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hint="eastAsia" w:ascii="宋体" w:hAnsi="宋体" w:eastAsia="宋体" w:cs="宋体"/>
          <w:sz w:val="24"/>
          <w:szCs w:val="24"/>
        </w:rPr>
      </w:pPr>
      <w:bookmarkStart w:id="38" w:name="_Toc144974499"/>
      <w:bookmarkEnd w:id="38"/>
      <w:bookmarkStart w:id="39" w:name="_Toc152045531"/>
      <w:bookmarkEnd w:id="39"/>
      <w:bookmarkStart w:id="40" w:name="_Toc152042307"/>
      <w:bookmarkEnd w:id="40"/>
      <w:bookmarkStart w:id="41" w:name="_Toc179632548"/>
      <w:r>
        <w:rPr>
          <w:rFonts w:hint="eastAsia" w:ascii="宋体" w:hAnsi="宋体" w:eastAsia="宋体" w:cs="宋体"/>
          <w:sz w:val="24"/>
          <w:szCs w:val="24"/>
        </w:rPr>
        <w:t>1.1.2 本招标项目招标人：见投标人须知前附表。</w:t>
      </w:r>
      <w:bookmarkEnd w:id="41"/>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1.1.3 本招标项目招标代理机构：见投标人须知前附表。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1.1.4 本招标项目名称：见投标人须知前附表。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1.1.5 本招标项目建设地点：见投标人须知前附表。</w:t>
      </w:r>
    </w:p>
    <w:p>
      <w:pPr>
        <w:spacing w:line="460" w:lineRule="exact"/>
        <w:ind w:firstLine="480" w:firstLineChars="200"/>
        <w:rPr>
          <w:rFonts w:hint="eastAsia" w:ascii="宋体" w:hAnsi="宋体" w:eastAsia="宋体" w:cs="宋体"/>
          <w:sz w:val="24"/>
          <w:szCs w:val="24"/>
        </w:rPr>
      </w:pPr>
      <w:bookmarkStart w:id="42" w:name="_Toc8305"/>
      <w:bookmarkEnd w:id="42"/>
      <w:bookmarkStart w:id="43" w:name="_Toc459655407"/>
      <w:bookmarkStart w:id="44" w:name="_Toc482374690"/>
      <w:bookmarkStart w:id="45" w:name="_Toc478565821"/>
      <w:bookmarkStart w:id="46" w:name="_Toc482721754"/>
      <w:bookmarkStart w:id="47" w:name="_Toc482374787"/>
      <w:bookmarkStart w:id="48" w:name="_Toc482375162"/>
      <w:r>
        <w:rPr>
          <w:rFonts w:hint="eastAsia" w:ascii="宋体" w:hAnsi="宋体" w:eastAsia="宋体" w:cs="宋体"/>
          <w:sz w:val="24"/>
          <w:szCs w:val="24"/>
        </w:rPr>
        <w:t>1.2 资金来源和落实情况</w:t>
      </w:r>
      <w:bookmarkEnd w:id="43"/>
      <w:bookmarkEnd w:id="44"/>
      <w:bookmarkEnd w:id="45"/>
      <w:bookmarkEnd w:id="46"/>
      <w:bookmarkEnd w:id="47"/>
      <w:bookmarkEnd w:id="48"/>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1.2.1 本招标项目的资金来源：见投标人须知前附表。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1.2.2 本招标项目的资金落实情况：见投标人须知前附表。</w:t>
      </w:r>
    </w:p>
    <w:p>
      <w:pPr>
        <w:spacing w:line="460" w:lineRule="exact"/>
        <w:ind w:firstLine="480" w:firstLineChars="200"/>
        <w:rPr>
          <w:rFonts w:hint="eastAsia" w:ascii="宋体" w:hAnsi="宋体" w:eastAsia="宋体" w:cs="宋体"/>
          <w:sz w:val="24"/>
          <w:szCs w:val="24"/>
        </w:rPr>
      </w:pPr>
      <w:bookmarkStart w:id="49" w:name="_Toc152042308"/>
      <w:bookmarkEnd w:id="49"/>
      <w:bookmarkStart w:id="50" w:name="_Toc144974500"/>
      <w:bookmarkEnd w:id="50"/>
      <w:bookmarkStart w:id="51" w:name="_Toc152045532"/>
      <w:bookmarkEnd w:id="51"/>
      <w:bookmarkStart w:id="52" w:name="_Toc179632549"/>
      <w:bookmarkEnd w:id="52"/>
      <w:bookmarkStart w:id="53" w:name="_Toc478565822"/>
      <w:bookmarkStart w:id="54" w:name="_Toc482375163"/>
      <w:bookmarkStart w:id="55" w:name="_Toc23254"/>
      <w:bookmarkStart w:id="56" w:name="_Toc482721755"/>
      <w:bookmarkStart w:id="57" w:name="_Toc482374691"/>
      <w:bookmarkStart w:id="58" w:name="_Toc482374788"/>
      <w:bookmarkStart w:id="59" w:name="_Toc459655408"/>
      <w:r>
        <w:rPr>
          <w:rFonts w:hint="eastAsia" w:ascii="宋体" w:hAnsi="宋体" w:eastAsia="宋体" w:cs="宋体"/>
          <w:sz w:val="24"/>
          <w:szCs w:val="24"/>
        </w:rPr>
        <w:t>1.3 招标范围、计划工期和质量要求</w:t>
      </w:r>
      <w:bookmarkEnd w:id="53"/>
      <w:bookmarkEnd w:id="54"/>
      <w:bookmarkEnd w:id="55"/>
      <w:bookmarkEnd w:id="56"/>
      <w:bookmarkEnd w:id="57"/>
      <w:bookmarkEnd w:id="58"/>
      <w:bookmarkEnd w:id="59"/>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1.3.1 本次招标范围：见投标人须知前附表。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1.3.2 本项目的计划工期：见投标人须知前附表。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1.3.3 本项目的质量要求：见投标人须知前附表。</w:t>
      </w:r>
    </w:p>
    <w:p>
      <w:pPr>
        <w:spacing w:line="460" w:lineRule="exact"/>
        <w:ind w:firstLine="480" w:firstLineChars="200"/>
        <w:rPr>
          <w:rFonts w:hint="eastAsia" w:ascii="宋体" w:hAnsi="宋体" w:eastAsia="宋体" w:cs="宋体"/>
          <w:sz w:val="24"/>
          <w:szCs w:val="24"/>
        </w:rPr>
      </w:pPr>
      <w:bookmarkStart w:id="60" w:name="_Toc29162"/>
      <w:bookmarkEnd w:id="60"/>
      <w:bookmarkStart w:id="61" w:name="_Toc152045534"/>
      <w:bookmarkEnd w:id="61"/>
      <w:bookmarkStart w:id="62" w:name="_Toc179632551"/>
      <w:bookmarkEnd w:id="62"/>
      <w:bookmarkStart w:id="63" w:name="_Toc152042310"/>
      <w:bookmarkEnd w:id="63"/>
      <w:bookmarkStart w:id="64" w:name="_Toc482375164"/>
      <w:bookmarkStart w:id="65" w:name="_Toc459655409"/>
      <w:bookmarkStart w:id="66" w:name="_Toc144974502"/>
      <w:bookmarkStart w:id="67" w:name="_Toc478565823"/>
      <w:bookmarkStart w:id="68" w:name="_Toc482721756"/>
      <w:bookmarkStart w:id="69" w:name="_Toc482374692"/>
      <w:bookmarkStart w:id="70" w:name="_Toc482374789"/>
      <w:r>
        <w:rPr>
          <w:rFonts w:hint="eastAsia" w:ascii="宋体" w:hAnsi="宋体" w:eastAsia="宋体" w:cs="宋体"/>
          <w:sz w:val="24"/>
          <w:szCs w:val="24"/>
        </w:rPr>
        <w:t>1.4 投标人资格要求</w:t>
      </w:r>
      <w:bookmarkEnd w:id="64"/>
      <w:bookmarkEnd w:id="65"/>
      <w:bookmarkEnd w:id="66"/>
      <w:bookmarkEnd w:id="67"/>
      <w:bookmarkEnd w:id="68"/>
      <w:bookmarkEnd w:id="69"/>
      <w:bookmarkEnd w:id="70"/>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1.4.1投标人应具备承担监理标段的资质条件、能力和信誉。</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（1）资质条件：见投标人须知前附表；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（2）财务要求：见投标人须知前附表；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（3）信誉要求：见投标人须知前附表；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（4）项目总监资格：见投标人须知前附表；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（5）其他要求：见投标人须知前附表。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投标人不得存在下列情形之一：</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（2）为本标段前期准备提供设计或咨询服务的，但设计施工总承包的除外； </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（3）为本标段的监理人；</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（4）为本标段的代建人； </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（5）为本标段提供招标代理服务的； </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（6）与本标段的监理人或代建人或招标代理机构同为一个法定代表人的；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（7）与本标段的监理人或代建人或招标代理机构相互控股或参股的；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（8）与本标段的监理人或代建人或招标代理机构相互任职或工作的；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（9）被责令停业的；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（10）被暂停或取消投标资格的；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（11）财产被接管或冻结的；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（12）在最近三年内有骗取中标或严重违约或重大工程质量问题的。</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13）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hint="eastAsia" w:ascii="宋体" w:hAnsi="宋体" w:eastAsia="宋体" w:cs="宋体"/>
          <w:sz w:val="24"/>
          <w:szCs w:val="24"/>
        </w:rPr>
      </w:pPr>
      <w:bookmarkStart w:id="71" w:name="_Toc152042311"/>
      <w:bookmarkEnd w:id="71"/>
      <w:bookmarkStart w:id="72" w:name="_Toc25749"/>
      <w:bookmarkEnd w:id="72"/>
      <w:bookmarkStart w:id="73" w:name="_Toc179632552"/>
      <w:bookmarkEnd w:id="73"/>
      <w:bookmarkStart w:id="74" w:name="_Toc152045535"/>
      <w:bookmarkEnd w:id="74"/>
      <w:bookmarkStart w:id="75" w:name="_Toc478565824"/>
      <w:bookmarkStart w:id="76" w:name="_Toc482721757"/>
      <w:bookmarkStart w:id="77" w:name="_Toc482374790"/>
      <w:bookmarkStart w:id="78" w:name="_Toc482374693"/>
      <w:bookmarkStart w:id="79" w:name="_Toc482375165"/>
      <w:bookmarkStart w:id="80" w:name="_Toc144974503"/>
      <w:bookmarkStart w:id="81" w:name="_Toc459655410"/>
      <w:r>
        <w:rPr>
          <w:rFonts w:hint="eastAsia" w:ascii="宋体" w:hAnsi="宋体" w:eastAsia="宋体" w:cs="宋体"/>
          <w:sz w:val="24"/>
          <w:szCs w:val="24"/>
        </w:rPr>
        <w:t>1.5 费用承担</w:t>
      </w:r>
      <w:bookmarkEnd w:id="75"/>
      <w:bookmarkEnd w:id="76"/>
      <w:bookmarkEnd w:id="77"/>
      <w:bookmarkEnd w:id="78"/>
      <w:bookmarkEnd w:id="79"/>
      <w:bookmarkEnd w:id="80"/>
      <w:bookmarkEnd w:id="81"/>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投标人准备和参加投标活动发生的费用自理。</w:t>
      </w:r>
    </w:p>
    <w:p>
      <w:pPr>
        <w:spacing w:line="460" w:lineRule="exact"/>
        <w:ind w:firstLine="480" w:firstLineChars="200"/>
        <w:rPr>
          <w:rFonts w:hint="eastAsia" w:ascii="宋体" w:hAnsi="宋体" w:eastAsia="宋体" w:cs="宋体"/>
          <w:sz w:val="24"/>
          <w:szCs w:val="24"/>
        </w:rPr>
      </w:pPr>
      <w:bookmarkStart w:id="82" w:name="_Toc144974504"/>
      <w:bookmarkEnd w:id="82"/>
      <w:bookmarkStart w:id="83" w:name="_Toc152045536"/>
      <w:bookmarkEnd w:id="83"/>
      <w:bookmarkStart w:id="84" w:name="_Toc179632553"/>
      <w:bookmarkEnd w:id="84"/>
      <w:bookmarkStart w:id="85" w:name="_Toc152042312"/>
      <w:bookmarkEnd w:id="85"/>
      <w:bookmarkStart w:id="86" w:name="_Toc482374694"/>
      <w:bookmarkStart w:id="87" w:name="_Toc482374791"/>
      <w:bookmarkStart w:id="88" w:name="_Toc482721758"/>
      <w:bookmarkStart w:id="89" w:name="_Toc478565825"/>
      <w:bookmarkStart w:id="90" w:name="_Toc482375166"/>
      <w:bookmarkStart w:id="91" w:name="_Toc1230"/>
      <w:bookmarkStart w:id="92" w:name="_Toc459655411"/>
      <w:r>
        <w:rPr>
          <w:rFonts w:hint="eastAsia" w:ascii="宋体" w:hAnsi="宋体" w:eastAsia="宋体" w:cs="宋体"/>
          <w:sz w:val="24"/>
          <w:szCs w:val="24"/>
        </w:rPr>
        <w:t>1.6 保密</w:t>
      </w:r>
      <w:bookmarkEnd w:id="86"/>
      <w:bookmarkEnd w:id="87"/>
      <w:bookmarkEnd w:id="88"/>
      <w:bookmarkEnd w:id="89"/>
      <w:bookmarkEnd w:id="90"/>
      <w:bookmarkEnd w:id="91"/>
      <w:bookmarkEnd w:id="92"/>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hint="eastAsia" w:ascii="宋体" w:hAnsi="宋体" w:eastAsia="宋体" w:cs="宋体"/>
          <w:sz w:val="24"/>
          <w:szCs w:val="24"/>
        </w:rPr>
      </w:pPr>
      <w:bookmarkStart w:id="93" w:name="_Toc7078"/>
      <w:bookmarkEnd w:id="93"/>
      <w:bookmarkStart w:id="94" w:name="_Toc152045537"/>
      <w:bookmarkEnd w:id="94"/>
      <w:bookmarkStart w:id="95" w:name="_Toc144974505"/>
      <w:bookmarkEnd w:id="95"/>
      <w:bookmarkStart w:id="96" w:name="_Toc179632554"/>
      <w:bookmarkEnd w:id="96"/>
      <w:bookmarkStart w:id="97" w:name="_Toc152042313"/>
      <w:bookmarkStart w:id="98" w:name="_Toc482375167"/>
      <w:bookmarkStart w:id="99" w:name="_Toc482374695"/>
      <w:bookmarkStart w:id="100" w:name="_Toc482721759"/>
      <w:bookmarkStart w:id="101" w:name="_Toc482374792"/>
      <w:bookmarkStart w:id="102" w:name="_Toc459655412"/>
      <w:bookmarkStart w:id="103" w:name="_Toc478565826"/>
      <w:r>
        <w:rPr>
          <w:rFonts w:hint="eastAsia" w:ascii="宋体" w:hAnsi="宋体" w:eastAsia="宋体" w:cs="宋体"/>
          <w:sz w:val="24"/>
          <w:szCs w:val="24"/>
        </w:rPr>
        <w:t>1.7 语言</w:t>
      </w:r>
      <w:bookmarkEnd w:id="97"/>
      <w:r>
        <w:rPr>
          <w:rFonts w:hint="eastAsia" w:ascii="宋体" w:hAnsi="宋体" w:eastAsia="宋体" w:cs="宋体"/>
          <w:sz w:val="24"/>
          <w:szCs w:val="24"/>
        </w:rPr>
        <w:t>文字</w:t>
      </w:r>
      <w:bookmarkEnd w:id="98"/>
      <w:bookmarkEnd w:id="99"/>
      <w:bookmarkEnd w:id="100"/>
      <w:bookmarkEnd w:id="101"/>
      <w:bookmarkEnd w:id="102"/>
      <w:bookmarkEnd w:id="103"/>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除专用术语外，与招标投标有关的语言均使用中文。必要时专用术语应附有中文注释。</w:t>
      </w:r>
    </w:p>
    <w:p>
      <w:pPr>
        <w:spacing w:line="460" w:lineRule="exact"/>
        <w:ind w:firstLine="480" w:firstLineChars="200"/>
        <w:rPr>
          <w:rFonts w:hint="eastAsia" w:ascii="宋体" w:hAnsi="宋体" w:eastAsia="宋体" w:cs="宋体"/>
          <w:sz w:val="24"/>
          <w:szCs w:val="24"/>
        </w:rPr>
      </w:pPr>
      <w:bookmarkStart w:id="104" w:name="_Toc152045538"/>
      <w:bookmarkEnd w:id="104"/>
      <w:bookmarkStart w:id="105" w:name="_Toc4106"/>
      <w:bookmarkEnd w:id="105"/>
      <w:bookmarkStart w:id="106" w:name="_Toc144974506"/>
      <w:bookmarkEnd w:id="106"/>
      <w:bookmarkStart w:id="107" w:name="_Toc152042314"/>
      <w:bookmarkEnd w:id="107"/>
      <w:bookmarkStart w:id="108" w:name="_Toc478565827"/>
      <w:bookmarkStart w:id="109" w:name="_Toc482374793"/>
      <w:bookmarkStart w:id="110" w:name="_Toc459655413"/>
      <w:bookmarkStart w:id="111" w:name="_Toc482721760"/>
      <w:bookmarkStart w:id="112" w:name="_Toc482374696"/>
      <w:bookmarkStart w:id="113" w:name="_Toc179632555"/>
      <w:bookmarkStart w:id="114" w:name="_Toc482375168"/>
      <w:r>
        <w:rPr>
          <w:rFonts w:hint="eastAsia" w:ascii="宋体" w:hAnsi="宋体" w:eastAsia="宋体" w:cs="宋体"/>
          <w:sz w:val="24"/>
          <w:szCs w:val="24"/>
        </w:rPr>
        <w:t>1.8 计量单位</w:t>
      </w:r>
      <w:bookmarkEnd w:id="108"/>
      <w:bookmarkEnd w:id="109"/>
      <w:bookmarkEnd w:id="110"/>
      <w:bookmarkEnd w:id="111"/>
      <w:bookmarkEnd w:id="112"/>
      <w:bookmarkEnd w:id="113"/>
      <w:bookmarkEnd w:id="114"/>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所有计量均采用中华人民共和国法定计量单位。</w:t>
      </w:r>
    </w:p>
    <w:p>
      <w:pPr>
        <w:spacing w:line="460" w:lineRule="exact"/>
        <w:ind w:firstLine="480" w:firstLineChars="200"/>
        <w:rPr>
          <w:rFonts w:hint="eastAsia" w:ascii="宋体" w:hAnsi="宋体" w:eastAsia="宋体" w:cs="宋体"/>
          <w:sz w:val="24"/>
          <w:szCs w:val="24"/>
        </w:rPr>
      </w:pPr>
      <w:bookmarkStart w:id="115" w:name="_Toc179632556"/>
      <w:bookmarkEnd w:id="115"/>
      <w:bookmarkStart w:id="116" w:name="_Toc144974507"/>
      <w:bookmarkEnd w:id="116"/>
      <w:bookmarkStart w:id="117" w:name="_Toc152042315"/>
      <w:bookmarkEnd w:id="117"/>
      <w:bookmarkStart w:id="118" w:name="_Toc152045539"/>
      <w:bookmarkEnd w:id="118"/>
      <w:bookmarkStart w:id="119" w:name="_Toc478565828"/>
      <w:bookmarkStart w:id="120" w:name="_Toc482374697"/>
      <w:bookmarkStart w:id="121" w:name="_Toc482375169"/>
      <w:bookmarkStart w:id="122" w:name="_Toc459655414"/>
      <w:bookmarkStart w:id="123" w:name="_Toc482374794"/>
      <w:bookmarkStart w:id="124" w:name="_Toc482721761"/>
      <w:bookmarkStart w:id="125" w:name="_Toc27079"/>
      <w:r>
        <w:rPr>
          <w:rFonts w:hint="eastAsia" w:ascii="宋体" w:hAnsi="宋体" w:eastAsia="宋体" w:cs="宋体"/>
          <w:sz w:val="24"/>
          <w:szCs w:val="24"/>
        </w:rPr>
        <w:t>1.9 踏勘现场</w:t>
      </w:r>
      <w:bookmarkEnd w:id="119"/>
      <w:bookmarkEnd w:id="120"/>
      <w:bookmarkEnd w:id="121"/>
      <w:bookmarkEnd w:id="122"/>
      <w:bookmarkEnd w:id="123"/>
      <w:bookmarkEnd w:id="124"/>
      <w:bookmarkEnd w:id="125"/>
    </w:p>
    <w:p>
      <w:pPr>
        <w:spacing w:line="460" w:lineRule="exact"/>
        <w:ind w:firstLine="480" w:firstLineChars="200"/>
        <w:rPr>
          <w:rFonts w:hint="eastAsia" w:ascii="宋体" w:hAnsi="宋体" w:eastAsia="宋体" w:cs="宋体"/>
          <w:sz w:val="24"/>
          <w:szCs w:val="24"/>
          <w:lang w:val="en-US" w:eastAsia="zh-CN"/>
        </w:rPr>
      </w:pPr>
      <w:bookmarkStart w:id="126" w:name="_Toc152042316"/>
      <w:bookmarkEnd w:id="126"/>
      <w:bookmarkStart w:id="127" w:name="_Toc179632557"/>
      <w:bookmarkEnd w:id="127"/>
      <w:bookmarkStart w:id="128" w:name="_Toc152045540"/>
      <w:bookmarkEnd w:id="128"/>
      <w:bookmarkStart w:id="129" w:name="_Toc21186"/>
      <w:bookmarkEnd w:id="129"/>
      <w:bookmarkStart w:id="130" w:name="_Toc459655415"/>
      <w:bookmarkStart w:id="131" w:name="_Toc482374698"/>
      <w:bookmarkStart w:id="132" w:name="_Toc482721762"/>
      <w:bookmarkStart w:id="133" w:name="_Toc478565829"/>
      <w:bookmarkStart w:id="134" w:name="_Toc482375170"/>
      <w:bookmarkStart w:id="135" w:name="_Toc144974508"/>
      <w:bookmarkStart w:id="136" w:name="_Toc482374795"/>
      <w:r>
        <w:rPr>
          <w:rFonts w:hint="eastAsia" w:ascii="宋体" w:hAnsi="宋体" w:eastAsia="宋体" w:cs="宋体"/>
          <w:sz w:val="24"/>
          <w:szCs w:val="24"/>
          <w:lang w:val="en-US" w:eastAsia="zh-CN"/>
        </w:rPr>
        <w:t>见投标人须知前附表。</w:t>
      </w:r>
    </w:p>
    <w:bookmarkEnd w:id="130"/>
    <w:bookmarkEnd w:id="131"/>
    <w:bookmarkEnd w:id="132"/>
    <w:bookmarkEnd w:id="133"/>
    <w:bookmarkEnd w:id="134"/>
    <w:bookmarkEnd w:id="135"/>
    <w:bookmarkEnd w:id="136"/>
    <w:p>
      <w:pPr>
        <w:spacing w:line="460" w:lineRule="exact"/>
        <w:ind w:firstLine="480" w:firstLineChars="200"/>
        <w:rPr>
          <w:rFonts w:hint="eastAsia" w:ascii="宋体" w:hAnsi="宋体" w:eastAsia="宋体" w:cs="宋体"/>
          <w:sz w:val="24"/>
          <w:szCs w:val="24"/>
        </w:rPr>
      </w:pPr>
      <w:bookmarkStart w:id="137" w:name="_Toc482375171"/>
      <w:bookmarkStart w:id="138" w:name="_Toc482374796"/>
      <w:bookmarkStart w:id="139" w:name="_Toc482374699"/>
      <w:bookmarkStart w:id="140" w:name="_Toc459655416"/>
      <w:bookmarkStart w:id="141" w:name="_Toc478565830"/>
      <w:bookmarkStart w:id="142" w:name="_Toc482721763"/>
      <w:bookmarkStart w:id="143" w:name="_Toc144974509"/>
      <w:r>
        <w:rPr>
          <w:rFonts w:hint="eastAsia" w:ascii="宋体" w:hAnsi="宋体" w:eastAsia="宋体" w:cs="宋体"/>
          <w:sz w:val="24"/>
          <w:szCs w:val="24"/>
        </w:rPr>
        <w:t>1.1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分包</w:t>
      </w:r>
      <w:bookmarkEnd w:id="137"/>
      <w:bookmarkEnd w:id="138"/>
      <w:bookmarkEnd w:id="139"/>
      <w:bookmarkEnd w:id="140"/>
      <w:bookmarkEnd w:id="141"/>
      <w:bookmarkEnd w:id="142"/>
      <w:bookmarkEnd w:id="143"/>
    </w:p>
    <w:p>
      <w:pPr>
        <w:spacing w:line="460" w:lineRule="exact"/>
        <w:ind w:firstLine="480" w:firstLineChars="200"/>
        <w:rPr>
          <w:rFonts w:hint="eastAsia" w:ascii="宋体" w:hAnsi="宋体" w:eastAsia="宋体" w:cs="宋体"/>
          <w:sz w:val="24"/>
          <w:szCs w:val="24"/>
        </w:rPr>
      </w:pPr>
      <w:bookmarkStart w:id="144" w:name="_Toc179632559"/>
      <w:bookmarkEnd w:id="144"/>
      <w:bookmarkStart w:id="145" w:name="_Toc482374700"/>
      <w:bookmarkStart w:id="146" w:name="_Toc478565831"/>
      <w:bookmarkStart w:id="147" w:name="_Toc482721764"/>
      <w:bookmarkStart w:id="148" w:name="_Toc482375172"/>
      <w:bookmarkStart w:id="149" w:name="_Toc482374797"/>
      <w:bookmarkStart w:id="150" w:name="_Toc459655417"/>
      <w:bookmarkStart w:id="151" w:name="_Toc31765"/>
      <w:r>
        <w:rPr>
          <w:rFonts w:hint="eastAsia" w:ascii="宋体" w:hAnsi="宋体" w:eastAsia="宋体" w:cs="宋体"/>
          <w:sz w:val="24"/>
          <w:szCs w:val="24"/>
        </w:rPr>
        <w:t>本工程不允许分包。</w:t>
      </w:r>
      <w:bookmarkEnd w:id="145"/>
      <w:bookmarkEnd w:id="146"/>
      <w:bookmarkEnd w:id="147"/>
      <w:bookmarkEnd w:id="148"/>
      <w:bookmarkEnd w:id="149"/>
    </w:p>
    <w:p>
      <w:pPr>
        <w:spacing w:line="460" w:lineRule="exact"/>
        <w:ind w:firstLine="480" w:firstLineChars="200"/>
        <w:rPr>
          <w:rFonts w:hint="eastAsia" w:ascii="宋体" w:hAnsi="宋体" w:eastAsia="宋体" w:cs="宋体"/>
          <w:sz w:val="24"/>
          <w:szCs w:val="24"/>
        </w:rPr>
      </w:pPr>
      <w:bookmarkStart w:id="152" w:name="_Toc482374701"/>
      <w:bookmarkStart w:id="153" w:name="_Toc478565832"/>
      <w:bookmarkStart w:id="154" w:name="_Toc482375173"/>
      <w:bookmarkStart w:id="155" w:name="_Toc482374798"/>
      <w:bookmarkStart w:id="156" w:name="_Toc482721765"/>
      <w:r>
        <w:rPr>
          <w:rFonts w:hint="eastAsia" w:ascii="宋体" w:hAnsi="宋体" w:eastAsia="宋体" w:cs="宋体"/>
          <w:sz w:val="24"/>
          <w:szCs w:val="24"/>
        </w:rPr>
        <w:t>1.1</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偏离</w:t>
      </w:r>
      <w:bookmarkEnd w:id="150"/>
      <w:bookmarkEnd w:id="151"/>
      <w:bookmarkEnd w:id="152"/>
      <w:bookmarkEnd w:id="153"/>
      <w:bookmarkEnd w:id="154"/>
      <w:bookmarkEnd w:id="155"/>
      <w:bookmarkEnd w:id="156"/>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不允许。</w:t>
      </w:r>
    </w:p>
    <w:p>
      <w:pPr>
        <w:spacing w:line="460" w:lineRule="exact"/>
        <w:rPr>
          <w:rFonts w:hint="eastAsia" w:ascii="宋体" w:hAnsi="宋体" w:eastAsia="宋体" w:cs="宋体"/>
          <w:b/>
          <w:sz w:val="24"/>
          <w:szCs w:val="24"/>
        </w:rPr>
      </w:pPr>
      <w:bookmarkStart w:id="157" w:name="_Toc152045542"/>
      <w:bookmarkEnd w:id="157"/>
      <w:bookmarkStart w:id="158" w:name="_Toc152042318"/>
      <w:bookmarkEnd w:id="158"/>
      <w:bookmarkStart w:id="159" w:name="_Toc179632560"/>
      <w:bookmarkEnd w:id="159"/>
      <w:bookmarkStart w:id="160" w:name="_Toc144974510"/>
      <w:bookmarkEnd w:id="160"/>
      <w:bookmarkStart w:id="161" w:name="_Toc482374702"/>
      <w:bookmarkStart w:id="162" w:name="_Toc482721767"/>
      <w:bookmarkStart w:id="163" w:name="_Toc30687"/>
      <w:bookmarkStart w:id="164" w:name="_Toc482375174"/>
      <w:bookmarkStart w:id="165" w:name="_Toc482374799"/>
      <w:bookmarkStart w:id="166" w:name="_Toc478565833"/>
      <w:r>
        <w:rPr>
          <w:rFonts w:hint="eastAsia" w:ascii="宋体" w:hAnsi="宋体" w:eastAsia="宋体" w:cs="宋体"/>
          <w:b/>
          <w:sz w:val="24"/>
          <w:szCs w:val="24"/>
        </w:rPr>
        <w:t>2. 招标文件</w:t>
      </w:r>
      <w:bookmarkEnd w:id="161"/>
      <w:bookmarkEnd w:id="162"/>
      <w:bookmarkEnd w:id="163"/>
      <w:bookmarkEnd w:id="164"/>
      <w:bookmarkEnd w:id="165"/>
      <w:bookmarkEnd w:id="166"/>
    </w:p>
    <w:p>
      <w:pPr>
        <w:spacing w:line="460" w:lineRule="exact"/>
        <w:ind w:firstLine="480" w:firstLineChars="200"/>
        <w:rPr>
          <w:rFonts w:hint="eastAsia" w:ascii="宋体" w:hAnsi="宋体" w:eastAsia="宋体" w:cs="宋体"/>
          <w:sz w:val="24"/>
          <w:szCs w:val="24"/>
        </w:rPr>
      </w:pPr>
      <w:bookmarkStart w:id="167" w:name="_Toc144974511"/>
      <w:bookmarkEnd w:id="167"/>
      <w:bookmarkStart w:id="168" w:name="_Toc179632561"/>
      <w:bookmarkEnd w:id="168"/>
      <w:bookmarkStart w:id="169" w:name="_Toc152045543"/>
      <w:bookmarkEnd w:id="169"/>
      <w:bookmarkStart w:id="170" w:name="_Toc152042319"/>
      <w:bookmarkEnd w:id="170"/>
      <w:bookmarkStart w:id="171" w:name="_Toc482374703"/>
      <w:bookmarkStart w:id="172" w:name="_Toc535"/>
      <w:bookmarkStart w:id="173" w:name="_Toc482375175"/>
      <w:bookmarkStart w:id="174" w:name="_Toc459655419"/>
      <w:bookmarkStart w:id="175" w:name="_Toc478565834"/>
      <w:bookmarkStart w:id="176" w:name="_Toc482721768"/>
      <w:bookmarkStart w:id="177" w:name="_Toc482374800"/>
      <w:r>
        <w:rPr>
          <w:rFonts w:hint="eastAsia" w:ascii="宋体" w:hAnsi="宋体" w:eastAsia="宋体" w:cs="宋体"/>
          <w:sz w:val="24"/>
          <w:szCs w:val="24"/>
        </w:rPr>
        <w:t>2.1 招标文件的组成</w:t>
      </w:r>
      <w:bookmarkEnd w:id="171"/>
      <w:bookmarkEnd w:id="172"/>
      <w:bookmarkEnd w:id="173"/>
      <w:bookmarkEnd w:id="174"/>
      <w:bookmarkEnd w:id="175"/>
      <w:bookmarkEnd w:id="176"/>
      <w:bookmarkEnd w:id="177"/>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本招标文件包括：</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第一章 招标公告；</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第二章 投标人须知；</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第三章 评标办法（综合评分法）；</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第四章 合同条款及格式；</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第五章 投标文件格式；</w:t>
      </w:r>
    </w:p>
    <w:p>
      <w:pPr>
        <w:spacing w:line="460" w:lineRule="exact"/>
        <w:ind w:firstLine="480" w:firstLineChars="200"/>
        <w:rPr>
          <w:rFonts w:hint="eastAsia" w:ascii="宋体" w:hAnsi="宋体" w:eastAsia="宋体" w:cs="宋体"/>
          <w:sz w:val="24"/>
          <w:szCs w:val="24"/>
        </w:rPr>
      </w:pPr>
      <w:bookmarkStart w:id="178" w:name="_Toc144974514"/>
      <w:bookmarkEnd w:id="178"/>
      <w:bookmarkStart w:id="179" w:name="_Toc22401"/>
      <w:bookmarkEnd w:id="179"/>
      <w:bookmarkStart w:id="180" w:name="_Toc152042322"/>
      <w:bookmarkEnd w:id="180"/>
      <w:bookmarkStart w:id="181" w:name="_Toc179632564"/>
      <w:bookmarkEnd w:id="181"/>
      <w:bookmarkStart w:id="182" w:name="_Toc152045546"/>
      <w:bookmarkStart w:id="183" w:name="_Toc482374706"/>
      <w:bookmarkStart w:id="184" w:name="_Toc482721771"/>
      <w:bookmarkStart w:id="185" w:name="_Toc482374803"/>
      <w:bookmarkStart w:id="186" w:name="_Toc482375178"/>
      <w:bookmarkStart w:id="187" w:name="_Toc478565837"/>
      <w:r>
        <w:rPr>
          <w:rFonts w:hint="eastAsia" w:ascii="宋体" w:hAnsi="宋体" w:eastAsia="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2.2招标文件的澄清与修改</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 xml:space="preserve">3. </w:t>
      </w:r>
      <w:bookmarkEnd w:id="182"/>
      <w:r>
        <w:rPr>
          <w:rFonts w:hint="eastAsia" w:ascii="宋体" w:hAnsi="宋体" w:eastAsia="宋体" w:cs="宋体"/>
          <w:b/>
          <w:sz w:val="24"/>
          <w:szCs w:val="24"/>
        </w:rPr>
        <w:t>投标文件</w:t>
      </w:r>
      <w:bookmarkEnd w:id="183"/>
      <w:bookmarkEnd w:id="184"/>
      <w:bookmarkEnd w:id="185"/>
      <w:bookmarkEnd w:id="186"/>
      <w:bookmarkEnd w:id="187"/>
    </w:p>
    <w:p>
      <w:pPr>
        <w:spacing w:line="460" w:lineRule="exact"/>
        <w:ind w:firstLine="480" w:firstLineChars="200"/>
        <w:rPr>
          <w:rFonts w:hint="eastAsia" w:ascii="宋体" w:hAnsi="宋体" w:eastAsia="宋体" w:cs="宋体"/>
          <w:sz w:val="24"/>
          <w:szCs w:val="24"/>
        </w:rPr>
      </w:pPr>
      <w:bookmarkStart w:id="188" w:name="_Toc152045547"/>
      <w:bookmarkEnd w:id="188"/>
      <w:bookmarkStart w:id="189" w:name="_Toc144974515"/>
      <w:bookmarkEnd w:id="189"/>
      <w:bookmarkStart w:id="190" w:name="_Toc179632565"/>
      <w:bookmarkEnd w:id="190"/>
      <w:bookmarkStart w:id="191" w:name="_Toc152042323"/>
      <w:bookmarkEnd w:id="191"/>
      <w:bookmarkStart w:id="192" w:name="_Toc459655423"/>
      <w:bookmarkStart w:id="193" w:name="_Toc20011"/>
      <w:bookmarkStart w:id="194" w:name="_Toc478565838"/>
      <w:bookmarkStart w:id="195" w:name="_Toc482721772"/>
      <w:bookmarkStart w:id="196" w:name="_Toc482375179"/>
      <w:bookmarkStart w:id="197" w:name="_Toc482374707"/>
      <w:bookmarkStart w:id="198" w:name="_Toc482374804"/>
      <w:r>
        <w:rPr>
          <w:rFonts w:hint="eastAsia" w:ascii="宋体" w:hAnsi="宋体" w:eastAsia="宋体" w:cs="宋体"/>
          <w:sz w:val="24"/>
          <w:szCs w:val="24"/>
        </w:rPr>
        <w:t>3.1 投标文件的组成</w:t>
      </w:r>
      <w:bookmarkEnd w:id="192"/>
      <w:bookmarkEnd w:id="193"/>
      <w:bookmarkEnd w:id="194"/>
      <w:bookmarkEnd w:id="195"/>
      <w:bookmarkEnd w:id="196"/>
      <w:bookmarkEnd w:id="197"/>
      <w:bookmarkEnd w:id="198"/>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3.1.1投标文件应包括下列内容：</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"_Toc15053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一、投标函及投标函附录</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"_Toc15486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二、法定代表人身份证明</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"_Toc7585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三、法定代表人授权委托书</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"_Toc18118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四、投标保证金</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"_Toc26233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五、监理大纲</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（暗标）；</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"_Toc23098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项目管理机构</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"_Toc12441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、资格审查资料</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"_Toc7686 " </w:instrText>
      </w:r>
      <w:r>
        <w:rPr>
          <w:rFonts w:hint="eastAsia" w:ascii="宋体" w:hAnsi="宋体" w:eastAsia="宋体" w:cs="宋体"/>
          <w:sz w:val="24"/>
          <w:szCs w:val="24"/>
        </w:rPr>
        <w:fldChar w:fldCharType="separate"/>
      </w:r>
      <w:r>
        <w:rPr>
          <w:rStyle w:val="28"/>
          <w:rFonts w:hint="eastAsia" w:ascii="宋体" w:hAnsi="宋体" w:eastAsia="宋体" w:cs="宋体"/>
          <w:color w:val="auto"/>
          <w:sz w:val="24"/>
          <w:szCs w:val="24"/>
        </w:rPr>
        <w:t>、其他资料</w:t>
      </w:r>
      <w:r>
        <w:rPr>
          <w:rStyle w:val="28"/>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60" w:lineRule="exact"/>
        <w:ind w:firstLine="361" w:firstLineChars="150"/>
        <w:rPr>
          <w:rFonts w:hint="eastAsia" w:ascii="宋体" w:hAnsi="宋体" w:eastAsia="宋体" w:cs="宋体"/>
          <w:b/>
          <w:bCs/>
          <w:sz w:val="24"/>
          <w:szCs w:val="24"/>
        </w:rPr>
      </w:pPr>
      <w:r>
        <w:rPr>
          <w:rFonts w:hint="eastAsia" w:ascii="宋体" w:hAnsi="宋体" w:eastAsia="宋体" w:cs="宋体"/>
          <w:b/>
          <w:bCs/>
          <w:sz w:val="24"/>
          <w:szCs w:val="24"/>
        </w:rPr>
        <w:t>3.1.2 技术标（监理大纲）</w:t>
      </w:r>
    </w:p>
    <w:p>
      <w:pPr>
        <w:spacing w:line="460" w:lineRule="exact"/>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投标人应根据有关规定，结合工程实际情况，制定监理工作内容和工作目标大纲。</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3.1.3构成投标文件的其它资料：见投标人须知前附表。</w:t>
      </w:r>
    </w:p>
    <w:p>
      <w:pPr>
        <w:spacing w:line="460" w:lineRule="exact"/>
        <w:ind w:firstLine="480" w:firstLineChars="200"/>
        <w:rPr>
          <w:rFonts w:hint="eastAsia" w:ascii="宋体" w:hAnsi="宋体" w:eastAsia="宋体" w:cs="宋体"/>
          <w:sz w:val="24"/>
          <w:szCs w:val="24"/>
        </w:rPr>
      </w:pPr>
      <w:bookmarkStart w:id="199" w:name="_Toc144974516"/>
      <w:bookmarkEnd w:id="199"/>
      <w:bookmarkStart w:id="200" w:name="_Toc152045548"/>
      <w:bookmarkEnd w:id="200"/>
      <w:bookmarkStart w:id="201" w:name="_Toc179632566"/>
      <w:bookmarkEnd w:id="201"/>
      <w:bookmarkStart w:id="202" w:name="_Toc152042324"/>
      <w:bookmarkEnd w:id="202"/>
      <w:bookmarkStart w:id="203" w:name="_Toc482374708"/>
      <w:bookmarkStart w:id="204" w:name="_Toc18156"/>
      <w:bookmarkStart w:id="205" w:name="_Toc482721773"/>
      <w:bookmarkStart w:id="206" w:name="_Toc459655424"/>
      <w:bookmarkStart w:id="207" w:name="_Toc478565839"/>
      <w:bookmarkStart w:id="208" w:name="_Toc482375180"/>
      <w:bookmarkStart w:id="209" w:name="_Toc482374805"/>
      <w:r>
        <w:rPr>
          <w:rFonts w:hint="eastAsia" w:ascii="宋体" w:hAnsi="宋体" w:eastAsia="宋体" w:cs="宋体"/>
          <w:sz w:val="24"/>
          <w:szCs w:val="24"/>
        </w:rPr>
        <w:t>3.2 投标报价</w:t>
      </w:r>
      <w:bookmarkEnd w:id="203"/>
      <w:bookmarkEnd w:id="204"/>
      <w:bookmarkEnd w:id="205"/>
      <w:bookmarkEnd w:id="206"/>
      <w:bookmarkEnd w:id="207"/>
      <w:bookmarkEnd w:id="208"/>
      <w:bookmarkEnd w:id="209"/>
    </w:p>
    <w:p>
      <w:pPr>
        <w:spacing w:line="460" w:lineRule="exact"/>
        <w:ind w:firstLine="480" w:firstLineChars="200"/>
        <w:rPr>
          <w:rFonts w:hint="eastAsia" w:ascii="宋体" w:hAnsi="宋体" w:eastAsia="宋体" w:cs="宋体"/>
          <w:sz w:val="24"/>
          <w:szCs w:val="24"/>
        </w:rPr>
      </w:pPr>
      <w:bookmarkStart w:id="210" w:name="_Toc144974517"/>
      <w:bookmarkEnd w:id="210"/>
      <w:bookmarkStart w:id="211" w:name="_Toc11995"/>
      <w:bookmarkEnd w:id="211"/>
      <w:bookmarkStart w:id="212" w:name="_Toc179632567"/>
      <w:bookmarkEnd w:id="212"/>
      <w:bookmarkStart w:id="213" w:name="_Toc152045549"/>
      <w:bookmarkEnd w:id="213"/>
      <w:bookmarkStart w:id="214" w:name="_Toc482374806"/>
      <w:bookmarkStart w:id="215" w:name="_Toc482374709"/>
      <w:bookmarkStart w:id="216" w:name="_Toc152042325"/>
      <w:bookmarkStart w:id="217" w:name="_Toc478565840"/>
      <w:bookmarkStart w:id="218" w:name="_Toc482375181"/>
      <w:bookmarkStart w:id="219" w:name="_Toc459655425"/>
      <w:r>
        <w:rPr>
          <w:rFonts w:hint="eastAsia" w:ascii="宋体" w:hAnsi="宋体" w:eastAsia="宋体" w:cs="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3.2.3投标人在报价时应考虑监理期间的物价上涨，政策性调整等诸多因素以及由此引起的费用变动并计入报价。</w:t>
      </w:r>
    </w:p>
    <w:p>
      <w:pPr>
        <w:spacing w:line="460" w:lineRule="exact"/>
        <w:ind w:firstLine="480" w:firstLineChars="200"/>
        <w:rPr>
          <w:rFonts w:hint="eastAsia" w:ascii="宋体" w:hAnsi="宋体" w:eastAsia="宋体" w:cs="宋体"/>
          <w:color w:val="000000"/>
          <w:sz w:val="24"/>
          <w:szCs w:val="24"/>
        </w:rPr>
      </w:pPr>
      <w:bookmarkStart w:id="220" w:name="_Toc482721774"/>
      <w:r>
        <w:rPr>
          <w:rFonts w:hint="eastAsia" w:ascii="宋体" w:hAnsi="宋体" w:eastAsia="宋体" w:cs="宋体"/>
          <w:color w:val="000000"/>
          <w:sz w:val="24"/>
          <w:szCs w:val="24"/>
        </w:rPr>
        <w:t>3.3 投标有效期</w:t>
      </w:r>
      <w:bookmarkEnd w:id="214"/>
      <w:bookmarkEnd w:id="215"/>
      <w:bookmarkEnd w:id="216"/>
      <w:bookmarkEnd w:id="217"/>
      <w:bookmarkEnd w:id="218"/>
      <w:bookmarkEnd w:id="219"/>
      <w:bookmarkEnd w:id="220"/>
    </w:p>
    <w:p>
      <w:pPr>
        <w:spacing w:line="460" w:lineRule="exact"/>
        <w:ind w:firstLine="480" w:firstLineChars="200"/>
        <w:rPr>
          <w:rFonts w:hint="eastAsia" w:ascii="宋体" w:hAnsi="宋体" w:eastAsia="宋体" w:cs="宋体"/>
          <w:color w:val="000000"/>
          <w:sz w:val="24"/>
          <w:szCs w:val="24"/>
        </w:rPr>
      </w:pPr>
      <w:bookmarkStart w:id="221" w:name="_Toc152042326"/>
      <w:bookmarkEnd w:id="221"/>
      <w:bookmarkStart w:id="222" w:name="_Toc144974518"/>
      <w:bookmarkEnd w:id="222"/>
      <w:bookmarkStart w:id="223" w:name="_Toc152045550"/>
      <w:bookmarkEnd w:id="223"/>
      <w:bookmarkStart w:id="224" w:name="_Toc1834"/>
      <w:bookmarkEnd w:id="224"/>
      <w:bookmarkStart w:id="225" w:name="_Toc482374807"/>
      <w:bookmarkStart w:id="226" w:name="_Toc482375182"/>
      <w:bookmarkStart w:id="227" w:name="_Toc179632568"/>
      <w:bookmarkStart w:id="228" w:name="_Toc478565841"/>
      <w:bookmarkStart w:id="229" w:name="_Toc482374710"/>
      <w:bookmarkStart w:id="230" w:name="_Toc459655426"/>
      <w:r>
        <w:rPr>
          <w:rFonts w:hint="eastAsia" w:ascii="宋体" w:hAnsi="宋体" w:eastAsia="宋体" w:cs="宋体"/>
          <w:color w:val="000000"/>
          <w:sz w:val="24"/>
          <w:szCs w:val="24"/>
        </w:rPr>
        <w:t>3.3.1 除投标人须知前附表另有规定外，投标有效期为60天。</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3.3.2在投标人须知前附表规定的投标有效期内，投标人不得要求撤销或修改其投标文件。</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3.3.3在投标有效期内，投标人撤销或修改其投标文件的，应承担招标文件和法律规定的责任。</w:t>
      </w:r>
    </w:p>
    <w:p>
      <w:pPr>
        <w:spacing w:line="4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hint="eastAsia" w:ascii="宋体" w:hAnsi="宋体" w:eastAsia="宋体" w:cs="宋体"/>
          <w:color w:val="000000"/>
          <w:sz w:val="24"/>
          <w:szCs w:val="24"/>
        </w:rPr>
      </w:pPr>
      <w:bookmarkStart w:id="231" w:name="_Toc482721775"/>
      <w:r>
        <w:rPr>
          <w:rFonts w:hint="eastAsia" w:ascii="宋体" w:hAnsi="宋体" w:eastAsia="宋体" w:cs="宋体"/>
          <w:color w:val="000000"/>
          <w:sz w:val="24"/>
          <w:szCs w:val="24"/>
        </w:rPr>
        <w:t>3.4 投标保证金</w:t>
      </w:r>
      <w:bookmarkEnd w:id="225"/>
      <w:bookmarkEnd w:id="226"/>
      <w:bookmarkEnd w:id="227"/>
      <w:bookmarkEnd w:id="228"/>
      <w:bookmarkEnd w:id="229"/>
      <w:bookmarkEnd w:id="230"/>
      <w:bookmarkEnd w:id="231"/>
    </w:p>
    <w:p>
      <w:pPr>
        <w:spacing w:line="460" w:lineRule="exact"/>
        <w:ind w:firstLine="480" w:firstLineChars="200"/>
        <w:rPr>
          <w:rFonts w:hint="eastAsia" w:ascii="宋体" w:hAnsi="宋体" w:eastAsia="宋体" w:cs="宋体"/>
          <w:color w:val="0C0C0C"/>
          <w:sz w:val="24"/>
          <w:szCs w:val="24"/>
        </w:rPr>
      </w:pPr>
      <w:bookmarkStart w:id="232" w:name="_Toc459655427"/>
      <w:bookmarkStart w:id="233" w:name="_Toc31198"/>
      <w:r>
        <w:rPr>
          <w:rFonts w:hint="eastAsia" w:ascii="宋体" w:hAnsi="宋体" w:eastAsia="宋体" w:cs="宋体"/>
          <w:color w:val="000000"/>
          <w:sz w:val="24"/>
          <w:szCs w:val="24"/>
        </w:rPr>
        <w:t>3.4.1 投标人在递交投标文件的同时，应</w:t>
      </w:r>
      <w:r>
        <w:rPr>
          <w:rFonts w:hint="eastAsia" w:ascii="宋体" w:hAnsi="宋体" w:eastAsia="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3.4.3未中标投标单位在发布中标结果公告后1个工作日内退还未中标单位投标保证金；</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3.4.4下列任何情况发生时，投标保证金将被没收：</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（1）投标人在招标文件规定的投标有效期内撤回其投标文件；</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（2）在投标文件中有意提供虚假材料谋取中标；</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（3）中标人无正当理由不与采购人订立合同，在签订合同时向采购人提出附加条件；</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3.4.5保证金免缴</w:t>
      </w:r>
    </w:p>
    <w:p>
      <w:pPr>
        <w:numPr>
          <w:ilvl w:val="0"/>
          <w:numId w:val="2"/>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2）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2"/>
      <w:bookmarkEnd w:id="233"/>
    </w:p>
    <w:p>
      <w:pPr>
        <w:spacing w:line="460" w:lineRule="exact"/>
        <w:ind w:firstLine="480" w:firstLineChars="200"/>
        <w:rPr>
          <w:rFonts w:hint="eastAsia" w:ascii="宋体" w:hAnsi="宋体" w:eastAsia="宋体" w:cs="宋体"/>
          <w:color w:val="0C0C0C"/>
          <w:sz w:val="24"/>
          <w:szCs w:val="24"/>
          <w:lang w:eastAsia="zh-CN"/>
        </w:rPr>
      </w:pPr>
      <w:bookmarkStart w:id="234" w:name="_Toc179632571"/>
      <w:bookmarkEnd w:id="234"/>
      <w:bookmarkStart w:id="235" w:name="_Toc152045553"/>
      <w:bookmarkEnd w:id="235"/>
      <w:bookmarkStart w:id="236" w:name="_Toc152042329"/>
      <w:bookmarkEnd w:id="236"/>
      <w:bookmarkStart w:id="237" w:name="_Toc27405"/>
      <w:bookmarkEnd w:id="237"/>
      <w:bookmarkStart w:id="238" w:name="_Toc478565842"/>
      <w:bookmarkStart w:id="239" w:name="_Toc482374808"/>
      <w:bookmarkStart w:id="240" w:name="_Toc482721776"/>
      <w:bookmarkStart w:id="241" w:name="_Toc144974521"/>
      <w:bookmarkStart w:id="242" w:name="_Toc459655428"/>
      <w:bookmarkStart w:id="243" w:name="_Toc482375183"/>
      <w:bookmarkStart w:id="244" w:name="_Toc482374711"/>
      <w:r>
        <w:rPr>
          <w:rFonts w:hint="eastAsia" w:ascii="宋体" w:hAnsi="宋体" w:eastAsia="宋体" w:cs="宋体"/>
          <w:color w:val="0C0C0C"/>
          <w:sz w:val="24"/>
          <w:szCs w:val="24"/>
        </w:rPr>
        <w:t>见投标人须知前附表</w:t>
      </w:r>
      <w:r>
        <w:rPr>
          <w:rFonts w:hint="eastAsia" w:ascii="宋体" w:hAnsi="宋体" w:eastAsia="宋体" w:cs="宋体"/>
          <w:color w:val="0C0C0C"/>
          <w:sz w:val="24"/>
          <w:szCs w:val="24"/>
          <w:lang w:eastAsia="zh-CN"/>
        </w:rPr>
        <w:t>。</w:t>
      </w:r>
    </w:p>
    <w:p>
      <w:pPr>
        <w:spacing w:line="460" w:lineRule="exact"/>
        <w:ind w:firstLine="480" w:firstLineChars="200"/>
        <w:rPr>
          <w:rFonts w:hint="eastAsia" w:ascii="宋体" w:hAnsi="宋体" w:eastAsia="宋体" w:cs="宋体"/>
          <w:color w:val="0C0C0C"/>
          <w:sz w:val="24"/>
          <w:szCs w:val="24"/>
        </w:rPr>
      </w:pPr>
      <w:r>
        <w:rPr>
          <w:rFonts w:hint="eastAsia" w:ascii="宋体" w:hAnsi="宋体" w:eastAsia="宋体" w:cs="宋体"/>
          <w:color w:val="0C0C0C"/>
          <w:sz w:val="24"/>
          <w:szCs w:val="24"/>
        </w:rPr>
        <w:t>3.6 备选投标方案</w:t>
      </w:r>
      <w:bookmarkEnd w:id="238"/>
      <w:bookmarkEnd w:id="239"/>
      <w:bookmarkEnd w:id="240"/>
      <w:bookmarkEnd w:id="241"/>
      <w:bookmarkEnd w:id="242"/>
      <w:bookmarkEnd w:id="243"/>
      <w:bookmarkEnd w:id="244"/>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除投标人须知前附表另有规定，投标人不得递交备选投标方案。</w:t>
      </w:r>
    </w:p>
    <w:p>
      <w:pPr>
        <w:spacing w:line="460" w:lineRule="exact"/>
        <w:ind w:firstLine="480" w:firstLineChars="200"/>
        <w:rPr>
          <w:rFonts w:hint="eastAsia" w:ascii="宋体" w:hAnsi="宋体" w:eastAsia="宋体" w:cs="宋体"/>
          <w:sz w:val="24"/>
          <w:szCs w:val="24"/>
        </w:rPr>
      </w:pPr>
      <w:bookmarkStart w:id="245" w:name="_Toc152042330"/>
      <w:bookmarkEnd w:id="245"/>
      <w:bookmarkStart w:id="246" w:name="_Toc152045554"/>
      <w:bookmarkEnd w:id="246"/>
      <w:bookmarkStart w:id="247" w:name="_Toc179632572"/>
      <w:bookmarkEnd w:id="247"/>
      <w:bookmarkStart w:id="248" w:name="_Toc18187"/>
      <w:bookmarkEnd w:id="248"/>
      <w:bookmarkStart w:id="249" w:name="_Toc144974522"/>
      <w:bookmarkStart w:id="250" w:name="_Toc482375184"/>
      <w:bookmarkStart w:id="251" w:name="_Toc482721777"/>
      <w:bookmarkStart w:id="252" w:name="_Toc459655429"/>
      <w:bookmarkStart w:id="253" w:name="_Toc482374809"/>
      <w:bookmarkStart w:id="254" w:name="_Toc478565843"/>
      <w:bookmarkStart w:id="255" w:name="_Toc482374712"/>
      <w:r>
        <w:rPr>
          <w:rFonts w:hint="eastAsia" w:ascii="宋体" w:hAnsi="宋体" w:eastAsia="宋体" w:cs="宋体"/>
          <w:sz w:val="24"/>
          <w:szCs w:val="24"/>
        </w:rPr>
        <w:t>3.7 投标文件的编制</w:t>
      </w:r>
      <w:bookmarkEnd w:id="249"/>
      <w:bookmarkEnd w:id="250"/>
      <w:bookmarkEnd w:id="251"/>
      <w:bookmarkEnd w:id="252"/>
      <w:bookmarkEnd w:id="253"/>
      <w:bookmarkEnd w:id="254"/>
      <w:bookmarkEnd w:id="255"/>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3.7.2 投标文件应当对招标文件有关工期、投标有效期、质量要求、技术标准和要求、招标范围等实质性内容作出响应。</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3.7.4 投标文件份数见投标人须知前附表。</w:t>
      </w:r>
    </w:p>
    <w:p>
      <w:pPr>
        <w:spacing w:line="460" w:lineRule="exact"/>
        <w:rPr>
          <w:rFonts w:hint="eastAsia" w:ascii="宋体" w:hAnsi="宋体" w:eastAsia="宋体" w:cs="宋体"/>
          <w:b/>
          <w:sz w:val="24"/>
          <w:szCs w:val="24"/>
        </w:rPr>
      </w:pPr>
      <w:bookmarkStart w:id="256" w:name="_Toc179632573"/>
      <w:bookmarkEnd w:id="256"/>
      <w:bookmarkStart w:id="257" w:name="_Toc152042331"/>
      <w:bookmarkEnd w:id="257"/>
      <w:bookmarkStart w:id="258" w:name="_Toc152045555"/>
      <w:bookmarkEnd w:id="258"/>
      <w:bookmarkStart w:id="259" w:name="_Toc144974523"/>
      <w:bookmarkEnd w:id="259"/>
      <w:bookmarkStart w:id="260" w:name="_Toc16926"/>
      <w:bookmarkStart w:id="261" w:name="_Toc482375185"/>
      <w:bookmarkStart w:id="262" w:name="_Toc482721778"/>
      <w:bookmarkStart w:id="263" w:name="_Toc478565844"/>
      <w:bookmarkStart w:id="264" w:name="_Toc482374810"/>
      <w:bookmarkStart w:id="265" w:name="_Toc482374713"/>
      <w:r>
        <w:rPr>
          <w:rFonts w:hint="eastAsia" w:ascii="宋体" w:hAnsi="宋体" w:eastAsia="宋体" w:cs="宋体"/>
          <w:b/>
          <w:sz w:val="24"/>
          <w:szCs w:val="24"/>
        </w:rPr>
        <w:t xml:space="preserve">4. </w:t>
      </w:r>
      <w:bookmarkEnd w:id="260"/>
      <w:r>
        <w:rPr>
          <w:rFonts w:hint="eastAsia" w:ascii="宋体" w:hAnsi="宋体" w:eastAsia="宋体" w:cs="宋体"/>
          <w:b/>
          <w:sz w:val="24"/>
          <w:szCs w:val="24"/>
        </w:rPr>
        <w:t>投标</w:t>
      </w:r>
      <w:bookmarkEnd w:id="261"/>
      <w:bookmarkEnd w:id="262"/>
      <w:bookmarkEnd w:id="263"/>
      <w:bookmarkEnd w:id="264"/>
      <w:bookmarkEnd w:id="265"/>
    </w:p>
    <w:p>
      <w:pPr>
        <w:spacing w:line="460" w:lineRule="exact"/>
        <w:rPr>
          <w:rFonts w:hint="eastAsia" w:ascii="宋体" w:hAnsi="宋体" w:eastAsia="宋体" w:cs="宋体"/>
          <w:bCs/>
          <w:sz w:val="24"/>
          <w:szCs w:val="24"/>
        </w:rPr>
      </w:pPr>
      <w:bookmarkStart w:id="266" w:name="_Toc29602"/>
      <w:bookmarkEnd w:id="266"/>
      <w:bookmarkStart w:id="267" w:name="_Toc152045556"/>
      <w:bookmarkEnd w:id="267"/>
      <w:bookmarkStart w:id="268" w:name="_Toc152042332"/>
      <w:bookmarkEnd w:id="268"/>
      <w:bookmarkStart w:id="269" w:name="_Toc179632577"/>
      <w:bookmarkEnd w:id="269"/>
      <w:bookmarkStart w:id="270" w:name="_Toc152042335"/>
      <w:bookmarkEnd w:id="270"/>
      <w:bookmarkStart w:id="271" w:name="_Toc152045559"/>
      <w:bookmarkEnd w:id="271"/>
      <w:bookmarkStart w:id="272" w:name="_Toc179632574"/>
      <w:bookmarkEnd w:id="272"/>
      <w:bookmarkStart w:id="273" w:name="_Toc144974524"/>
      <w:bookmarkEnd w:id="273"/>
      <w:bookmarkStart w:id="274" w:name="_Toc246996944"/>
      <w:bookmarkStart w:id="275" w:name="_Toc152042333"/>
      <w:bookmarkStart w:id="276" w:name="_Toc417283087"/>
      <w:bookmarkStart w:id="277" w:name="_Toc246996201"/>
      <w:bookmarkStart w:id="278" w:name="_Toc9702"/>
      <w:bookmarkStart w:id="279" w:name="_Toc247085715"/>
      <w:bookmarkStart w:id="280" w:name="_Toc296602445"/>
      <w:bookmarkStart w:id="281" w:name="_Toc144974525"/>
      <w:bookmarkStart w:id="282" w:name="_Toc152045557"/>
      <w:bookmarkStart w:id="283" w:name="_Toc179632575"/>
      <w:bookmarkStart w:id="284" w:name="_Toc417283175"/>
      <w:bookmarkStart w:id="285" w:name="_Toc144974527"/>
      <w:bookmarkStart w:id="286" w:name="_Toc482375189"/>
      <w:bookmarkStart w:id="287" w:name="_Toc482374814"/>
      <w:bookmarkStart w:id="288" w:name="_Toc482374717"/>
      <w:bookmarkStart w:id="289" w:name="_Toc478565848"/>
      <w:bookmarkStart w:id="290" w:name="_Toc482721782"/>
      <w:r>
        <w:rPr>
          <w:rFonts w:hint="eastAsia" w:ascii="宋体" w:hAnsi="宋体" w:eastAsia="宋体" w:cs="宋体"/>
          <w:bCs/>
          <w:sz w:val="24"/>
          <w:szCs w:val="24"/>
        </w:rPr>
        <w:t>4.1 投标文件的递交</w:t>
      </w:r>
      <w:bookmarkEnd w:id="274"/>
      <w:bookmarkEnd w:id="275"/>
      <w:bookmarkEnd w:id="276"/>
      <w:bookmarkEnd w:id="277"/>
      <w:bookmarkEnd w:id="278"/>
      <w:bookmarkEnd w:id="279"/>
      <w:bookmarkEnd w:id="280"/>
      <w:bookmarkEnd w:id="281"/>
      <w:bookmarkEnd w:id="282"/>
      <w:bookmarkEnd w:id="283"/>
      <w:bookmarkEnd w:id="284"/>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4.1.1 电子投标文件备份电子U盘的要求:见投标人须知前附表。</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4.1.2 电子投标文件的递交：见投标人须知前附表。</w:t>
      </w:r>
    </w:p>
    <w:p>
      <w:pPr>
        <w:spacing w:line="460" w:lineRule="exact"/>
        <w:rPr>
          <w:rFonts w:hint="eastAsia" w:ascii="宋体" w:hAnsi="宋体" w:eastAsia="宋体" w:cs="宋体"/>
          <w:bCs/>
          <w:sz w:val="24"/>
          <w:szCs w:val="24"/>
        </w:rPr>
      </w:pPr>
      <w:r>
        <w:rPr>
          <w:rFonts w:hint="eastAsia" w:ascii="宋体" w:hAnsi="宋体" w:eastAsia="宋体" w:cs="宋体"/>
          <w:bCs/>
          <w:sz w:val="24"/>
          <w:szCs w:val="24"/>
        </w:rPr>
        <w:t>4.2 电子投标文件的修改与撤回</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4.2.1 投标人可以在投标截止期之前修改电子投标文件。</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4.2.2 在投标截止期后不能修改及撤回其电子投标文件。</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 xml:space="preserve">5. </w:t>
      </w:r>
      <w:bookmarkEnd w:id="285"/>
      <w:r>
        <w:rPr>
          <w:rFonts w:hint="eastAsia" w:ascii="宋体" w:hAnsi="宋体" w:eastAsia="宋体" w:cs="宋体"/>
          <w:b/>
          <w:sz w:val="24"/>
          <w:szCs w:val="24"/>
        </w:rPr>
        <w:t>开标</w:t>
      </w:r>
      <w:bookmarkEnd w:id="286"/>
      <w:bookmarkEnd w:id="287"/>
      <w:bookmarkEnd w:id="288"/>
      <w:bookmarkEnd w:id="289"/>
      <w:bookmarkEnd w:id="290"/>
    </w:p>
    <w:p>
      <w:pPr>
        <w:spacing w:line="460" w:lineRule="exact"/>
        <w:rPr>
          <w:rFonts w:hint="eastAsia" w:ascii="宋体" w:hAnsi="宋体" w:eastAsia="宋体" w:cs="宋体"/>
          <w:bCs/>
          <w:sz w:val="24"/>
          <w:szCs w:val="24"/>
        </w:rPr>
      </w:pPr>
      <w:bookmarkStart w:id="291" w:name="_Toc152045560"/>
      <w:bookmarkEnd w:id="291"/>
      <w:bookmarkStart w:id="292" w:name="_Toc26634"/>
      <w:bookmarkEnd w:id="292"/>
      <w:bookmarkStart w:id="293" w:name="_Toc152045562"/>
      <w:bookmarkEnd w:id="293"/>
      <w:bookmarkStart w:id="294" w:name="_Toc16161"/>
      <w:bookmarkEnd w:id="294"/>
      <w:bookmarkStart w:id="295" w:name="_Toc179632578"/>
      <w:bookmarkEnd w:id="295"/>
      <w:bookmarkStart w:id="296" w:name="_Toc144974530"/>
      <w:bookmarkEnd w:id="296"/>
      <w:bookmarkStart w:id="297" w:name="_Toc152042336"/>
      <w:bookmarkEnd w:id="297"/>
      <w:bookmarkStart w:id="298" w:name="_Toc152042338"/>
      <w:bookmarkEnd w:id="298"/>
      <w:bookmarkStart w:id="299" w:name="_Toc246996947"/>
      <w:bookmarkStart w:id="300" w:name="_Toc247085718"/>
      <w:bookmarkStart w:id="301" w:name="_Toc246996204"/>
      <w:bookmarkStart w:id="302" w:name="_Toc144974528"/>
      <w:bookmarkStart w:id="303" w:name="_Toc417283178"/>
      <w:bookmarkStart w:id="304" w:name="_Toc417283090"/>
      <w:bookmarkStart w:id="305" w:name="_Toc19690"/>
      <w:bookmarkStart w:id="306" w:name="_Toc296602448"/>
      <w:bookmarkStart w:id="307" w:name="_Toc482374720"/>
      <w:bookmarkStart w:id="308" w:name="_Toc482721785"/>
      <w:bookmarkStart w:id="309" w:name="_Toc482375192"/>
      <w:bookmarkStart w:id="310" w:name="_Toc478565851"/>
      <w:bookmarkStart w:id="311" w:name="_Toc179632580"/>
      <w:bookmarkStart w:id="312" w:name="_Toc482374817"/>
      <w:r>
        <w:rPr>
          <w:rFonts w:hint="eastAsia" w:ascii="宋体" w:hAnsi="宋体" w:eastAsia="宋体" w:cs="宋体"/>
          <w:bCs/>
          <w:sz w:val="24"/>
          <w:szCs w:val="24"/>
        </w:rPr>
        <w:t>5.1 开标时间和地点</w:t>
      </w:r>
      <w:bookmarkEnd w:id="299"/>
      <w:bookmarkEnd w:id="300"/>
      <w:bookmarkEnd w:id="301"/>
      <w:bookmarkEnd w:id="302"/>
      <w:bookmarkEnd w:id="303"/>
      <w:bookmarkEnd w:id="304"/>
      <w:bookmarkEnd w:id="305"/>
      <w:bookmarkEnd w:id="306"/>
    </w:p>
    <w:p>
      <w:pPr>
        <w:spacing w:line="460" w:lineRule="exact"/>
        <w:ind w:firstLine="720" w:firstLineChars="300"/>
        <w:rPr>
          <w:rFonts w:hint="eastAsia" w:ascii="宋体" w:hAnsi="宋体" w:eastAsia="宋体" w:cs="宋体"/>
          <w:color w:val="000000"/>
          <w:kern w:val="0"/>
          <w:sz w:val="24"/>
          <w:lang w:eastAsia="zh-CN"/>
        </w:rPr>
      </w:pPr>
      <w:bookmarkStart w:id="313" w:name="_Toc296602449"/>
      <w:bookmarkStart w:id="314" w:name="_Toc246996205"/>
      <w:bookmarkStart w:id="315" w:name="_Toc144974529"/>
      <w:bookmarkStart w:id="316" w:name="_Toc152045561"/>
      <w:bookmarkStart w:id="317" w:name="_Toc247085719"/>
      <w:bookmarkStart w:id="318" w:name="_Toc152042337"/>
      <w:bookmarkStart w:id="319" w:name="_Toc417283179"/>
      <w:bookmarkStart w:id="320" w:name="_Toc417283091"/>
      <w:bookmarkStart w:id="321" w:name="_Toc179632579"/>
      <w:bookmarkStart w:id="322" w:name="_Toc1687"/>
      <w:bookmarkStart w:id="323" w:name="_Toc246996948"/>
      <w:r>
        <w:rPr>
          <w:rFonts w:hint="eastAsia" w:ascii="宋体" w:hAnsi="宋体" w:eastAsia="宋体" w:cs="宋体"/>
          <w:color w:val="000000"/>
          <w:kern w:val="0"/>
          <w:sz w:val="24"/>
        </w:rPr>
        <w:t>见投标人须知前附表</w:t>
      </w:r>
      <w:r>
        <w:rPr>
          <w:rFonts w:hint="eastAsia" w:ascii="宋体" w:hAnsi="宋体" w:eastAsia="宋体" w:cs="宋体"/>
          <w:color w:val="000000"/>
          <w:kern w:val="0"/>
          <w:sz w:val="24"/>
          <w:lang w:eastAsia="zh-CN"/>
        </w:rPr>
        <w:t>。</w:t>
      </w:r>
    </w:p>
    <w:p>
      <w:pPr>
        <w:spacing w:line="460" w:lineRule="exact"/>
        <w:rPr>
          <w:rFonts w:hint="eastAsia" w:ascii="宋体" w:hAnsi="宋体" w:eastAsia="宋体" w:cs="宋体"/>
          <w:bCs/>
          <w:sz w:val="24"/>
          <w:szCs w:val="24"/>
        </w:rPr>
      </w:pPr>
      <w:r>
        <w:rPr>
          <w:rFonts w:hint="eastAsia" w:ascii="宋体" w:hAnsi="宋体" w:eastAsia="宋体" w:cs="宋体"/>
          <w:bCs/>
          <w:sz w:val="24"/>
          <w:szCs w:val="24"/>
        </w:rPr>
        <w:t>5.2 开标程序</w:t>
      </w:r>
      <w:bookmarkEnd w:id="313"/>
      <w:bookmarkEnd w:id="314"/>
      <w:bookmarkEnd w:id="315"/>
      <w:bookmarkEnd w:id="316"/>
      <w:bookmarkEnd w:id="317"/>
      <w:bookmarkEnd w:id="318"/>
      <w:bookmarkEnd w:id="319"/>
      <w:bookmarkEnd w:id="320"/>
      <w:bookmarkEnd w:id="321"/>
      <w:bookmarkEnd w:id="322"/>
      <w:bookmarkEnd w:id="323"/>
    </w:p>
    <w:p>
      <w:pPr>
        <w:spacing w:line="460" w:lineRule="exact"/>
        <w:ind w:firstLine="720" w:firstLineChars="300"/>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见投标人须知前附表</w:t>
      </w:r>
      <w:r>
        <w:rPr>
          <w:rFonts w:hint="eastAsia" w:ascii="宋体" w:hAnsi="宋体" w:eastAsia="宋体" w:cs="宋体"/>
          <w:color w:val="000000"/>
          <w:kern w:val="0"/>
          <w:sz w:val="24"/>
          <w:lang w:eastAsia="zh-CN"/>
        </w:rPr>
        <w:t>。</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6. 评标</w:t>
      </w:r>
      <w:bookmarkEnd w:id="307"/>
      <w:bookmarkEnd w:id="308"/>
      <w:bookmarkEnd w:id="309"/>
      <w:bookmarkEnd w:id="310"/>
      <w:bookmarkEnd w:id="311"/>
      <w:bookmarkEnd w:id="312"/>
    </w:p>
    <w:p>
      <w:pPr>
        <w:spacing w:line="460" w:lineRule="exact"/>
        <w:ind w:firstLine="480" w:firstLineChars="200"/>
        <w:rPr>
          <w:rFonts w:hint="eastAsia" w:ascii="宋体" w:hAnsi="宋体" w:eastAsia="宋体" w:cs="宋体"/>
          <w:bCs/>
          <w:sz w:val="24"/>
          <w:szCs w:val="24"/>
        </w:rPr>
      </w:pPr>
      <w:bookmarkStart w:id="324" w:name="_Toc152042339"/>
      <w:bookmarkEnd w:id="324"/>
      <w:bookmarkStart w:id="325" w:name="_Toc144974531"/>
      <w:bookmarkEnd w:id="325"/>
      <w:bookmarkStart w:id="326" w:name="_Toc179632581"/>
      <w:bookmarkEnd w:id="326"/>
      <w:bookmarkStart w:id="327" w:name="_Toc152045563"/>
      <w:bookmarkEnd w:id="327"/>
      <w:bookmarkStart w:id="328" w:name="_Toc482721789"/>
      <w:bookmarkStart w:id="329" w:name="_Toc482375196"/>
      <w:bookmarkStart w:id="330" w:name="_Toc482374821"/>
      <w:bookmarkStart w:id="331" w:name="_Toc478565855"/>
      <w:bookmarkStart w:id="332" w:name="_Toc482374724"/>
      <w:bookmarkStart w:id="333" w:name="_Toc482374524"/>
      <w:r>
        <w:rPr>
          <w:rFonts w:hint="eastAsia" w:ascii="宋体" w:hAnsi="宋体" w:eastAsia="宋体" w:cs="宋体"/>
          <w:bCs/>
          <w:sz w:val="24"/>
          <w:szCs w:val="24"/>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6.1.2 评标委员会成员有下列情形之一的，应当回避：</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（1）投标人或投标人主要负责人的近亲属；</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（2）项目主管部门或者行政监督部门的人员；</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（3）与投标人有经济利益关系；</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（4）曾因在招标、评标以及其他与招标投标有关活动中从事违法行为而受过行政处罚或刑事处罚的；</w:t>
      </w:r>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（5）与投标人有其他利害关系。</w:t>
      </w:r>
    </w:p>
    <w:p>
      <w:pPr>
        <w:spacing w:line="460" w:lineRule="exact"/>
        <w:ind w:firstLine="480" w:firstLineChars="200"/>
        <w:rPr>
          <w:rFonts w:hint="eastAsia" w:ascii="宋体" w:hAnsi="宋体" w:eastAsia="宋体" w:cs="宋体"/>
          <w:bCs/>
          <w:sz w:val="24"/>
          <w:szCs w:val="24"/>
        </w:rPr>
      </w:pPr>
      <w:bookmarkStart w:id="334" w:name="_Toc417283183"/>
      <w:bookmarkStart w:id="335" w:name="_Toc247085722"/>
      <w:bookmarkStart w:id="336" w:name="_Toc417283095"/>
      <w:bookmarkStart w:id="337" w:name="_Toc10414"/>
      <w:bookmarkStart w:id="338" w:name="_Toc246996208"/>
      <w:bookmarkStart w:id="339" w:name="_Toc246996951"/>
      <w:bookmarkStart w:id="340" w:name="_Toc296602453"/>
      <w:r>
        <w:rPr>
          <w:rFonts w:hint="eastAsia" w:ascii="宋体" w:hAnsi="宋体" w:eastAsia="宋体" w:cs="宋体"/>
          <w:bCs/>
          <w:sz w:val="24"/>
          <w:szCs w:val="24"/>
        </w:rPr>
        <w:t>6.2 评标原则</w:t>
      </w:r>
      <w:bookmarkEnd w:id="334"/>
      <w:bookmarkEnd w:id="335"/>
      <w:bookmarkEnd w:id="336"/>
      <w:bookmarkEnd w:id="337"/>
      <w:bookmarkEnd w:id="338"/>
      <w:bookmarkEnd w:id="339"/>
      <w:bookmarkEnd w:id="340"/>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评标活动遵循公平、公正、科学和择优的原则。</w:t>
      </w:r>
    </w:p>
    <w:p>
      <w:pPr>
        <w:spacing w:line="460" w:lineRule="exact"/>
        <w:ind w:firstLine="480" w:firstLineChars="200"/>
        <w:rPr>
          <w:rFonts w:hint="eastAsia" w:ascii="宋体" w:hAnsi="宋体" w:eastAsia="宋体" w:cs="宋体"/>
          <w:bCs/>
          <w:sz w:val="24"/>
          <w:szCs w:val="24"/>
        </w:rPr>
      </w:pPr>
      <w:bookmarkStart w:id="341" w:name="_Toc246996952"/>
      <w:bookmarkStart w:id="342" w:name="_Toc417283184"/>
      <w:bookmarkStart w:id="343" w:name="_Toc417283096"/>
      <w:bookmarkStart w:id="344" w:name="_Toc179632583"/>
      <w:bookmarkStart w:id="345" w:name="_Toc247085723"/>
      <w:bookmarkStart w:id="346" w:name="_Toc18171"/>
      <w:bookmarkStart w:id="347" w:name="_Toc296602454"/>
      <w:bookmarkStart w:id="348" w:name="_Toc246996209"/>
      <w:bookmarkStart w:id="349" w:name="_Toc144974533"/>
      <w:bookmarkStart w:id="350" w:name="_Toc152042341"/>
      <w:bookmarkStart w:id="351" w:name="_Toc152045565"/>
      <w:r>
        <w:rPr>
          <w:rFonts w:hint="eastAsia" w:ascii="宋体" w:hAnsi="宋体" w:eastAsia="宋体" w:cs="宋体"/>
          <w:bCs/>
          <w:sz w:val="24"/>
          <w:szCs w:val="24"/>
        </w:rPr>
        <w:t>6.3 评标</w:t>
      </w:r>
      <w:bookmarkEnd w:id="341"/>
      <w:bookmarkEnd w:id="342"/>
      <w:bookmarkEnd w:id="343"/>
      <w:bookmarkEnd w:id="344"/>
      <w:bookmarkEnd w:id="345"/>
      <w:bookmarkEnd w:id="346"/>
      <w:bookmarkEnd w:id="347"/>
      <w:bookmarkEnd w:id="348"/>
      <w:bookmarkEnd w:id="349"/>
      <w:bookmarkEnd w:id="350"/>
      <w:bookmarkEnd w:id="351"/>
    </w:p>
    <w:p>
      <w:pPr>
        <w:spacing w:line="4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 xml:space="preserve">7. </w:t>
      </w:r>
      <w:bookmarkEnd w:id="328"/>
      <w:bookmarkEnd w:id="329"/>
      <w:bookmarkEnd w:id="330"/>
      <w:bookmarkEnd w:id="331"/>
      <w:bookmarkEnd w:id="332"/>
      <w:bookmarkEnd w:id="333"/>
      <w:r>
        <w:rPr>
          <w:rFonts w:hint="eastAsia" w:ascii="宋体" w:hAnsi="宋体" w:eastAsia="宋体" w:cs="宋体"/>
          <w:b/>
          <w:sz w:val="24"/>
          <w:szCs w:val="24"/>
        </w:rPr>
        <w:t>招标控制价</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招标控制价是招标人控制招标工程造价的最高限价，超出最高限价的投标报价为无效报价，该投标文件不再进行评审。</w:t>
      </w:r>
    </w:p>
    <w:p>
      <w:pPr>
        <w:spacing w:line="460" w:lineRule="exact"/>
        <w:rPr>
          <w:rFonts w:hint="eastAsia" w:ascii="宋体" w:hAnsi="宋体" w:eastAsia="宋体" w:cs="宋体"/>
          <w:b/>
          <w:sz w:val="24"/>
          <w:szCs w:val="24"/>
        </w:rPr>
      </w:pPr>
      <w:bookmarkStart w:id="352" w:name="_Toc152042342"/>
      <w:bookmarkEnd w:id="352"/>
      <w:bookmarkStart w:id="353" w:name="_Toc179632584"/>
      <w:bookmarkEnd w:id="353"/>
      <w:bookmarkStart w:id="354" w:name="_Toc152045566"/>
      <w:bookmarkEnd w:id="354"/>
      <w:bookmarkStart w:id="355" w:name="_Toc1885"/>
      <w:bookmarkEnd w:id="355"/>
      <w:bookmarkStart w:id="356" w:name="_Toc144974534"/>
      <w:bookmarkStart w:id="357" w:name="_Toc482721790"/>
      <w:bookmarkStart w:id="358" w:name="_Toc482374822"/>
      <w:bookmarkStart w:id="359" w:name="_Toc478565856"/>
      <w:bookmarkStart w:id="360" w:name="_Toc482375197"/>
      <w:bookmarkStart w:id="361" w:name="_Toc482374725"/>
      <w:r>
        <w:rPr>
          <w:rFonts w:hint="eastAsia" w:ascii="宋体" w:hAnsi="宋体" w:eastAsia="宋体" w:cs="宋体"/>
          <w:b/>
          <w:sz w:val="24"/>
          <w:szCs w:val="24"/>
        </w:rPr>
        <w:t xml:space="preserve">8. </w:t>
      </w:r>
      <w:bookmarkEnd w:id="356"/>
      <w:r>
        <w:rPr>
          <w:rFonts w:hint="eastAsia" w:ascii="宋体" w:hAnsi="宋体" w:eastAsia="宋体" w:cs="宋体"/>
          <w:b/>
          <w:sz w:val="24"/>
          <w:szCs w:val="24"/>
        </w:rPr>
        <w:t>合同授予</w:t>
      </w:r>
      <w:bookmarkEnd w:id="357"/>
      <w:bookmarkEnd w:id="358"/>
      <w:bookmarkEnd w:id="359"/>
      <w:bookmarkEnd w:id="360"/>
      <w:bookmarkEnd w:id="361"/>
    </w:p>
    <w:p>
      <w:pPr>
        <w:spacing w:line="460" w:lineRule="exact"/>
        <w:ind w:firstLine="480" w:firstLineChars="200"/>
        <w:rPr>
          <w:rFonts w:hint="eastAsia" w:ascii="宋体" w:hAnsi="宋体" w:eastAsia="宋体" w:cs="宋体"/>
          <w:sz w:val="24"/>
          <w:szCs w:val="24"/>
        </w:rPr>
      </w:pPr>
      <w:bookmarkStart w:id="362" w:name="_Toc144974535"/>
      <w:bookmarkEnd w:id="362"/>
      <w:bookmarkStart w:id="363" w:name="_Toc152042343"/>
      <w:bookmarkEnd w:id="363"/>
      <w:bookmarkStart w:id="364" w:name="_Toc152045567"/>
      <w:bookmarkEnd w:id="364"/>
      <w:bookmarkStart w:id="365" w:name="_Toc179632585"/>
      <w:bookmarkEnd w:id="365"/>
      <w:bookmarkStart w:id="366" w:name="_Toc482375198"/>
      <w:bookmarkStart w:id="367" w:name="_Toc482374823"/>
      <w:bookmarkStart w:id="368" w:name="_Toc482721791"/>
      <w:bookmarkStart w:id="369" w:name="_Toc24664"/>
      <w:bookmarkStart w:id="370" w:name="_Toc459655442"/>
      <w:bookmarkStart w:id="371" w:name="_Toc482374726"/>
      <w:bookmarkStart w:id="372" w:name="_Toc478565857"/>
      <w:r>
        <w:rPr>
          <w:rFonts w:hint="eastAsia" w:ascii="宋体" w:hAnsi="宋体" w:eastAsia="宋体" w:cs="宋体"/>
          <w:sz w:val="24"/>
          <w:szCs w:val="24"/>
        </w:rPr>
        <w:t>8.1 定标方式</w:t>
      </w:r>
      <w:bookmarkEnd w:id="366"/>
      <w:bookmarkEnd w:id="367"/>
      <w:bookmarkEnd w:id="368"/>
      <w:bookmarkEnd w:id="369"/>
      <w:bookmarkEnd w:id="370"/>
      <w:bookmarkEnd w:id="371"/>
      <w:bookmarkEnd w:id="372"/>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hint="eastAsia" w:ascii="宋体" w:hAnsi="宋体" w:eastAsia="宋体" w:cs="宋体"/>
          <w:sz w:val="24"/>
          <w:szCs w:val="24"/>
        </w:rPr>
      </w:pPr>
      <w:bookmarkStart w:id="373" w:name="_Toc144974536"/>
      <w:bookmarkEnd w:id="373"/>
      <w:bookmarkStart w:id="374" w:name="_Toc152045568"/>
      <w:bookmarkEnd w:id="374"/>
      <w:bookmarkStart w:id="375" w:name="_Toc179632586"/>
      <w:bookmarkEnd w:id="375"/>
      <w:bookmarkStart w:id="376" w:name="_Toc152042344"/>
      <w:bookmarkEnd w:id="376"/>
      <w:bookmarkStart w:id="377" w:name="_Toc459655443"/>
      <w:bookmarkStart w:id="378" w:name="_Toc482721792"/>
      <w:bookmarkStart w:id="379" w:name="_Toc482374824"/>
      <w:bookmarkStart w:id="380" w:name="_Toc28465"/>
      <w:bookmarkStart w:id="381" w:name="_Toc482375199"/>
      <w:bookmarkStart w:id="382" w:name="_Toc482374727"/>
      <w:bookmarkStart w:id="383" w:name="_Toc478565858"/>
      <w:r>
        <w:rPr>
          <w:rFonts w:hint="eastAsia" w:ascii="宋体" w:hAnsi="宋体" w:eastAsia="宋体" w:cs="宋体"/>
          <w:sz w:val="24"/>
          <w:szCs w:val="24"/>
        </w:rPr>
        <w:t>8.2 中标通知</w:t>
      </w:r>
      <w:bookmarkEnd w:id="377"/>
      <w:bookmarkEnd w:id="378"/>
      <w:bookmarkEnd w:id="379"/>
      <w:bookmarkEnd w:id="380"/>
      <w:bookmarkEnd w:id="381"/>
      <w:bookmarkEnd w:id="382"/>
      <w:bookmarkEnd w:id="383"/>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在本章第3.3款规定的投标有效期内，招标人以书面形式向中标人发出中标通知书，同时将中标结果通知未中标的投标人。</w:t>
      </w:r>
    </w:p>
    <w:p>
      <w:pPr>
        <w:spacing w:line="460" w:lineRule="exact"/>
        <w:ind w:firstLine="480" w:firstLineChars="200"/>
        <w:rPr>
          <w:rFonts w:hint="eastAsia" w:ascii="宋体" w:hAnsi="宋体" w:eastAsia="宋体" w:cs="宋体"/>
          <w:sz w:val="24"/>
          <w:szCs w:val="24"/>
        </w:rPr>
      </w:pPr>
      <w:bookmarkStart w:id="384" w:name="_Toc179632587"/>
      <w:bookmarkEnd w:id="384"/>
      <w:bookmarkStart w:id="385" w:name="_Toc152042345"/>
      <w:bookmarkEnd w:id="385"/>
      <w:bookmarkStart w:id="386" w:name="_Toc152045569"/>
      <w:bookmarkEnd w:id="386"/>
      <w:bookmarkStart w:id="387" w:name="_Toc144974537"/>
      <w:bookmarkEnd w:id="387"/>
      <w:bookmarkStart w:id="388" w:name="_Toc3452"/>
      <w:bookmarkStart w:id="389" w:name="_Toc459655444"/>
      <w:bookmarkStart w:id="390" w:name="_Toc478565859"/>
      <w:bookmarkStart w:id="391" w:name="_Toc482721793"/>
      <w:bookmarkStart w:id="392" w:name="_Toc482374728"/>
      <w:bookmarkStart w:id="393" w:name="_Toc482374825"/>
      <w:bookmarkStart w:id="394" w:name="_Toc482375200"/>
      <w:r>
        <w:rPr>
          <w:rFonts w:hint="eastAsia" w:ascii="宋体" w:hAnsi="宋体" w:eastAsia="宋体" w:cs="宋体"/>
          <w:sz w:val="24"/>
          <w:szCs w:val="24"/>
        </w:rPr>
        <w:t>8.3 履约担保</w:t>
      </w:r>
      <w:bookmarkEnd w:id="388"/>
      <w:bookmarkEnd w:id="389"/>
      <w:bookmarkEnd w:id="390"/>
      <w:bookmarkEnd w:id="391"/>
      <w:bookmarkEnd w:id="392"/>
      <w:bookmarkEnd w:id="393"/>
      <w:bookmarkEnd w:id="394"/>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8.3.2 中标人不能按本章第8.3.1项要求提交履约担保的，视为放弃中标，其投标保证金不予退还，给招标人造成的损失超过投标保证金数额的，中标人还应当对超过部分予以赔偿。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hint="eastAsia" w:ascii="宋体" w:hAnsi="宋体" w:eastAsia="宋体" w:cs="宋体"/>
          <w:sz w:val="24"/>
          <w:szCs w:val="24"/>
        </w:rPr>
      </w:pPr>
      <w:bookmarkStart w:id="395" w:name="_Toc152042346"/>
      <w:bookmarkEnd w:id="395"/>
      <w:bookmarkStart w:id="396" w:name="_Toc152045570"/>
      <w:bookmarkEnd w:id="396"/>
      <w:bookmarkStart w:id="397" w:name="_Toc179632588"/>
      <w:bookmarkEnd w:id="397"/>
      <w:bookmarkStart w:id="398" w:name="_Toc144974538"/>
      <w:bookmarkEnd w:id="398"/>
      <w:bookmarkStart w:id="399" w:name="_Toc482375201"/>
      <w:bookmarkStart w:id="400" w:name="_Toc482374729"/>
      <w:bookmarkStart w:id="401" w:name="_Toc482374826"/>
      <w:bookmarkStart w:id="402" w:name="_Toc459655445"/>
      <w:bookmarkStart w:id="403" w:name="_Toc482721794"/>
      <w:bookmarkStart w:id="404" w:name="_Toc478565860"/>
      <w:bookmarkStart w:id="405" w:name="_Toc18821"/>
      <w:r>
        <w:rPr>
          <w:rFonts w:hint="eastAsia" w:ascii="宋体" w:hAnsi="宋体" w:eastAsia="宋体" w:cs="宋体"/>
          <w:sz w:val="24"/>
          <w:szCs w:val="24"/>
        </w:rPr>
        <w:t>8.4 签订合同</w:t>
      </w:r>
      <w:bookmarkEnd w:id="399"/>
      <w:bookmarkEnd w:id="400"/>
      <w:bookmarkEnd w:id="401"/>
      <w:bookmarkEnd w:id="402"/>
      <w:bookmarkEnd w:id="403"/>
      <w:bookmarkEnd w:id="404"/>
      <w:bookmarkEnd w:id="405"/>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8.4.3 发出中标通知书后，招标人无正当理由拒签合同的，招标人向中标人退还投标保证金；给中标人造成损失的，还应当赔偿损失。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宋体"/>
          <w:sz w:val="24"/>
          <w:szCs w:val="24"/>
        </w:rPr>
        <w:t xml:space="preserve">  </w:t>
      </w:r>
      <w:bookmarkStart w:id="406" w:name="_Toc152045571"/>
      <w:bookmarkEnd w:id="406"/>
      <w:bookmarkStart w:id="407" w:name="_Toc144974539"/>
      <w:bookmarkEnd w:id="407"/>
      <w:bookmarkStart w:id="408" w:name="_Toc179632589"/>
      <w:bookmarkEnd w:id="408"/>
      <w:bookmarkStart w:id="409" w:name="_Toc10844"/>
      <w:bookmarkEnd w:id="409"/>
      <w:bookmarkStart w:id="410" w:name="_Toc478565861"/>
      <w:bookmarkStart w:id="411" w:name="_Toc152042347"/>
      <w:bookmarkStart w:id="412" w:name="_Toc482721795"/>
      <w:bookmarkStart w:id="413" w:name="_Toc482374730"/>
      <w:bookmarkStart w:id="414" w:name="_Toc482374827"/>
      <w:bookmarkStart w:id="415" w:name="_Toc482375202"/>
    </w:p>
    <w:p>
      <w:pPr>
        <w:spacing w:line="440" w:lineRule="exact"/>
        <w:rPr>
          <w:rFonts w:hint="eastAsia" w:ascii="宋体" w:hAnsi="宋体" w:eastAsia="宋体" w:cs="宋体"/>
          <w:b/>
          <w:sz w:val="24"/>
          <w:szCs w:val="24"/>
        </w:rPr>
      </w:pPr>
      <w:r>
        <w:rPr>
          <w:rFonts w:hint="eastAsia" w:ascii="宋体" w:hAnsi="宋体" w:eastAsia="宋体" w:cs="宋体"/>
          <w:b/>
          <w:sz w:val="24"/>
          <w:szCs w:val="24"/>
        </w:rPr>
        <w:t>9. 重新招标和不再招标</w:t>
      </w:r>
      <w:bookmarkEnd w:id="410"/>
      <w:bookmarkEnd w:id="411"/>
      <w:bookmarkEnd w:id="412"/>
      <w:bookmarkEnd w:id="413"/>
      <w:bookmarkEnd w:id="414"/>
      <w:bookmarkEnd w:id="415"/>
    </w:p>
    <w:p>
      <w:pPr>
        <w:spacing w:line="440" w:lineRule="exact"/>
        <w:ind w:firstLine="480" w:firstLineChars="200"/>
        <w:rPr>
          <w:rFonts w:hint="eastAsia" w:ascii="宋体" w:hAnsi="宋体" w:eastAsia="宋体" w:cs="宋体"/>
          <w:sz w:val="24"/>
          <w:szCs w:val="24"/>
        </w:rPr>
      </w:pPr>
      <w:bookmarkStart w:id="416" w:name="_Toc179632590"/>
      <w:bookmarkEnd w:id="416"/>
      <w:bookmarkStart w:id="417" w:name="_Toc31733"/>
      <w:bookmarkEnd w:id="417"/>
      <w:bookmarkStart w:id="418" w:name="_Toc152042348"/>
      <w:bookmarkEnd w:id="418"/>
      <w:bookmarkStart w:id="419" w:name="_Toc152045572"/>
      <w:bookmarkEnd w:id="419"/>
      <w:bookmarkStart w:id="420" w:name="_Toc459655447"/>
      <w:bookmarkStart w:id="421" w:name="_Toc482721796"/>
      <w:bookmarkStart w:id="422" w:name="_Toc144974540"/>
      <w:bookmarkStart w:id="423" w:name="_Toc478565862"/>
      <w:bookmarkStart w:id="424" w:name="_Toc482374828"/>
      <w:bookmarkStart w:id="425" w:name="_Toc482374731"/>
      <w:bookmarkStart w:id="426" w:name="_Toc482375203"/>
      <w:r>
        <w:rPr>
          <w:rFonts w:hint="eastAsia" w:ascii="宋体" w:hAnsi="宋体" w:eastAsia="宋体" w:cs="宋体"/>
          <w:sz w:val="24"/>
          <w:szCs w:val="24"/>
        </w:rPr>
        <w:t>9.1 重新招标</w:t>
      </w:r>
      <w:bookmarkEnd w:id="420"/>
      <w:bookmarkEnd w:id="421"/>
      <w:bookmarkEnd w:id="422"/>
      <w:bookmarkEnd w:id="423"/>
      <w:bookmarkEnd w:id="424"/>
      <w:bookmarkEnd w:id="425"/>
      <w:bookmarkEnd w:id="426"/>
    </w:p>
    <w:p>
      <w:pPr>
        <w:spacing w:line="440" w:lineRule="exact"/>
        <w:rPr>
          <w:rFonts w:hint="eastAsia" w:ascii="宋体" w:hAnsi="宋体" w:eastAsia="宋体" w:cs="宋体"/>
          <w:sz w:val="24"/>
          <w:szCs w:val="24"/>
        </w:rPr>
      </w:pPr>
      <w:r>
        <w:rPr>
          <w:rFonts w:hint="eastAsia" w:ascii="宋体" w:hAnsi="宋体" w:eastAsia="宋体" w:cs="宋体"/>
          <w:sz w:val="24"/>
          <w:szCs w:val="24"/>
        </w:rPr>
        <w:t xml:space="preserve">    有下列情形之一的，招标人将重新招标：</w:t>
      </w:r>
    </w:p>
    <w:p>
      <w:pPr>
        <w:spacing w:line="44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（1）投标截止时间止，投标人少于3个的；</w:t>
      </w:r>
    </w:p>
    <w:p>
      <w:pPr>
        <w:spacing w:line="44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（2）经评标委员会评审后，所有投标人投标文件均未能通过初步评审的。</w:t>
      </w:r>
    </w:p>
    <w:p>
      <w:pPr>
        <w:spacing w:line="440" w:lineRule="exact"/>
        <w:ind w:firstLine="480" w:firstLineChars="200"/>
        <w:rPr>
          <w:rFonts w:hint="eastAsia" w:ascii="宋体" w:hAnsi="宋体" w:eastAsia="宋体" w:cs="宋体"/>
          <w:sz w:val="24"/>
          <w:szCs w:val="24"/>
        </w:rPr>
      </w:pPr>
      <w:bookmarkStart w:id="427" w:name="_Toc152045573"/>
      <w:bookmarkEnd w:id="427"/>
      <w:bookmarkStart w:id="428" w:name="_Toc179632591"/>
      <w:bookmarkEnd w:id="428"/>
      <w:bookmarkStart w:id="429" w:name="_Toc144974541"/>
      <w:bookmarkEnd w:id="429"/>
      <w:bookmarkStart w:id="430" w:name="_Toc152042349"/>
      <w:bookmarkEnd w:id="430"/>
      <w:bookmarkStart w:id="431" w:name="_Toc482375204"/>
      <w:bookmarkStart w:id="432" w:name="_Toc482374829"/>
      <w:bookmarkStart w:id="433" w:name="_Toc459655448"/>
      <w:bookmarkStart w:id="434" w:name="_Toc482721797"/>
      <w:bookmarkStart w:id="435" w:name="_Toc20985"/>
      <w:bookmarkStart w:id="436" w:name="_Toc482374732"/>
      <w:bookmarkStart w:id="437" w:name="_Toc478565863"/>
      <w:r>
        <w:rPr>
          <w:rFonts w:hint="eastAsia" w:ascii="宋体" w:hAnsi="宋体" w:eastAsia="宋体" w:cs="宋体"/>
          <w:sz w:val="24"/>
          <w:szCs w:val="24"/>
        </w:rPr>
        <w:t>9.2 不再招标</w:t>
      </w:r>
      <w:bookmarkEnd w:id="431"/>
      <w:bookmarkEnd w:id="432"/>
      <w:bookmarkEnd w:id="433"/>
      <w:bookmarkEnd w:id="434"/>
      <w:bookmarkEnd w:id="435"/>
      <w:bookmarkEnd w:id="436"/>
      <w:bookmarkEnd w:id="437"/>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重新招标后投标人仍少于3个或者所有投标被否决的，属于必须审批或核准的工程建设项目，经原审批或核准部门批准后不再进行招标。</w:t>
      </w:r>
      <w:bookmarkStart w:id="438" w:name="_Toc144974542"/>
      <w:bookmarkEnd w:id="438"/>
      <w:bookmarkStart w:id="439" w:name="_Toc14830"/>
      <w:bookmarkEnd w:id="439"/>
      <w:bookmarkStart w:id="440" w:name="_Toc179632592"/>
      <w:bookmarkEnd w:id="440"/>
      <w:bookmarkStart w:id="441" w:name="_Toc152045574"/>
      <w:bookmarkEnd w:id="441"/>
      <w:bookmarkStart w:id="442" w:name="_Toc152042350"/>
      <w:bookmarkStart w:id="443" w:name="_Toc478565864"/>
      <w:bookmarkStart w:id="444" w:name="_Toc482374830"/>
      <w:bookmarkStart w:id="445" w:name="_Toc482375205"/>
      <w:bookmarkStart w:id="446" w:name="_Toc482374733"/>
      <w:bookmarkStart w:id="447" w:name="_Toc482721798"/>
    </w:p>
    <w:p>
      <w:pPr>
        <w:spacing w:line="440" w:lineRule="exact"/>
        <w:rPr>
          <w:rFonts w:hint="eastAsia" w:ascii="宋体" w:hAnsi="宋体" w:eastAsia="宋体" w:cs="宋体"/>
          <w:b/>
          <w:sz w:val="24"/>
          <w:szCs w:val="24"/>
        </w:rPr>
      </w:pPr>
      <w:r>
        <w:rPr>
          <w:rFonts w:hint="eastAsia" w:ascii="宋体" w:hAnsi="宋体" w:eastAsia="宋体" w:cs="宋体"/>
          <w:b/>
          <w:sz w:val="24"/>
          <w:szCs w:val="24"/>
        </w:rPr>
        <w:t>10. 纪律和监督</w:t>
      </w:r>
      <w:bookmarkEnd w:id="442"/>
      <w:bookmarkEnd w:id="443"/>
      <w:bookmarkEnd w:id="444"/>
      <w:bookmarkEnd w:id="445"/>
      <w:bookmarkEnd w:id="446"/>
      <w:bookmarkEnd w:id="447"/>
    </w:p>
    <w:p>
      <w:pPr>
        <w:spacing w:line="440" w:lineRule="exact"/>
        <w:ind w:firstLine="480" w:firstLineChars="200"/>
        <w:rPr>
          <w:rFonts w:hint="eastAsia" w:ascii="宋体" w:hAnsi="宋体" w:eastAsia="宋体" w:cs="宋体"/>
          <w:sz w:val="24"/>
          <w:szCs w:val="24"/>
        </w:rPr>
      </w:pPr>
      <w:bookmarkStart w:id="448" w:name="_Toc179632593"/>
      <w:bookmarkEnd w:id="448"/>
      <w:bookmarkStart w:id="449" w:name="_Toc152045575"/>
      <w:bookmarkEnd w:id="449"/>
      <w:bookmarkStart w:id="450" w:name="_Toc144974543"/>
      <w:bookmarkEnd w:id="450"/>
      <w:bookmarkStart w:id="451" w:name="_Toc152042351"/>
      <w:bookmarkEnd w:id="451"/>
      <w:bookmarkStart w:id="452" w:name="_Toc459655450"/>
      <w:bookmarkStart w:id="453" w:name="_Toc482374734"/>
      <w:bookmarkStart w:id="454" w:name="_Toc482721799"/>
      <w:bookmarkStart w:id="455" w:name="_Toc482374831"/>
      <w:bookmarkStart w:id="456" w:name="_Toc482375206"/>
      <w:bookmarkStart w:id="457" w:name="_Toc478565865"/>
      <w:bookmarkStart w:id="458" w:name="_Toc9406"/>
      <w:r>
        <w:rPr>
          <w:rFonts w:hint="eastAsia" w:ascii="宋体" w:hAnsi="宋体" w:eastAsia="宋体" w:cs="宋体"/>
          <w:sz w:val="24"/>
          <w:szCs w:val="24"/>
        </w:rPr>
        <w:t>10.1 对招标人的纪律要求</w:t>
      </w:r>
      <w:bookmarkEnd w:id="452"/>
      <w:bookmarkEnd w:id="453"/>
      <w:bookmarkEnd w:id="454"/>
      <w:bookmarkEnd w:id="455"/>
      <w:bookmarkEnd w:id="456"/>
      <w:bookmarkEnd w:id="457"/>
      <w:bookmarkEnd w:id="458"/>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hint="eastAsia" w:ascii="宋体" w:hAnsi="宋体" w:eastAsia="宋体" w:cs="宋体"/>
          <w:sz w:val="24"/>
          <w:szCs w:val="24"/>
        </w:rPr>
      </w:pPr>
      <w:bookmarkStart w:id="459" w:name="_Toc152042352"/>
      <w:bookmarkEnd w:id="459"/>
      <w:bookmarkStart w:id="460" w:name="_Toc144974544"/>
      <w:bookmarkEnd w:id="460"/>
      <w:bookmarkStart w:id="461" w:name="_Toc152045576"/>
      <w:bookmarkEnd w:id="461"/>
      <w:bookmarkStart w:id="462" w:name="_Toc179632594"/>
      <w:bookmarkEnd w:id="462"/>
      <w:bookmarkStart w:id="463" w:name="_Toc482374832"/>
      <w:bookmarkStart w:id="464" w:name="_Toc478565866"/>
      <w:bookmarkStart w:id="465" w:name="_Toc482375207"/>
      <w:bookmarkStart w:id="466" w:name="_Toc482721800"/>
      <w:bookmarkStart w:id="467" w:name="_Toc482374735"/>
      <w:bookmarkStart w:id="468" w:name="_Toc6707"/>
      <w:bookmarkStart w:id="469" w:name="_Toc459655451"/>
      <w:r>
        <w:rPr>
          <w:rFonts w:hint="eastAsia" w:ascii="宋体" w:hAnsi="宋体" w:eastAsia="宋体" w:cs="宋体"/>
          <w:sz w:val="24"/>
          <w:szCs w:val="24"/>
        </w:rPr>
        <w:t>10.2 对投标人的纪律要求</w:t>
      </w:r>
      <w:bookmarkEnd w:id="463"/>
      <w:bookmarkEnd w:id="464"/>
      <w:bookmarkEnd w:id="465"/>
      <w:bookmarkEnd w:id="466"/>
      <w:bookmarkEnd w:id="467"/>
      <w:bookmarkEnd w:id="468"/>
      <w:bookmarkEnd w:id="469"/>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hint="eastAsia" w:ascii="宋体" w:hAnsi="宋体" w:eastAsia="宋体" w:cs="宋体"/>
          <w:sz w:val="24"/>
          <w:szCs w:val="24"/>
        </w:rPr>
      </w:pPr>
      <w:bookmarkStart w:id="470" w:name="_Toc152045577"/>
      <w:bookmarkEnd w:id="470"/>
      <w:bookmarkStart w:id="471" w:name="_Toc179632595"/>
      <w:bookmarkEnd w:id="471"/>
      <w:bookmarkStart w:id="472" w:name="_Toc32345"/>
      <w:bookmarkEnd w:id="472"/>
      <w:bookmarkStart w:id="473" w:name="_Toc152042353"/>
      <w:bookmarkEnd w:id="473"/>
      <w:bookmarkStart w:id="474" w:name="_Toc482375208"/>
      <w:bookmarkStart w:id="475" w:name="_Toc482721801"/>
      <w:bookmarkStart w:id="476" w:name="_Toc482374736"/>
      <w:bookmarkStart w:id="477" w:name="_Toc459655452"/>
      <w:bookmarkStart w:id="478" w:name="_Toc144974545"/>
      <w:bookmarkStart w:id="479" w:name="_Toc478565867"/>
      <w:bookmarkStart w:id="480" w:name="_Toc482374833"/>
      <w:r>
        <w:rPr>
          <w:rFonts w:hint="eastAsia" w:ascii="宋体" w:hAnsi="宋体" w:eastAsia="宋体" w:cs="宋体"/>
          <w:sz w:val="24"/>
          <w:szCs w:val="24"/>
        </w:rPr>
        <w:t>10.3 对评标委员会成员的纪律要求</w:t>
      </w:r>
      <w:bookmarkEnd w:id="474"/>
      <w:bookmarkEnd w:id="475"/>
      <w:bookmarkEnd w:id="476"/>
      <w:bookmarkEnd w:id="477"/>
      <w:bookmarkEnd w:id="478"/>
      <w:bookmarkEnd w:id="479"/>
      <w:bookmarkEnd w:id="480"/>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hint="eastAsia" w:ascii="宋体" w:hAnsi="宋体" w:eastAsia="宋体" w:cs="宋体"/>
          <w:sz w:val="24"/>
          <w:szCs w:val="24"/>
        </w:rPr>
      </w:pPr>
      <w:bookmarkStart w:id="481" w:name="_Toc144974546"/>
      <w:bookmarkEnd w:id="481"/>
      <w:bookmarkStart w:id="482" w:name="_Toc4552"/>
      <w:bookmarkEnd w:id="482"/>
      <w:bookmarkStart w:id="483" w:name="_Toc179632596"/>
      <w:bookmarkEnd w:id="483"/>
      <w:bookmarkStart w:id="484" w:name="_Toc152045578"/>
      <w:bookmarkEnd w:id="484"/>
      <w:bookmarkStart w:id="485" w:name="_Toc152042354"/>
      <w:bookmarkStart w:id="486" w:name="_Toc478565868"/>
      <w:bookmarkStart w:id="487" w:name="_Toc482375209"/>
      <w:bookmarkStart w:id="488" w:name="_Toc482374737"/>
      <w:bookmarkStart w:id="489" w:name="_Toc459655453"/>
      <w:bookmarkStart w:id="490" w:name="_Toc482721802"/>
      <w:bookmarkStart w:id="491" w:name="_Toc482374834"/>
      <w:r>
        <w:rPr>
          <w:rFonts w:hint="eastAsia" w:ascii="宋体" w:hAnsi="宋体" w:eastAsia="宋体" w:cs="宋体"/>
          <w:sz w:val="24"/>
          <w:szCs w:val="24"/>
        </w:rPr>
        <w:t>10.4 对与评标活动有关的工作人员的纪律要求</w:t>
      </w:r>
      <w:bookmarkEnd w:id="485"/>
      <w:bookmarkEnd w:id="486"/>
      <w:bookmarkEnd w:id="487"/>
      <w:bookmarkEnd w:id="488"/>
      <w:bookmarkEnd w:id="489"/>
      <w:bookmarkEnd w:id="490"/>
      <w:bookmarkEnd w:id="491"/>
    </w:p>
    <w:p>
      <w:pPr>
        <w:spacing w:line="440" w:lineRule="exact"/>
        <w:ind w:firstLine="480" w:firstLineChars="200"/>
        <w:rPr>
          <w:rFonts w:hint="eastAsia" w:ascii="宋体" w:hAnsi="宋体" w:eastAsia="宋体" w:cs="宋体"/>
          <w:sz w:val="24"/>
          <w:szCs w:val="24"/>
        </w:rPr>
      </w:pPr>
      <w:bookmarkStart w:id="492" w:name="_Toc152042355"/>
      <w:bookmarkEnd w:id="492"/>
      <w:r>
        <w:rPr>
          <w:rFonts w:hint="eastAsia" w:ascii="宋体" w:hAnsi="宋体" w:eastAsia="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hint="eastAsia" w:ascii="宋体" w:hAnsi="宋体" w:eastAsia="宋体" w:cs="宋体"/>
          <w:sz w:val="24"/>
          <w:szCs w:val="24"/>
        </w:rPr>
      </w:pPr>
      <w:bookmarkStart w:id="493" w:name="_Toc152042356"/>
      <w:bookmarkEnd w:id="493"/>
      <w:bookmarkStart w:id="494" w:name="_Toc179632597"/>
      <w:bookmarkEnd w:id="494"/>
      <w:bookmarkStart w:id="495" w:name="_Toc152045579"/>
      <w:bookmarkEnd w:id="495"/>
      <w:bookmarkStart w:id="496" w:name="_Toc482375210"/>
      <w:bookmarkStart w:id="497" w:name="_Toc482374835"/>
      <w:bookmarkStart w:id="498" w:name="_Toc478565869"/>
      <w:bookmarkStart w:id="499" w:name="_Toc482374738"/>
      <w:bookmarkStart w:id="500" w:name="_Toc482721803"/>
      <w:bookmarkStart w:id="501" w:name="_Toc459655454"/>
      <w:bookmarkStart w:id="502" w:name="_Toc12164"/>
      <w:r>
        <w:rPr>
          <w:rFonts w:hint="eastAsia" w:ascii="宋体" w:hAnsi="宋体" w:eastAsia="宋体" w:cs="宋体"/>
          <w:sz w:val="24"/>
          <w:szCs w:val="24"/>
        </w:rPr>
        <w:t>10.5 投诉</w:t>
      </w:r>
      <w:bookmarkEnd w:id="496"/>
      <w:bookmarkEnd w:id="497"/>
      <w:bookmarkEnd w:id="498"/>
      <w:bookmarkEnd w:id="499"/>
      <w:bookmarkEnd w:id="500"/>
      <w:bookmarkEnd w:id="501"/>
      <w:bookmarkEnd w:id="502"/>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投标人和其他利害关系人认为本次招标活动违反法律、法规和规章规定的，有权向有关行政监督部门投诉。</w:t>
      </w:r>
    </w:p>
    <w:p>
      <w:pPr>
        <w:numPr>
          <w:ilvl w:val="0"/>
          <w:numId w:val="3"/>
        </w:numPr>
        <w:spacing w:line="440" w:lineRule="exact"/>
        <w:ind w:firstLine="482" w:firstLineChars="200"/>
        <w:rPr>
          <w:rFonts w:hint="eastAsia" w:ascii="宋体" w:hAnsi="宋体" w:eastAsia="宋体" w:cs="宋体"/>
          <w:b/>
          <w:bCs/>
          <w:sz w:val="24"/>
          <w:szCs w:val="24"/>
        </w:rPr>
      </w:pPr>
      <w:bookmarkStart w:id="503" w:name="_Toc144974547"/>
      <w:bookmarkEnd w:id="503"/>
      <w:bookmarkStart w:id="504" w:name="_Toc152042357"/>
      <w:bookmarkEnd w:id="504"/>
      <w:bookmarkStart w:id="505" w:name="_Toc179632598"/>
      <w:bookmarkEnd w:id="505"/>
      <w:bookmarkStart w:id="506" w:name="_Toc152045580"/>
      <w:bookmarkEnd w:id="506"/>
      <w:bookmarkStart w:id="507" w:name="_Toc482375211"/>
      <w:bookmarkStart w:id="508" w:name="_Toc482374836"/>
      <w:bookmarkStart w:id="509" w:name="_Toc482721804"/>
      <w:bookmarkStart w:id="510" w:name="_Toc478565870"/>
      <w:bookmarkStart w:id="511" w:name="_Toc482374739"/>
      <w:bookmarkStart w:id="512" w:name="_Toc18211"/>
      <w:r>
        <w:rPr>
          <w:rFonts w:hint="eastAsia" w:ascii="宋体" w:hAnsi="宋体" w:eastAsia="宋体" w:cs="宋体"/>
          <w:b/>
          <w:bCs/>
          <w:sz w:val="24"/>
          <w:szCs w:val="24"/>
        </w:rPr>
        <w:t>需要补充的其他内容</w:t>
      </w:r>
      <w:bookmarkEnd w:id="507"/>
      <w:bookmarkEnd w:id="508"/>
      <w:bookmarkEnd w:id="509"/>
      <w:bookmarkEnd w:id="510"/>
      <w:bookmarkEnd w:id="511"/>
      <w:bookmarkEnd w:id="512"/>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需要补充的其他内容：见投标人须知前附表。</w:t>
      </w:r>
      <w:bookmarkStart w:id="513" w:name="_Toc19735"/>
      <w:bookmarkEnd w:id="513"/>
      <w:bookmarkStart w:id="514" w:name="_Toc482374755"/>
      <w:bookmarkStart w:id="515" w:name="_Toc482375227"/>
      <w:bookmarkStart w:id="516" w:name="_Toc482721814"/>
      <w:bookmarkStart w:id="517" w:name="_Toc478565886"/>
      <w:bookmarkStart w:id="518" w:name="_Toc482374852"/>
    </w:p>
    <w:p>
      <w:pPr>
        <w:rPr>
          <w:rFonts w:hint="eastAsia" w:ascii="宋体" w:hAnsi="宋体" w:eastAsia="宋体" w:cs="宋体"/>
        </w:rPr>
      </w:pPr>
      <w:r>
        <w:rPr>
          <w:rFonts w:hint="eastAsia" w:ascii="宋体" w:hAnsi="宋体" w:eastAsia="宋体" w:cs="宋体"/>
          <w:sz w:val="24"/>
          <w:szCs w:val="24"/>
        </w:rPr>
        <w:br w:type="page"/>
      </w:r>
    </w:p>
    <w:p>
      <w:pPr>
        <w:pStyle w:val="37"/>
        <w:keepNext/>
        <w:keepLines/>
        <w:pageBreakBefore w:val="0"/>
        <w:widowControl w:val="0"/>
        <w:numPr>
          <w:ilvl w:val="0"/>
          <w:numId w:val="4"/>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 xml:space="preserve"> </w:t>
      </w:r>
      <w:bookmarkStart w:id="519" w:name="_Toc17124"/>
      <w:r>
        <w:rPr>
          <w:rFonts w:hint="eastAsia" w:ascii="宋体" w:hAnsi="宋体" w:eastAsia="宋体" w:cs="宋体"/>
          <w:sz w:val="32"/>
          <w:szCs w:val="32"/>
        </w:rPr>
        <w:t>评标办法（综合评分法）</w:t>
      </w:r>
      <w:bookmarkEnd w:id="519"/>
      <w:bookmarkStart w:id="520" w:name="_Toc310005464"/>
      <w:bookmarkEnd w:id="520"/>
      <w:bookmarkStart w:id="521" w:name="_Toc482374745"/>
      <w:bookmarkStart w:id="522" w:name="_Toc478565876"/>
      <w:bookmarkStart w:id="523" w:name="_Toc17822"/>
      <w:bookmarkStart w:id="524" w:name="_Toc482374842"/>
      <w:bookmarkStart w:id="525" w:name="_Toc482375217"/>
      <w:bookmarkStart w:id="526" w:name="_Toc482721810"/>
    </w:p>
    <w:p>
      <w:pPr>
        <w:pStyle w:val="38"/>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宋体" w:hAnsi="宋体" w:eastAsia="宋体" w:cs="宋体"/>
          <w:b/>
          <w:bCs/>
          <w:kern w:val="2"/>
          <w:sz w:val="21"/>
          <w:szCs w:val="21"/>
          <w:lang w:val="en-US" w:eastAsia="zh-CN" w:bidi="ar-SA"/>
        </w:rPr>
      </w:pPr>
      <w:bookmarkStart w:id="527" w:name="_Toc14774"/>
      <w:r>
        <w:rPr>
          <w:rFonts w:hint="eastAsia" w:ascii="宋体" w:hAnsi="宋体" w:eastAsia="宋体" w:cs="宋体"/>
          <w:b/>
          <w:bCs/>
          <w:kern w:val="2"/>
          <w:sz w:val="21"/>
          <w:szCs w:val="21"/>
          <w:lang w:val="en-US" w:eastAsia="zh-CN" w:bidi="ar-SA"/>
        </w:rPr>
        <w:t>评标办法前附表</w:t>
      </w:r>
      <w:bookmarkEnd w:id="527"/>
    </w:p>
    <w:tbl>
      <w:tblPr>
        <w:tblStyle w:val="19"/>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符合第二章“投标人须知前附表”相关规定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color w:val="000000"/>
                <w:sz w:val="21"/>
                <w:szCs w:val="21"/>
              </w:rPr>
              <w:t>符合第二章“投标人须知前附表”相关规定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符合第二章“投标人须知前附表”相关规定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符合第二章“投标人须知”规定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color w:val="000000"/>
                <w:sz w:val="21"/>
                <w:szCs w:val="21"/>
              </w:rPr>
              <w:t>符合第二章“投标人须知前附表”</w:t>
            </w:r>
            <w:r>
              <w:rPr>
                <w:rFonts w:hint="eastAsia" w:ascii="宋体" w:hAnsi="宋体" w:eastAsia="宋体" w:cs="宋体"/>
                <w:color w:val="000000"/>
                <w:sz w:val="21"/>
                <w:szCs w:val="21"/>
                <w:lang w:val="en-US" w:eastAsia="zh-CN"/>
              </w:rPr>
              <w:t>相关</w:t>
            </w:r>
            <w:r>
              <w:rPr>
                <w:rFonts w:hint="eastAsia" w:ascii="宋体" w:hAnsi="宋体" w:eastAsia="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符合第二章“投标人须知前附表”</w:t>
            </w:r>
            <w:r>
              <w:rPr>
                <w:rFonts w:hint="eastAsia" w:ascii="宋体" w:hAnsi="宋体" w:eastAsia="宋体" w:cs="宋体"/>
                <w:color w:val="000000"/>
                <w:sz w:val="21"/>
                <w:szCs w:val="21"/>
                <w:lang w:val="en-US" w:eastAsia="zh-CN"/>
              </w:rPr>
              <w:t>相关</w:t>
            </w:r>
            <w:r>
              <w:rPr>
                <w:rFonts w:hint="eastAsia" w:ascii="宋体" w:hAnsi="宋体" w:eastAsia="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符合第二章“投标人须知前附表”</w:t>
            </w:r>
            <w:r>
              <w:rPr>
                <w:rFonts w:hint="eastAsia" w:ascii="宋体" w:hAnsi="宋体" w:eastAsia="宋体" w:cs="宋体"/>
                <w:color w:val="000000"/>
                <w:sz w:val="21"/>
                <w:szCs w:val="21"/>
                <w:lang w:val="en-US" w:eastAsia="zh-CN"/>
              </w:rPr>
              <w:t>相关</w:t>
            </w:r>
            <w:r>
              <w:rPr>
                <w:rFonts w:hint="eastAsia" w:ascii="宋体" w:hAnsi="宋体" w:eastAsia="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符合第二章“投标人须知前附表”</w:t>
            </w:r>
            <w:r>
              <w:rPr>
                <w:rFonts w:hint="eastAsia" w:ascii="宋体" w:hAnsi="宋体" w:eastAsia="宋体" w:cs="宋体"/>
                <w:color w:val="000000"/>
                <w:sz w:val="21"/>
                <w:szCs w:val="21"/>
                <w:lang w:val="en-US" w:eastAsia="zh-CN"/>
              </w:rPr>
              <w:t>相关</w:t>
            </w:r>
            <w:r>
              <w:rPr>
                <w:rFonts w:hint="eastAsia" w:ascii="宋体" w:hAnsi="宋体" w:eastAsia="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符合第二章“投标人须知前附表”</w:t>
            </w:r>
            <w:r>
              <w:rPr>
                <w:rFonts w:hint="eastAsia" w:ascii="宋体" w:hAnsi="宋体" w:eastAsia="宋体" w:cs="宋体"/>
                <w:color w:val="000000"/>
                <w:sz w:val="21"/>
                <w:szCs w:val="21"/>
                <w:lang w:val="en-US" w:eastAsia="zh-CN"/>
              </w:rPr>
              <w:t>相关</w:t>
            </w:r>
            <w:r>
              <w:rPr>
                <w:rFonts w:hint="eastAsia" w:ascii="宋体" w:hAnsi="宋体" w:eastAsia="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投标报价不得高于招标控制价，</w:t>
            </w:r>
            <w:r>
              <w:rPr>
                <w:rFonts w:hint="eastAsia" w:ascii="宋体" w:hAnsi="宋体" w:eastAsia="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分值组成（总分100分）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投标报价：30分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监理大纲：5</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综合（信用）：</w:t>
            </w:r>
            <w:r>
              <w:rPr>
                <w:rFonts w:hint="eastAsia" w:ascii="宋体" w:hAnsi="宋体" w:eastAsia="宋体" w:cs="宋体"/>
                <w:sz w:val="21"/>
                <w:szCs w:val="21"/>
                <w:lang w:val="en-US" w:eastAsia="zh-CN"/>
              </w:rPr>
              <w:t>16</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投标人投标报价在招标控制价的9</w:t>
            </w:r>
            <w:r>
              <w:rPr>
                <w:rFonts w:hint="eastAsia" w:ascii="宋体" w:hAnsi="宋体" w:eastAsia="宋体" w:cs="宋体"/>
                <w:sz w:val="21"/>
                <w:szCs w:val="21"/>
                <w:lang w:val="en-US" w:eastAsia="zh-CN"/>
              </w:rPr>
              <w:t>5</w:t>
            </w:r>
            <w:r>
              <w:rPr>
                <w:rFonts w:hint="eastAsia" w:ascii="宋体" w:hAnsi="宋体" w:eastAsia="宋体" w:cs="宋体"/>
                <w:sz w:val="21"/>
                <w:szCs w:val="21"/>
              </w:rPr>
              <w:t>%—100%（含9</w:t>
            </w:r>
            <w:r>
              <w:rPr>
                <w:rFonts w:hint="eastAsia" w:ascii="宋体" w:hAnsi="宋体" w:eastAsia="宋体" w:cs="宋体"/>
                <w:sz w:val="21"/>
                <w:szCs w:val="21"/>
                <w:lang w:val="en-US" w:eastAsia="zh-CN"/>
              </w:rPr>
              <w:t>5</w:t>
            </w:r>
            <w:r>
              <w:rPr>
                <w:rFonts w:hint="eastAsia" w:ascii="宋体" w:hAnsi="宋体" w:eastAsia="宋体" w:cs="宋体"/>
                <w:sz w:val="21"/>
                <w:szCs w:val="21"/>
              </w:rPr>
              <w:t>%、100%）之间的为有效投标报价，参与计算评标基准价。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若所有投标人投标报价均不在招标控制价的9</w:t>
            </w:r>
            <w:r>
              <w:rPr>
                <w:rFonts w:hint="eastAsia" w:ascii="宋体" w:hAnsi="宋体" w:eastAsia="宋体" w:cs="宋体"/>
                <w:sz w:val="21"/>
                <w:szCs w:val="21"/>
                <w:lang w:val="en-US" w:eastAsia="zh-CN"/>
              </w:rPr>
              <w:t>5</w:t>
            </w:r>
            <w:r>
              <w:rPr>
                <w:rFonts w:hint="eastAsia" w:ascii="宋体" w:hAnsi="宋体" w:eastAsia="宋体" w:cs="宋体"/>
                <w:sz w:val="21"/>
                <w:szCs w:val="21"/>
              </w:rPr>
              <w:t>%—100%（含9</w:t>
            </w:r>
            <w:r>
              <w:rPr>
                <w:rFonts w:hint="eastAsia" w:ascii="宋体" w:hAnsi="宋体" w:eastAsia="宋体" w:cs="宋体"/>
                <w:sz w:val="21"/>
                <w:szCs w:val="21"/>
                <w:lang w:val="en-US" w:eastAsia="zh-CN"/>
              </w:rPr>
              <w:t>5</w:t>
            </w:r>
            <w:r>
              <w:rPr>
                <w:rFonts w:hint="eastAsia" w:ascii="宋体" w:hAnsi="宋体" w:eastAsia="宋体" w:cs="宋体"/>
                <w:sz w:val="21"/>
                <w:szCs w:val="21"/>
              </w:rPr>
              <w:t>%、100%）之间的，则以招标控制价×9</w:t>
            </w:r>
            <w:r>
              <w:rPr>
                <w:rFonts w:hint="eastAsia" w:ascii="宋体" w:hAnsi="宋体" w:eastAsia="宋体" w:cs="宋体"/>
                <w:sz w:val="21"/>
                <w:szCs w:val="21"/>
                <w:lang w:val="en-US" w:eastAsia="zh-CN"/>
              </w:rPr>
              <w:t>5</w:t>
            </w:r>
            <w:r>
              <w:rPr>
                <w:rFonts w:hint="eastAsia" w:ascii="宋体" w:hAnsi="宋体" w:eastAsia="宋体" w:cs="宋体"/>
                <w:sz w:val="21"/>
                <w:szCs w:val="21"/>
              </w:rPr>
              <w:t>%为评标基准价。</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偏差率=（投标人的投标报价- 评标基准价）/评标基准价×100%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保证旁站监理措施（0-</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rPr>
            </w:pPr>
            <w:r>
              <w:rPr>
                <w:rFonts w:hint="eastAsia" w:ascii="宋体" w:hAnsi="宋体" w:eastAsia="宋体" w:cs="宋体"/>
              </w:rP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rPr>
            </w:pPr>
            <w:r>
              <w:rPr>
                <w:rFonts w:hint="eastAsia" w:ascii="宋体" w:hAnsi="宋体" w:eastAsia="宋体" w:cs="宋体"/>
              </w:rP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质量控制措施和方法（0-</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（1）有对质量目标的理解和实现质量可行性论述。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（2）事前质量控制措施和方法。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（3）原材料质量控制的措施和方法。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（4）事中质量控制措施和方法。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（5）事后质量控制措施和方法。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进度控制措施和方法（0-</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（3）进度控制的监理工作    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（2）有工程变更的管理方法。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监理部投入的检测设备、仪器（0-</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视投标人投入的检测设备、仪器情况在0-</w:t>
            </w:r>
            <w:r>
              <w:rPr>
                <w:rFonts w:hint="eastAsia" w:ascii="宋体" w:hAnsi="宋体" w:eastAsia="宋体" w:cs="宋体"/>
                <w:sz w:val="21"/>
                <w:szCs w:val="21"/>
                <w:lang w:val="en-US" w:eastAsia="zh-CN"/>
              </w:rPr>
              <w:t>8</w:t>
            </w:r>
            <w:r>
              <w:rPr>
                <w:rFonts w:hint="eastAsia" w:ascii="宋体" w:hAnsi="宋体" w:eastAsia="宋体" w:cs="宋体"/>
                <w:sz w:val="21"/>
                <w:szCs w:val="21"/>
              </w:rPr>
              <w:t>分内打分。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暗标的编制要求：</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drawing>
                <wp:anchor distT="0" distB="0" distL="114300" distR="114300" simplePos="0" relativeHeight="251659264" behindDoc="0" locked="0" layoutInCell="1" allowOverlap="1">
                  <wp:simplePos x="0" y="0"/>
                  <wp:positionH relativeFrom="column">
                    <wp:posOffset>83185</wp:posOffset>
                  </wp:positionH>
                  <wp:positionV relativeFrom="paragraph">
                    <wp:posOffset>531495</wp:posOffset>
                  </wp:positionV>
                  <wp:extent cx="4381500" cy="3240405"/>
                  <wp:effectExtent l="0" t="0" r="0" b="17145"/>
                  <wp:wrapSquare wrapText="bothSides"/>
                  <wp:docPr id="4" name="图片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33"/>
                          <pic:cNvPicPr>
                            <a:picLocks noChangeAspect="1"/>
                          </pic:cNvPicPr>
                        </pic:nvPicPr>
                        <pic:blipFill>
                          <a:blip r:embed="rId9"/>
                          <a:stretch>
                            <a:fillRect/>
                          </a:stretch>
                        </pic:blipFill>
                        <pic:spPr>
                          <a:xfrm>
                            <a:off x="0" y="0"/>
                            <a:ext cx="4381500" cy="3240405"/>
                          </a:xfrm>
                          <a:prstGeom prst="rect">
                            <a:avLst/>
                          </a:prstGeom>
                          <a:noFill/>
                          <a:ln>
                            <a:noFill/>
                          </a:ln>
                        </pic:spPr>
                      </pic:pic>
                    </a:graphicData>
                  </a:graphic>
                </wp:anchor>
              </w:drawing>
            </w:r>
            <w:r>
              <w:rPr>
                <w:rFonts w:hint="eastAsia" w:ascii="宋体" w:hAnsi="宋体" w:eastAsia="宋体" w:cs="宋体"/>
                <w:b/>
                <w:bCs/>
                <w:sz w:val="21"/>
                <w:szCs w:val="21"/>
              </w:rPr>
              <w:t>本次监理大纲不符合暗标制作要求的得分按0分计。以上每项若有缺项或不响应则该项得分为0。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w:t>
            </w:r>
            <w:r>
              <w:rPr>
                <w:rFonts w:hint="eastAsia" w:ascii="宋体" w:hAnsi="宋体" w:eastAsia="宋体" w:cs="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信用</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16</w:t>
            </w:r>
            <w:r>
              <w:rPr>
                <w:rFonts w:hint="eastAsia" w:ascii="宋体" w:hAnsi="宋体" w:eastAsia="宋体" w:cs="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yellow"/>
              </w:rPr>
            </w:pPr>
            <w:r>
              <w:rPr>
                <w:rFonts w:hint="eastAsia" w:ascii="宋体" w:hAnsi="宋体" w:eastAsia="宋体" w:cs="宋体"/>
                <w:sz w:val="21"/>
                <w:szCs w:val="21"/>
                <w:lang w:val="en-US" w:eastAsia="zh-CN"/>
              </w:rPr>
              <w:t>1、</w:t>
            </w:r>
            <w:r>
              <w:rPr>
                <w:rFonts w:hint="eastAsia" w:ascii="宋体" w:hAnsi="宋体" w:eastAsia="宋体" w:cs="宋体"/>
                <w:sz w:val="21"/>
                <w:szCs w:val="21"/>
              </w:rPr>
              <w:t>监理机构组成人员及专业配套</w:t>
            </w: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4</w:t>
            </w:r>
            <w:r>
              <w:rPr>
                <w:rFonts w:hint="eastAsia" w:ascii="宋体" w:hAnsi="宋体" w:eastAsia="宋体" w:cs="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highlight w:val="yellow"/>
              </w:rPr>
            </w:pPr>
            <w:r>
              <w:rPr>
                <w:rFonts w:hint="eastAsia" w:ascii="宋体" w:hAnsi="宋体" w:eastAsia="宋体" w:cs="宋体"/>
                <w:sz w:val="21"/>
                <w:szCs w:val="21"/>
              </w:rPr>
              <w:t>有明确的各级监理人员（包括总监理工程师、专业监理工程师、监理员、见证员）岗位职责，齐全得</w:t>
            </w:r>
            <w:r>
              <w:rPr>
                <w:rFonts w:hint="eastAsia" w:ascii="宋体" w:hAnsi="宋体" w:eastAsia="宋体" w:cs="宋体"/>
                <w:sz w:val="21"/>
                <w:szCs w:val="21"/>
                <w:lang w:val="en-US" w:eastAsia="zh-CN"/>
              </w:rPr>
              <w:t>4</w:t>
            </w:r>
            <w:r>
              <w:rPr>
                <w:rFonts w:hint="eastAsia" w:ascii="宋体" w:hAnsi="宋体" w:eastAsia="宋体" w:cs="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649" w:type="dxa"/>
            <w:vAlign w:val="center"/>
          </w:tcPr>
          <w:p>
            <w:pPr>
              <w:pStyle w:val="36"/>
              <w:numPr>
                <w:ilvl w:val="0"/>
                <w:numId w:val="5"/>
              </w:numPr>
              <w:snapToGrid w:val="0"/>
              <w:spacing w:line="340" w:lineRule="exact"/>
              <w:jc w:val="center"/>
              <w:rPr>
                <w:rFonts w:hint="eastAsia" w:ascii="宋体" w:hAnsi="宋体" w:eastAsia="宋体" w:cs="宋体"/>
                <w:sz w:val="21"/>
                <w:szCs w:val="21"/>
              </w:rPr>
            </w:pPr>
            <w:r>
              <w:rPr>
                <w:rFonts w:hint="eastAsia" w:ascii="宋体" w:hAnsi="宋体" w:eastAsia="宋体" w:cs="宋体"/>
                <w:sz w:val="21"/>
                <w:szCs w:val="21"/>
              </w:rPr>
              <w:t>服务承诺</w:t>
            </w:r>
          </w:p>
          <w:p>
            <w:pPr>
              <w:pStyle w:val="36"/>
              <w:numPr>
                <w:ilvl w:val="0"/>
                <w:numId w:val="0"/>
              </w:numPr>
              <w:snapToGrid w:val="0"/>
              <w:spacing w:line="34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6534" w:type="dxa"/>
            <w:gridSpan w:val="2"/>
            <w:vAlign w:val="center"/>
          </w:tcPr>
          <w:p>
            <w:pPr>
              <w:snapToGrid w:val="0"/>
              <w:spacing w:line="34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．对施工组织设计的质量、进度和安全进行预评价，事前发现问题并提出解决或完善的方法，减少施工过程中无谓的物力、财力和工期的浪费。（0－3分）</w:t>
            </w:r>
            <w:r>
              <w:rPr>
                <w:rFonts w:hint="eastAsia" w:ascii="宋体" w:hAnsi="宋体" w:eastAsia="宋体" w:cs="宋体"/>
                <w:sz w:val="21"/>
                <w:szCs w:val="21"/>
                <w:lang w:eastAsia="zh-CN"/>
              </w:rPr>
              <w:t>。</w:t>
            </w:r>
          </w:p>
          <w:p>
            <w:pPr>
              <w:snapToGrid w:val="0"/>
              <w:spacing w:line="34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．投标人有关额外工作和辅助工作等的其他承诺。（0－3分）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宋体" w:hAnsi="宋体" w:eastAsia="宋体" w:cs="宋体"/>
                <w:sz w:val="21"/>
                <w:szCs w:val="21"/>
              </w:rPr>
            </w:pPr>
          </w:p>
        </w:tc>
        <w:tc>
          <w:tcPr>
            <w:tcW w:w="1649" w:type="dxa"/>
            <w:vAlign w:val="center"/>
          </w:tcPr>
          <w:p>
            <w:pPr>
              <w:pageBreakBefore w:val="0"/>
              <w:widowControl w:val="0"/>
              <w:numPr>
                <w:ilvl w:val="0"/>
                <w:numId w:val="0"/>
              </w:numPr>
              <w:kinsoku/>
              <w:wordWrap/>
              <w:overflowPunct/>
              <w:topLinePunct w:val="0"/>
              <w:autoSpaceDE/>
              <w:autoSpaceDN/>
              <w:bidi w:val="0"/>
              <w:adjustRightInd/>
              <w:snapToGrid/>
              <w:spacing w:line="312" w:lineRule="auto"/>
              <w:ind w:lef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3、综合</w:t>
            </w:r>
            <w:r>
              <w:rPr>
                <w:rFonts w:hint="eastAsia" w:ascii="宋体" w:hAnsi="宋体" w:eastAsia="宋体" w:cs="宋体"/>
                <w:color w:val="auto"/>
                <w:sz w:val="21"/>
                <w:szCs w:val="21"/>
              </w:rPr>
              <w:t>评价</w:t>
            </w:r>
          </w:p>
          <w:p>
            <w:pPr>
              <w:pageBreakBefore w:val="0"/>
              <w:widowControl w:val="0"/>
              <w:numPr>
                <w:ilvl w:val="0"/>
                <w:numId w:val="0"/>
              </w:numPr>
              <w:kinsoku/>
              <w:wordWrap/>
              <w:overflowPunct/>
              <w:topLinePunct w:val="0"/>
              <w:autoSpaceDE/>
              <w:autoSpaceDN/>
              <w:bidi w:val="0"/>
              <w:adjustRightInd/>
              <w:snapToGrid/>
              <w:spacing w:line="312" w:lineRule="auto"/>
              <w:ind w:left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对投标单位综合比较，评委在 0-</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 xml:space="preserve">分内打分 </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（30分）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投标人综合得分=监理大纲得分＋综合（信用）得分＋投标报价得分。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bookmarkEnd w:id="521"/>
      <w:bookmarkEnd w:id="522"/>
      <w:bookmarkEnd w:id="523"/>
      <w:bookmarkEnd w:id="524"/>
      <w:bookmarkEnd w:id="525"/>
      <w:bookmarkEnd w:id="526"/>
    </w:tbl>
    <w:p>
      <w:pPr>
        <w:spacing w:line="460" w:lineRule="exact"/>
        <w:rPr>
          <w:rFonts w:hint="eastAsia" w:ascii="宋体" w:hAnsi="宋体" w:eastAsia="宋体" w:cs="宋体"/>
          <w:b/>
          <w:bCs/>
          <w:kern w:val="2"/>
          <w:sz w:val="24"/>
          <w:szCs w:val="24"/>
          <w:lang w:val="en-US" w:eastAsia="zh-CN" w:bidi="ar-SA"/>
        </w:rPr>
      </w:pPr>
      <w:bookmarkStart w:id="528" w:name="_Toc28993"/>
      <w:bookmarkEnd w:id="528"/>
      <w:bookmarkStart w:id="529" w:name="_Toc482721811"/>
      <w:bookmarkStart w:id="530" w:name="_Toc334033063"/>
      <w:bookmarkStart w:id="531" w:name="_Toc414987570"/>
      <w:bookmarkStart w:id="532" w:name="_Toc389632240"/>
    </w:p>
    <w:p>
      <w:pPr>
        <w:spacing w:line="460" w:lineRule="exac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1.评标方法</w:t>
      </w:r>
      <w:bookmarkEnd w:id="529"/>
      <w:bookmarkEnd w:id="530"/>
      <w:bookmarkEnd w:id="531"/>
      <w:bookmarkEnd w:id="532"/>
    </w:p>
    <w:p>
      <w:pPr>
        <w:spacing w:line="460" w:lineRule="exact"/>
        <w:ind w:firstLine="480" w:firstLineChars="200"/>
        <w:rPr>
          <w:rFonts w:hint="eastAsia" w:ascii="宋体" w:hAnsi="宋体" w:eastAsia="宋体" w:cs="宋体"/>
          <w:b/>
          <w:bCs/>
          <w:kern w:val="2"/>
          <w:sz w:val="24"/>
          <w:szCs w:val="24"/>
          <w:lang w:val="en-US" w:eastAsia="zh-CN" w:bidi="ar-SA"/>
        </w:rPr>
      </w:pPr>
      <w:r>
        <w:rPr>
          <w:rFonts w:hint="eastAsia" w:ascii="宋体" w:hAnsi="宋体" w:eastAsia="宋体" w:cs="宋体"/>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eastAsia="宋体" w:cs="宋体"/>
          <w:sz w:val="24"/>
          <w:szCs w:val="24"/>
        </w:rPr>
        <w:t>，评标委员会择优推荐。</w:t>
      </w:r>
      <w:bookmarkStart w:id="533" w:name="_Toc334033064"/>
      <w:bookmarkStart w:id="534" w:name="_Toc389632241"/>
      <w:bookmarkStart w:id="535" w:name="_Toc482721812"/>
      <w:bookmarkStart w:id="536" w:name="_Toc414987571"/>
    </w:p>
    <w:p>
      <w:pPr>
        <w:spacing w:line="460" w:lineRule="exac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 评审标准</w:t>
      </w:r>
      <w:bookmarkEnd w:id="533"/>
      <w:bookmarkEnd w:id="534"/>
      <w:bookmarkEnd w:id="535"/>
      <w:bookmarkEnd w:id="536"/>
    </w:p>
    <w:p>
      <w:pPr>
        <w:spacing w:line="460" w:lineRule="exact"/>
        <w:ind w:firstLine="480" w:firstLineChars="200"/>
        <w:rPr>
          <w:rFonts w:hint="eastAsia" w:ascii="宋体" w:hAnsi="宋体" w:eastAsia="宋体" w:cs="宋体"/>
          <w:sz w:val="24"/>
          <w:szCs w:val="24"/>
        </w:rPr>
      </w:pPr>
      <w:bookmarkStart w:id="537" w:name="_Toc389632242"/>
      <w:bookmarkStart w:id="538" w:name="_Toc334033065"/>
      <w:r>
        <w:rPr>
          <w:rFonts w:hint="eastAsia" w:ascii="宋体" w:hAnsi="宋体" w:eastAsia="宋体" w:cs="宋体"/>
          <w:sz w:val="24"/>
          <w:szCs w:val="24"/>
        </w:rPr>
        <w:t>2.1 初步评审标准</w:t>
      </w:r>
      <w:bookmarkEnd w:id="537"/>
      <w:bookmarkEnd w:id="538"/>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2.1.1 形式评审标准：见评标办法前附表。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2.1.2 资格评审标准：见评标办法前附表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2.1.3 响应性评审标准：见评标办法前附表。</w:t>
      </w:r>
    </w:p>
    <w:p>
      <w:pPr>
        <w:spacing w:line="460" w:lineRule="exact"/>
        <w:ind w:firstLine="480" w:firstLineChars="200"/>
        <w:rPr>
          <w:rFonts w:hint="eastAsia" w:ascii="宋体" w:hAnsi="宋体" w:eastAsia="宋体" w:cs="宋体"/>
          <w:sz w:val="24"/>
          <w:szCs w:val="24"/>
        </w:rPr>
      </w:pPr>
      <w:bookmarkStart w:id="539" w:name="_Toc334033066"/>
      <w:bookmarkStart w:id="540" w:name="_Toc389632243"/>
      <w:r>
        <w:rPr>
          <w:rFonts w:hint="eastAsia" w:ascii="宋体" w:hAnsi="宋体" w:eastAsia="宋体" w:cs="宋体"/>
          <w:sz w:val="24"/>
          <w:szCs w:val="24"/>
        </w:rPr>
        <w:t>2.2 分值构成与评分标准</w:t>
      </w:r>
      <w:bookmarkEnd w:id="539"/>
      <w:bookmarkEnd w:id="540"/>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2.2.1 分值构成</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（1）投标报价得分：见评标办法前附表；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（2）监理大纲得分：见评标办法前附表；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（3）综合（信用）得分：见评标办法前附表。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2.2.2 评标基准价计算</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评标基准价计算方法：见评标办法前附表。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2.2.3 投标报价的偏差率计算</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投标报价的偏差率计算公式：见评标办法前附表。</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2.2.4 评分标准</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（1）投标报价评分标准：见评标办法前附表；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（2）监理大纲评分标准：见评标办法前附表；</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（3）综合（信用）评分标准：见评标办法前附表。</w:t>
      </w:r>
    </w:p>
    <w:p>
      <w:pPr>
        <w:spacing w:line="460" w:lineRule="exact"/>
        <w:rPr>
          <w:rFonts w:hint="eastAsia" w:ascii="宋体" w:hAnsi="宋体" w:eastAsia="宋体" w:cs="宋体"/>
          <w:b/>
          <w:bCs/>
          <w:kern w:val="2"/>
          <w:sz w:val="24"/>
          <w:szCs w:val="24"/>
          <w:lang w:val="en-US" w:eastAsia="zh-CN" w:bidi="ar-SA"/>
        </w:rPr>
      </w:pPr>
      <w:bookmarkStart w:id="541" w:name="_Toc389632244"/>
      <w:bookmarkStart w:id="542" w:name="_Toc482721813"/>
      <w:bookmarkStart w:id="543" w:name="_Toc414987572"/>
      <w:bookmarkStart w:id="544" w:name="_Toc334033067"/>
      <w:r>
        <w:rPr>
          <w:rFonts w:hint="eastAsia" w:ascii="宋体" w:hAnsi="宋体" w:eastAsia="宋体" w:cs="宋体"/>
          <w:b/>
          <w:bCs/>
          <w:kern w:val="2"/>
          <w:sz w:val="24"/>
          <w:szCs w:val="24"/>
          <w:lang w:val="en-US" w:eastAsia="zh-CN" w:bidi="ar-SA"/>
        </w:rPr>
        <w:t>3. 评标程序</w:t>
      </w:r>
      <w:bookmarkEnd w:id="541"/>
      <w:bookmarkEnd w:id="542"/>
      <w:bookmarkEnd w:id="543"/>
      <w:bookmarkEnd w:id="544"/>
    </w:p>
    <w:p>
      <w:pPr>
        <w:spacing w:line="460" w:lineRule="exact"/>
        <w:ind w:firstLine="482" w:firstLineChars="200"/>
        <w:rPr>
          <w:rFonts w:hint="eastAsia" w:ascii="宋体" w:hAnsi="宋体" w:eastAsia="宋体" w:cs="宋体"/>
          <w:b/>
          <w:sz w:val="24"/>
          <w:szCs w:val="24"/>
        </w:rPr>
      </w:pPr>
      <w:bookmarkStart w:id="545" w:name="_Toc334033068"/>
      <w:bookmarkStart w:id="546" w:name="_Toc389632245"/>
      <w:r>
        <w:rPr>
          <w:rFonts w:hint="eastAsia" w:ascii="宋体" w:hAnsi="宋体" w:eastAsia="宋体" w:cs="宋体"/>
          <w:b/>
          <w:sz w:val="24"/>
          <w:szCs w:val="24"/>
        </w:rPr>
        <w:t>3.1 初步评审</w:t>
      </w:r>
      <w:bookmarkEnd w:id="545"/>
      <w:bookmarkEnd w:id="546"/>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3.1.1评标委员会依据本章第2.1款规定的标准对投标文件进行初步评审。有一项不符合评审标准的，作废标处理。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3.1.2 投标人有以下情形之一的，评标委员会应当否决其投标：</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（1）投标文件未经投标单位盖章和单位负责人签字；</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）投标人不符合国家或者招标文件规定的资格条件；</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）同一投标人提交两个以上不同的投标文件或者投标报价，但招标文件要求提交备选投标的除外；</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）投标报价低于成本或者高于招标文件设定的最高投标限价；</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）投标文件没有对招标文件的实质性要求和条件作出响应；</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）投标人有串通投标、弄虚作假、行贿等违法行为。</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3.1.3 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（1）投标文件中的大写金额与小写金额不一致的，以大写金额为准；</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（2）总价金额与依据单价计算出的结果不一致的，以单价金额为准修正总价，但单价金额小数点有明显错误的除外。</w:t>
      </w:r>
    </w:p>
    <w:p>
      <w:pPr>
        <w:spacing w:line="460" w:lineRule="exact"/>
        <w:ind w:firstLine="482" w:firstLineChars="200"/>
        <w:rPr>
          <w:rFonts w:hint="eastAsia" w:ascii="宋体" w:hAnsi="宋体" w:eastAsia="宋体" w:cs="宋体"/>
          <w:b/>
          <w:sz w:val="24"/>
          <w:szCs w:val="24"/>
        </w:rPr>
      </w:pPr>
      <w:bookmarkStart w:id="547" w:name="_Toc389632246"/>
      <w:bookmarkStart w:id="548" w:name="_Toc334033069"/>
      <w:r>
        <w:rPr>
          <w:rFonts w:hint="eastAsia" w:ascii="宋体" w:hAnsi="宋体" w:eastAsia="宋体" w:cs="宋体"/>
          <w:b/>
          <w:sz w:val="24"/>
          <w:szCs w:val="24"/>
        </w:rPr>
        <w:t>3.2 详细评审</w:t>
      </w:r>
      <w:bookmarkEnd w:id="547"/>
      <w:bookmarkEnd w:id="548"/>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3.2.1 评标委员会按本章第2.2款规定的量化因素和分值进行打分，并计算出综合评估得分。</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（1）按本章第2.2.4（1）规定的评审因素和分值对监理大纲计算出得分A；</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（2）按本章第2.2.4（2）规定的评审因素和分值对综合（信用）计算出得分B；</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（3）按本章第2.2.4（3）规定的评审因素和分值对投标报价计算出得分C；</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3.2.2 本办法计算过程中分值按四舍五入保留两位小数，最终结果按四舍五入保留两位小数。</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3.2.3 投标人得分=A+B+C。</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3.2.4 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hint="eastAsia" w:ascii="宋体" w:hAnsi="宋体" w:eastAsia="宋体" w:cs="宋体"/>
          <w:b/>
          <w:sz w:val="24"/>
          <w:szCs w:val="24"/>
        </w:rPr>
      </w:pPr>
      <w:bookmarkStart w:id="549" w:name="_Toc389632247"/>
      <w:bookmarkStart w:id="550" w:name="_Toc334033070"/>
      <w:r>
        <w:rPr>
          <w:rFonts w:hint="eastAsia" w:ascii="宋体" w:hAnsi="宋体" w:eastAsia="宋体" w:cs="宋体"/>
          <w:b/>
          <w:sz w:val="24"/>
          <w:szCs w:val="24"/>
        </w:rPr>
        <w:t>3.3 投标文件的澄清和补正</w:t>
      </w:r>
      <w:bookmarkEnd w:id="549"/>
      <w:bookmarkEnd w:id="550"/>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澄清、说明和补正不得改变投标文件的实质性内容（算术性错误修正的除外）。投标人的书面澄清、说明和补正属于投标文件的组成部分。</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3.3.3 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hint="eastAsia" w:ascii="宋体" w:hAnsi="宋体" w:eastAsia="宋体" w:cs="宋体"/>
          <w:b/>
          <w:sz w:val="24"/>
          <w:szCs w:val="24"/>
        </w:rPr>
      </w:pPr>
      <w:bookmarkStart w:id="551" w:name="_Toc334033071"/>
      <w:bookmarkStart w:id="552" w:name="_Toc389632248"/>
      <w:r>
        <w:rPr>
          <w:rFonts w:hint="eastAsia" w:ascii="宋体" w:hAnsi="宋体" w:eastAsia="宋体" w:cs="宋体"/>
          <w:b/>
          <w:sz w:val="24"/>
          <w:szCs w:val="24"/>
        </w:rPr>
        <w:t>3.4 评标结果</w:t>
      </w:r>
      <w:bookmarkEnd w:id="551"/>
      <w:bookmarkEnd w:id="552"/>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 除第二章“投标人须知”前附表授权直接确定中标人外，评标委员会按照得分由高到低的顺序推荐中标候选人。</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3.4.2若通过初步评审或详细评审后的投标人有2家或2家以上时，评标委员会认为投标具有竞争性，则按优先排序推荐为中标候选人。</w:t>
      </w:r>
    </w:p>
    <w:p>
      <w:pPr>
        <w:spacing w:line="4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3.4.3 评标委员会完成评标后，应当向招标人提交书面评标报告。</w:t>
      </w:r>
    </w:p>
    <w:p>
      <w:pPr>
        <w:spacing w:line="460" w:lineRule="exact"/>
        <w:ind w:firstLine="482" w:firstLineChars="200"/>
        <w:rPr>
          <w:rFonts w:hint="eastAsia" w:ascii="宋体" w:hAnsi="宋体" w:eastAsia="宋体" w:cs="宋体"/>
          <w:b/>
          <w:sz w:val="24"/>
          <w:szCs w:val="24"/>
        </w:rPr>
      </w:pPr>
      <w:bookmarkStart w:id="553" w:name="_Toc3839"/>
      <w:bookmarkEnd w:id="553"/>
      <w:r>
        <w:rPr>
          <w:rFonts w:hint="eastAsia" w:ascii="宋体" w:hAnsi="宋体" w:eastAsia="宋体" w:cs="宋体"/>
          <w:b/>
          <w:sz w:val="24"/>
          <w:szCs w:val="24"/>
        </w:rPr>
        <w:t>3.5保密及其它注意事项</w:t>
      </w:r>
    </w:p>
    <w:p>
      <w:pPr>
        <w:tabs>
          <w:tab w:val="left" w:pos="360"/>
          <w:tab w:val="left" w:pos="720"/>
        </w:tabs>
        <w:spacing w:line="46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eastAsia="宋体" w:cs="宋体"/>
          <w:sz w:val="32"/>
          <w:szCs w:val="32"/>
        </w:rPr>
      </w:pPr>
      <w:r>
        <w:rPr>
          <w:rFonts w:hint="eastAsia" w:ascii="宋体" w:hAnsi="宋体" w:eastAsia="宋体" w:cs="宋体"/>
          <w:sz w:val="24"/>
          <w:szCs w:val="24"/>
        </w:rPr>
        <w:t>3.5.6评委会和招标代理机构不退还投标文件。</w:t>
      </w:r>
    </w:p>
    <w:p>
      <w:pPr>
        <w:rPr>
          <w:rFonts w:hint="eastAsia" w:ascii="宋体" w:hAnsi="宋体" w:eastAsia="宋体" w:cs="宋体"/>
          <w:sz w:val="32"/>
          <w:szCs w:val="32"/>
        </w:rPr>
      </w:pPr>
      <w:r>
        <w:rPr>
          <w:rFonts w:hint="eastAsia" w:ascii="宋体" w:hAnsi="宋体" w:eastAsia="宋体" w:cs="宋体"/>
          <w:sz w:val="32"/>
          <w:szCs w:val="32"/>
        </w:rPr>
        <w:br w:type="page"/>
      </w:r>
    </w:p>
    <w:p>
      <w:pPr>
        <w:pStyle w:val="37"/>
        <w:jc w:val="center"/>
        <w:rPr>
          <w:rFonts w:hint="eastAsia" w:ascii="宋体" w:hAnsi="宋体" w:eastAsia="宋体" w:cs="宋体"/>
        </w:rPr>
      </w:pPr>
      <w:bookmarkStart w:id="554" w:name="_Toc16574"/>
      <w:r>
        <w:rPr>
          <w:rFonts w:hint="eastAsia" w:ascii="宋体" w:hAnsi="宋体" w:eastAsia="宋体" w:cs="宋体"/>
          <w:sz w:val="32"/>
          <w:szCs w:val="32"/>
        </w:rPr>
        <w:t>第四章  合同条款及格式</w:t>
      </w:r>
      <w:bookmarkEnd w:id="514"/>
      <w:bookmarkEnd w:id="515"/>
      <w:bookmarkEnd w:id="516"/>
      <w:bookmarkEnd w:id="517"/>
      <w:bookmarkEnd w:id="518"/>
      <w:bookmarkEnd w:id="554"/>
    </w:p>
    <w:p>
      <w:pPr>
        <w:spacing w:line="460" w:lineRule="exact"/>
        <w:jc w:val="center"/>
        <w:rPr>
          <w:rFonts w:hint="eastAsia" w:ascii="宋体" w:hAnsi="宋体" w:eastAsia="宋体" w:cs="宋体"/>
          <w:b/>
          <w:bCs/>
          <w:color w:val="auto"/>
          <w:sz w:val="24"/>
        </w:rPr>
      </w:pPr>
      <w:bookmarkStart w:id="555" w:name="_Toc482374756"/>
      <w:bookmarkStart w:id="556" w:name="_Toc482374853"/>
      <w:bookmarkStart w:id="557" w:name="_Toc482375228"/>
      <w:bookmarkStart w:id="558" w:name="_Toc482374525"/>
      <w:bookmarkStart w:id="559" w:name="_Toc482721815"/>
      <w:r>
        <w:rPr>
          <w:rFonts w:hint="eastAsia" w:ascii="宋体" w:hAnsi="宋体" w:eastAsia="宋体" w:cs="宋体"/>
          <w:b/>
          <w:bCs/>
          <w:color w:val="auto"/>
          <w:sz w:val="24"/>
        </w:rPr>
        <w:t>（仅供参考 以最终签订合同为准）</w:t>
      </w:r>
      <w:bookmarkEnd w:id="555"/>
      <w:bookmarkEnd w:id="556"/>
      <w:bookmarkEnd w:id="557"/>
      <w:bookmarkEnd w:id="558"/>
      <w:bookmarkEnd w:id="559"/>
    </w:p>
    <w:p>
      <w:pPr>
        <w:spacing w:line="460" w:lineRule="exact"/>
        <w:jc w:val="center"/>
        <w:rPr>
          <w:rFonts w:hint="eastAsia" w:ascii="宋体" w:hAnsi="宋体" w:eastAsia="宋体" w:cs="宋体"/>
          <w:b/>
          <w:sz w:val="30"/>
          <w:szCs w:val="30"/>
        </w:rPr>
      </w:pPr>
      <w:bookmarkStart w:id="560" w:name="_Toc363721541"/>
      <w:bookmarkStart w:id="561" w:name="_Toc30885"/>
      <w:bookmarkStart w:id="562" w:name="_Toc482721816"/>
      <w:bookmarkStart w:id="563" w:name="_Toc423094933"/>
      <w:bookmarkStart w:id="564" w:name="_Toc394414386"/>
      <w:r>
        <w:rPr>
          <w:rFonts w:hint="eastAsia" w:ascii="宋体" w:hAnsi="宋体" w:eastAsia="宋体" w:cs="宋体"/>
          <w:b/>
          <w:sz w:val="30"/>
          <w:szCs w:val="30"/>
        </w:rPr>
        <w:t>第一部分  协议书</w:t>
      </w:r>
      <w:bookmarkEnd w:id="560"/>
      <w:bookmarkEnd w:id="561"/>
      <w:bookmarkEnd w:id="562"/>
      <w:bookmarkEnd w:id="563"/>
      <w:bookmarkEnd w:id="564"/>
    </w:p>
    <w:p>
      <w:pPr>
        <w:spacing w:line="460" w:lineRule="exact"/>
        <w:rPr>
          <w:rFonts w:hint="eastAsia" w:ascii="宋体" w:hAnsi="宋体" w:eastAsia="宋体" w:cs="宋体"/>
          <w:sz w:val="24"/>
        </w:rPr>
      </w:pPr>
    </w:p>
    <w:p>
      <w:pPr>
        <w:spacing w:line="460" w:lineRule="exact"/>
        <w:rPr>
          <w:rFonts w:hint="eastAsia" w:ascii="宋体" w:hAnsi="宋体" w:eastAsia="宋体" w:cs="宋体"/>
          <w:sz w:val="24"/>
        </w:rPr>
      </w:pPr>
      <w:r>
        <w:rPr>
          <w:rFonts w:hint="eastAsia" w:ascii="宋体" w:hAnsi="宋体" w:eastAsia="宋体" w:cs="宋体"/>
          <w:sz w:val="24"/>
        </w:rPr>
        <w:t xml:space="preserve">委托人（全称）：                            </w:t>
      </w:r>
    </w:p>
    <w:p>
      <w:pPr>
        <w:spacing w:line="460" w:lineRule="exact"/>
        <w:rPr>
          <w:rFonts w:hint="eastAsia" w:ascii="宋体" w:hAnsi="宋体" w:eastAsia="宋体" w:cs="宋体"/>
          <w:sz w:val="24"/>
        </w:rPr>
      </w:pPr>
      <w:r>
        <w:rPr>
          <w:rFonts w:hint="eastAsia" w:ascii="宋体" w:hAnsi="宋体" w:eastAsia="宋体" w:cs="宋体"/>
          <w:sz w:val="24"/>
        </w:rPr>
        <w:t xml:space="preserve">监理人（全称）：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根据《中华人民共和国</w:t>
      </w:r>
      <w:r>
        <w:rPr>
          <w:rFonts w:hint="eastAsia" w:ascii="宋体" w:hAnsi="宋体" w:eastAsia="宋体" w:cs="宋体"/>
          <w:sz w:val="24"/>
          <w:lang w:val="en-US" w:eastAsia="zh-CN"/>
        </w:rPr>
        <w:t>民法典</w:t>
      </w:r>
      <w:r>
        <w:rPr>
          <w:rFonts w:hint="eastAsia" w:ascii="宋体" w:hAnsi="宋体" w:eastAsia="宋体" w:cs="宋体"/>
          <w:sz w:val="24"/>
        </w:rPr>
        <w:t>》、《中华人民共和国建筑法》及其他有关法律、法规，遵循平等、自愿、公平和诚信的原则，双方就下述工程委托监理与相关服务事项协商一致，订立本合同。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一、工程概况</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 工程名称：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 工程地点：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 工程规模：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4. 工程概算投资额或建筑安装工程费：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二、词语限定</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协议书中相关词语的含义与通用条件中的定义与解释相同。</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三、组成本合同的文件</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 协议书；</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 中标通知书；</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 投标文件；</w:t>
      </w:r>
    </w:p>
    <w:p>
      <w:pPr>
        <w:spacing w:line="460" w:lineRule="exact"/>
        <w:rPr>
          <w:rFonts w:hint="eastAsia" w:ascii="宋体" w:hAnsi="宋体" w:eastAsia="宋体" w:cs="宋体"/>
          <w:sz w:val="24"/>
        </w:rPr>
      </w:pPr>
      <w:r>
        <w:rPr>
          <w:rFonts w:hint="eastAsia" w:ascii="宋体" w:hAnsi="宋体" w:eastAsia="宋体" w:cs="宋体"/>
          <w:sz w:val="24"/>
        </w:rPr>
        <w:t xml:space="preserve">    4. 专用条件；</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5. 通用条件；</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6. 附录，即：</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附录A  相关服务的范围和内容</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附录B  委托人派遣的人员和提供的房屋、资料、设备</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本合同签订后，双方依法签订的补充协议也是本合同文件的组成部分。</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四、总监理工程师</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总监理工程师姓名：</w:t>
      </w:r>
      <w:r>
        <w:rPr>
          <w:rFonts w:hint="eastAsia" w:ascii="宋体" w:hAnsi="宋体" w:eastAsia="宋体" w:cs="宋体"/>
          <w:sz w:val="24"/>
          <w:u w:val="single"/>
        </w:rPr>
        <w:t xml:space="preserve">           </w:t>
      </w: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sz w:val="24"/>
        </w:rPr>
        <w:t>，注册号：</w:t>
      </w:r>
      <w:r>
        <w:rPr>
          <w:rFonts w:hint="eastAsia" w:ascii="宋体" w:hAnsi="宋体" w:eastAsia="宋体" w:cs="宋体"/>
          <w:sz w:val="24"/>
          <w:u w:val="single"/>
        </w:rPr>
        <w:t xml:space="preserve">                 </w:t>
      </w:r>
      <w:r>
        <w:rPr>
          <w:rFonts w:hint="eastAsia" w:ascii="宋体" w:hAnsi="宋体" w:eastAsia="宋体" w:cs="宋体"/>
          <w:sz w:val="24"/>
        </w:rPr>
        <w:t>。</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五、签约酬金</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签约酬金（大写）：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包括：</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 监理酬金：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 相关服务酬金：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其中：</w:t>
      </w:r>
    </w:p>
    <w:p>
      <w:pPr>
        <w:spacing w:line="460" w:lineRule="exact"/>
        <w:ind w:firstLine="360" w:firstLineChars="150"/>
        <w:rPr>
          <w:rFonts w:hint="eastAsia" w:ascii="宋体" w:hAnsi="宋体" w:eastAsia="宋体" w:cs="宋体"/>
          <w:sz w:val="24"/>
        </w:rPr>
      </w:pPr>
      <w:r>
        <w:rPr>
          <w:rFonts w:hint="eastAsia" w:ascii="宋体" w:hAnsi="宋体" w:eastAsia="宋体" w:cs="宋体"/>
          <w:sz w:val="24"/>
        </w:rPr>
        <w:t>（1）勘察阶段服务酬金：             /             。</w:t>
      </w:r>
    </w:p>
    <w:p>
      <w:pPr>
        <w:spacing w:line="460" w:lineRule="exact"/>
        <w:ind w:firstLine="360" w:firstLineChars="150"/>
        <w:rPr>
          <w:rFonts w:hint="eastAsia" w:ascii="宋体" w:hAnsi="宋体" w:eastAsia="宋体" w:cs="宋体"/>
          <w:sz w:val="24"/>
        </w:rPr>
      </w:pPr>
      <w:r>
        <w:rPr>
          <w:rFonts w:hint="eastAsia" w:ascii="宋体" w:hAnsi="宋体" w:eastAsia="宋体" w:cs="宋体"/>
          <w:sz w:val="24"/>
        </w:rPr>
        <w:t>（2）设计阶段服务酬金：             /             。</w:t>
      </w:r>
    </w:p>
    <w:p>
      <w:pPr>
        <w:spacing w:line="460" w:lineRule="exact"/>
        <w:ind w:firstLine="360" w:firstLineChars="150"/>
        <w:rPr>
          <w:rFonts w:hint="eastAsia" w:ascii="宋体" w:hAnsi="宋体" w:eastAsia="宋体" w:cs="宋体"/>
          <w:sz w:val="24"/>
        </w:rPr>
      </w:pPr>
      <w:r>
        <w:rPr>
          <w:rFonts w:hint="eastAsia" w:ascii="宋体" w:hAnsi="宋体" w:eastAsia="宋体" w:cs="宋体"/>
          <w:sz w:val="24"/>
        </w:rPr>
        <w:t>（3）保修阶段服务酬金：             /             。</w:t>
      </w:r>
    </w:p>
    <w:p>
      <w:pPr>
        <w:spacing w:line="460" w:lineRule="exact"/>
        <w:ind w:firstLine="360" w:firstLineChars="150"/>
        <w:rPr>
          <w:rFonts w:hint="eastAsia" w:ascii="宋体" w:hAnsi="宋体" w:eastAsia="宋体" w:cs="宋体"/>
          <w:sz w:val="24"/>
        </w:rPr>
      </w:pPr>
      <w:r>
        <w:rPr>
          <w:rFonts w:hint="eastAsia" w:ascii="宋体" w:hAnsi="宋体" w:eastAsia="宋体" w:cs="宋体"/>
          <w:sz w:val="24"/>
        </w:rPr>
        <w:t>（4）其他相关服务酬金：             /             。</w:t>
      </w:r>
    </w:p>
    <w:p>
      <w:pPr>
        <w:spacing w:line="460" w:lineRule="exact"/>
        <w:ind w:firstLine="600" w:firstLineChars="250"/>
        <w:rPr>
          <w:rFonts w:hint="eastAsia" w:ascii="宋体" w:hAnsi="宋体" w:eastAsia="宋体" w:cs="宋体"/>
          <w:sz w:val="24"/>
        </w:rPr>
      </w:pPr>
      <w:r>
        <w:rPr>
          <w:rFonts w:hint="eastAsia" w:ascii="宋体" w:hAnsi="宋体" w:eastAsia="宋体" w:cs="宋体"/>
          <w:sz w:val="24"/>
        </w:rPr>
        <w:t>六、期限</w:t>
      </w:r>
    </w:p>
    <w:p>
      <w:pPr>
        <w:spacing w:line="460" w:lineRule="exact"/>
        <w:ind w:firstLine="600" w:firstLineChars="250"/>
        <w:rPr>
          <w:rFonts w:hint="eastAsia" w:ascii="宋体" w:hAnsi="宋体" w:eastAsia="宋体" w:cs="宋体"/>
          <w:sz w:val="24"/>
        </w:rPr>
      </w:pPr>
      <w:r>
        <w:rPr>
          <w:rFonts w:hint="eastAsia" w:ascii="宋体" w:hAnsi="宋体" w:eastAsia="宋体" w:cs="宋体"/>
          <w:sz w:val="24"/>
        </w:rPr>
        <w:t>1. 监理期限：</w:t>
      </w:r>
    </w:p>
    <w:p>
      <w:pPr>
        <w:spacing w:line="460" w:lineRule="exact"/>
        <w:ind w:firstLine="600" w:firstLineChars="250"/>
        <w:rPr>
          <w:rFonts w:hint="eastAsia" w:ascii="宋体" w:hAnsi="宋体" w:eastAsia="宋体" w:cs="宋体"/>
          <w:sz w:val="24"/>
        </w:rPr>
      </w:pPr>
      <w:r>
        <w:rPr>
          <w:rFonts w:hint="eastAsia" w:ascii="宋体" w:hAnsi="宋体" w:eastAsia="宋体" w:cs="宋体"/>
          <w:sz w:val="24"/>
        </w:rPr>
        <w:t>自</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日始，至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日止。</w:t>
      </w:r>
    </w:p>
    <w:p>
      <w:pPr>
        <w:spacing w:line="460" w:lineRule="exact"/>
        <w:ind w:firstLine="600" w:firstLineChars="250"/>
        <w:rPr>
          <w:rFonts w:hint="eastAsia" w:ascii="宋体" w:hAnsi="宋体" w:eastAsia="宋体" w:cs="宋体"/>
          <w:sz w:val="24"/>
        </w:rPr>
      </w:pPr>
      <w:r>
        <w:rPr>
          <w:rFonts w:hint="eastAsia" w:ascii="宋体" w:hAnsi="宋体" w:eastAsia="宋体" w:cs="宋体"/>
          <w:sz w:val="24"/>
        </w:rPr>
        <w:t>2. 相关服务期限：</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 xml:space="preserve">（1）勘察阶段服务期限自  /  年 / 月 / 日始，至  /  年  / </w:t>
      </w:r>
      <w:r>
        <w:rPr>
          <w:rFonts w:hint="eastAsia" w:ascii="宋体" w:hAnsi="宋体" w:eastAsia="宋体" w:cs="宋体"/>
          <w:sz w:val="24"/>
          <w:lang w:val="en-US" w:eastAsia="zh-CN"/>
        </w:rPr>
        <w:t xml:space="preserve"> </w:t>
      </w:r>
      <w:r>
        <w:rPr>
          <w:rFonts w:hint="eastAsia" w:ascii="宋体" w:hAnsi="宋体" w:eastAsia="宋体" w:cs="宋体"/>
          <w:sz w:val="24"/>
        </w:rPr>
        <w:t>月 /日止。</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 xml:space="preserve">（2）设计阶段服务期限自  /  年 / 月 / 日始，至  /  年  / </w:t>
      </w:r>
      <w:r>
        <w:rPr>
          <w:rFonts w:hint="eastAsia" w:ascii="宋体" w:hAnsi="宋体" w:eastAsia="宋体" w:cs="宋体"/>
          <w:sz w:val="24"/>
          <w:lang w:val="en-US" w:eastAsia="zh-CN"/>
        </w:rPr>
        <w:t xml:space="preserve"> </w:t>
      </w:r>
      <w:r>
        <w:rPr>
          <w:rFonts w:hint="eastAsia" w:ascii="宋体" w:hAnsi="宋体" w:eastAsia="宋体" w:cs="宋体"/>
          <w:sz w:val="24"/>
        </w:rPr>
        <w:t>月 /日止。</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 xml:space="preserve">（3）保修阶段服务期限自  /  年 / 月 / 日始，至 </w:t>
      </w:r>
      <w:r>
        <w:rPr>
          <w:rFonts w:hint="eastAsia" w:ascii="宋体" w:hAnsi="宋体" w:eastAsia="宋体" w:cs="宋体"/>
          <w:sz w:val="24"/>
          <w:lang w:val="en-US" w:eastAsia="zh-CN"/>
        </w:rPr>
        <w:t xml:space="preserve"> </w:t>
      </w:r>
      <w:r>
        <w:rPr>
          <w:rFonts w:hint="eastAsia" w:ascii="宋体" w:hAnsi="宋体" w:eastAsia="宋体" w:cs="宋体"/>
          <w:sz w:val="24"/>
        </w:rPr>
        <w:t xml:space="preserve">/  年 </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/日止。</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 xml:space="preserve">（4）其他相关服务期限自  /  年 / 月 / 日始，至  /  年 </w:t>
      </w:r>
      <w:r>
        <w:rPr>
          <w:rFonts w:hint="eastAsia" w:ascii="宋体" w:hAnsi="宋体" w:eastAsia="宋体" w:cs="宋体"/>
          <w:sz w:val="24"/>
          <w:lang w:val="en-US" w:eastAsia="zh-CN"/>
        </w:rPr>
        <w:t xml:space="preserve"> </w:t>
      </w:r>
      <w:r>
        <w:rPr>
          <w:rFonts w:hint="eastAsia" w:ascii="宋体" w:hAnsi="宋体" w:eastAsia="宋体" w:cs="宋体"/>
          <w:sz w:val="24"/>
        </w:rPr>
        <w:t>/  月</w:t>
      </w:r>
      <w:r>
        <w:rPr>
          <w:rFonts w:hint="eastAsia" w:ascii="宋体" w:hAnsi="宋体" w:eastAsia="宋体" w:cs="宋体"/>
          <w:sz w:val="24"/>
          <w:lang w:val="en-US" w:eastAsia="zh-CN"/>
        </w:rPr>
        <w:t xml:space="preserve"> </w:t>
      </w:r>
      <w:r>
        <w:rPr>
          <w:rFonts w:hint="eastAsia" w:ascii="宋体" w:hAnsi="宋体" w:eastAsia="宋体" w:cs="宋体"/>
          <w:sz w:val="24"/>
        </w:rPr>
        <w:t>/日止。</w:t>
      </w:r>
    </w:p>
    <w:p>
      <w:pPr>
        <w:spacing w:line="460" w:lineRule="exact"/>
        <w:ind w:firstLine="600" w:firstLineChars="250"/>
        <w:rPr>
          <w:rFonts w:hint="eastAsia" w:ascii="宋体" w:hAnsi="宋体" w:eastAsia="宋体" w:cs="宋体"/>
          <w:sz w:val="24"/>
        </w:rPr>
      </w:pPr>
      <w:r>
        <w:rPr>
          <w:rFonts w:hint="eastAsia" w:ascii="宋体" w:hAnsi="宋体" w:eastAsia="宋体" w:cs="宋体"/>
          <w:sz w:val="24"/>
        </w:rPr>
        <w:t>七、双方承诺</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rPr>
        <w:t>1. 监理人向委托人承诺，按照本合同约定提供监理与相关服务。</w:t>
      </w:r>
    </w:p>
    <w:p>
      <w:pPr>
        <w:spacing w:line="460" w:lineRule="exact"/>
        <w:ind w:firstLine="720" w:firstLineChars="300"/>
        <w:rPr>
          <w:rFonts w:hint="eastAsia" w:ascii="宋体" w:hAnsi="宋体" w:eastAsia="宋体" w:cs="宋体"/>
          <w:sz w:val="24"/>
        </w:rPr>
      </w:pPr>
      <w:r>
        <w:rPr>
          <w:rFonts w:hint="eastAsia" w:ascii="宋体" w:hAnsi="宋体" w:eastAsia="宋体" w:cs="宋体"/>
          <w:sz w:val="24"/>
        </w:rPr>
        <w:t>2. 委托人向监理人承诺，按照本合同约定派遣相应的人员，提供房屋、资料，并按本合同约定支付酬金。</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八、合同订立</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 订立时间：          年       月      日。</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 订立地点：                                 。</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 本合同一式    份，具有同等法律效力，双方各执     份。</w:t>
      </w:r>
    </w:p>
    <w:p>
      <w:pPr>
        <w:spacing w:line="460" w:lineRule="exact"/>
        <w:rPr>
          <w:rFonts w:hint="eastAsia" w:ascii="宋体" w:hAnsi="宋体" w:eastAsia="宋体" w:cs="宋体"/>
          <w:sz w:val="24"/>
        </w:rPr>
      </w:pPr>
    </w:p>
    <w:p>
      <w:pPr>
        <w:spacing w:line="460" w:lineRule="exact"/>
        <w:rPr>
          <w:rFonts w:hint="eastAsia" w:ascii="宋体" w:hAnsi="宋体" w:eastAsia="宋体" w:cs="宋体"/>
          <w:sz w:val="24"/>
        </w:rPr>
      </w:pPr>
      <w:r>
        <w:rPr>
          <w:rFonts w:hint="eastAsia" w:ascii="宋体" w:hAnsi="宋体" w:eastAsia="宋体" w:cs="宋体"/>
          <w:sz w:val="24"/>
        </w:rPr>
        <w:t xml:space="preserve">委托人：   （盖章）              监理人：   （盖章）    </w:t>
      </w:r>
    </w:p>
    <w:p>
      <w:pPr>
        <w:spacing w:line="460" w:lineRule="exact"/>
        <w:rPr>
          <w:rFonts w:hint="eastAsia" w:ascii="宋体" w:hAnsi="宋体" w:eastAsia="宋体" w:cs="宋体"/>
          <w:sz w:val="24"/>
        </w:rPr>
      </w:pPr>
      <w:r>
        <w:rPr>
          <w:rFonts w:hint="eastAsia" w:ascii="宋体" w:hAnsi="宋体" w:eastAsia="宋体" w:cs="宋体"/>
          <w:sz w:val="24"/>
        </w:rPr>
        <w:t xml:space="preserve">住所：                           住所：                       </w:t>
      </w:r>
    </w:p>
    <w:p>
      <w:pPr>
        <w:spacing w:line="460" w:lineRule="exact"/>
        <w:rPr>
          <w:rFonts w:hint="eastAsia" w:ascii="宋体" w:hAnsi="宋体" w:eastAsia="宋体" w:cs="宋体"/>
          <w:sz w:val="24"/>
        </w:rPr>
      </w:pPr>
      <w:r>
        <w:rPr>
          <w:rFonts w:hint="eastAsia" w:ascii="宋体" w:hAnsi="宋体" w:eastAsia="宋体" w:cs="宋体"/>
          <w:sz w:val="24"/>
        </w:rPr>
        <w:t xml:space="preserve">邮政编码：                       邮政编码：                  </w:t>
      </w:r>
    </w:p>
    <w:p>
      <w:pPr>
        <w:spacing w:line="460" w:lineRule="exact"/>
        <w:rPr>
          <w:rFonts w:hint="eastAsia" w:ascii="宋体" w:hAnsi="宋体" w:eastAsia="宋体" w:cs="宋体"/>
          <w:sz w:val="24"/>
        </w:rPr>
      </w:pPr>
      <w:r>
        <w:rPr>
          <w:rFonts w:hint="eastAsia" w:ascii="宋体" w:hAnsi="宋体" w:eastAsia="宋体" w:cs="宋体"/>
          <w:sz w:val="24"/>
        </w:rPr>
        <w:t>法定代表人或其授权               法定代表人或其授权</w:t>
      </w:r>
    </w:p>
    <w:p>
      <w:pPr>
        <w:spacing w:line="460" w:lineRule="exact"/>
        <w:rPr>
          <w:rFonts w:hint="eastAsia" w:ascii="宋体" w:hAnsi="宋体" w:eastAsia="宋体" w:cs="宋体"/>
          <w:sz w:val="24"/>
        </w:rPr>
      </w:pPr>
      <w:r>
        <w:rPr>
          <w:rFonts w:hint="eastAsia" w:ascii="宋体" w:hAnsi="宋体" w:eastAsia="宋体" w:cs="宋体"/>
          <w:sz w:val="24"/>
        </w:rPr>
        <w:t xml:space="preserve">的代理人：（签字）                的代理人：（签字）                </w:t>
      </w:r>
    </w:p>
    <w:p>
      <w:pPr>
        <w:spacing w:line="460" w:lineRule="exact"/>
        <w:rPr>
          <w:rFonts w:hint="eastAsia" w:ascii="宋体" w:hAnsi="宋体" w:eastAsia="宋体" w:cs="宋体"/>
          <w:sz w:val="24"/>
        </w:rPr>
      </w:pPr>
      <w:r>
        <w:rPr>
          <w:rFonts w:hint="eastAsia" w:ascii="宋体" w:hAnsi="宋体" w:eastAsia="宋体" w:cs="宋体"/>
          <w:sz w:val="24"/>
        </w:rPr>
        <w:t>开户银行：                       开户银行：                         </w:t>
      </w:r>
    </w:p>
    <w:p>
      <w:pPr>
        <w:spacing w:line="460" w:lineRule="exact"/>
        <w:rPr>
          <w:rFonts w:hint="eastAsia" w:ascii="宋体" w:hAnsi="宋体" w:eastAsia="宋体" w:cs="宋体"/>
          <w:sz w:val="24"/>
        </w:rPr>
      </w:pPr>
      <w:r>
        <w:rPr>
          <w:rFonts w:hint="eastAsia" w:ascii="宋体" w:hAnsi="宋体" w:eastAsia="宋体" w:cs="宋体"/>
          <w:sz w:val="24"/>
        </w:rPr>
        <w:t>账号：                           账号：                         </w:t>
      </w:r>
    </w:p>
    <w:p>
      <w:pPr>
        <w:spacing w:line="460" w:lineRule="exact"/>
        <w:rPr>
          <w:rFonts w:hint="eastAsia" w:ascii="宋体" w:hAnsi="宋体" w:eastAsia="宋体" w:cs="宋体"/>
          <w:sz w:val="24"/>
        </w:rPr>
      </w:pPr>
      <w:r>
        <w:rPr>
          <w:rFonts w:hint="eastAsia" w:ascii="宋体" w:hAnsi="宋体" w:eastAsia="宋体" w:cs="宋体"/>
          <w:sz w:val="24"/>
        </w:rPr>
        <w:t>电话：                           电话：                         </w:t>
      </w:r>
    </w:p>
    <w:p>
      <w:pPr>
        <w:spacing w:line="460" w:lineRule="exact"/>
        <w:rPr>
          <w:rFonts w:hint="eastAsia" w:ascii="宋体" w:hAnsi="宋体" w:eastAsia="宋体" w:cs="宋体"/>
          <w:sz w:val="24"/>
        </w:rPr>
      </w:pPr>
      <w:r>
        <w:rPr>
          <w:rFonts w:hint="eastAsia" w:ascii="宋体" w:hAnsi="宋体" w:eastAsia="宋体" w:cs="宋体"/>
          <w:sz w:val="24"/>
        </w:rPr>
        <w:t>传真：                           传真：                         </w:t>
      </w:r>
    </w:p>
    <w:p>
      <w:pPr>
        <w:spacing w:line="460" w:lineRule="exact"/>
        <w:rPr>
          <w:rFonts w:hint="eastAsia" w:ascii="宋体" w:hAnsi="宋体" w:eastAsia="宋体" w:cs="宋体"/>
          <w:sz w:val="24"/>
        </w:rPr>
      </w:pPr>
      <w:r>
        <w:rPr>
          <w:rFonts w:hint="eastAsia" w:ascii="宋体" w:hAnsi="宋体" w:eastAsia="宋体" w:cs="宋体"/>
          <w:sz w:val="24"/>
        </w:rPr>
        <w:t xml:space="preserve">电子邮箱：                       电子邮箱：                      </w:t>
      </w:r>
    </w:p>
    <w:p>
      <w:pPr>
        <w:spacing w:line="460" w:lineRule="exact"/>
        <w:rPr>
          <w:rFonts w:hint="eastAsia" w:ascii="宋体" w:hAnsi="宋体" w:eastAsia="宋体" w:cs="宋体"/>
          <w:sz w:val="24"/>
        </w:rPr>
      </w:pPr>
      <w:bookmarkStart w:id="565" w:name="_Toc213122502"/>
      <w:bookmarkEnd w:id="565"/>
      <w:bookmarkStart w:id="566" w:name="_Toc16831"/>
      <w:bookmarkEnd w:id="566"/>
      <w:bookmarkStart w:id="567" w:name="_Toc478565888"/>
      <w:bookmarkStart w:id="568" w:name="_Toc482375230"/>
      <w:bookmarkStart w:id="569" w:name="_Toc482374855"/>
      <w:bookmarkStart w:id="570" w:name="_Toc6045"/>
      <w:bookmarkStart w:id="571" w:name="_Toc482374527"/>
      <w:bookmarkStart w:id="572" w:name="_Toc482374758"/>
    </w:p>
    <w:p>
      <w:pPr>
        <w:spacing w:line="460" w:lineRule="exact"/>
        <w:rPr>
          <w:rFonts w:hint="eastAsia" w:ascii="宋体" w:hAnsi="宋体" w:eastAsia="宋体" w:cs="宋体"/>
          <w:sz w:val="24"/>
        </w:rPr>
      </w:pPr>
    </w:p>
    <w:p>
      <w:pPr>
        <w:spacing w:line="460" w:lineRule="exact"/>
        <w:jc w:val="center"/>
        <w:rPr>
          <w:rFonts w:hint="eastAsia" w:ascii="宋体" w:hAnsi="宋体" w:eastAsia="宋体" w:cs="宋体"/>
          <w:b/>
          <w:sz w:val="30"/>
          <w:szCs w:val="30"/>
        </w:rPr>
      </w:pPr>
      <w:bookmarkStart w:id="573" w:name="_Toc482721817"/>
      <w:r>
        <w:rPr>
          <w:rFonts w:hint="eastAsia" w:ascii="宋体" w:hAnsi="宋体" w:eastAsia="宋体" w:cs="宋体"/>
          <w:b/>
          <w:sz w:val="30"/>
          <w:szCs w:val="30"/>
        </w:rPr>
        <w:t>第二部分 通用合同条款</w:t>
      </w:r>
      <w:bookmarkEnd w:id="567"/>
      <w:bookmarkEnd w:id="568"/>
      <w:bookmarkEnd w:id="569"/>
      <w:bookmarkEnd w:id="570"/>
      <w:bookmarkEnd w:id="571"/>
      <w:bookmarkEnd w:id="572"/>
      <w:bookmarkEnd w:id="573"/>
    </w:p>
    <w:p>
      <w:pPr>
        <w:spacing w:line="460" w:lineRule="exact"/>
        <w:jc w:val="center"/>
        <w:rPr>
          <w:rFonts w:hint="eastAsia" w:ascii="宋体" w:hAnsi="宋体" w:eastAsia="宋体" w:cs="宋体"/>
          <w:sz w:val="24"/>
        </w:rPr>
      </w:pPr>
      <w:r>
        <w:rPr>
          <w:rFonts w:hint="eastAsia" w:ascii="宋体" w:hAnsi="宋体" w:eastAsia="宋体" w:cs="宋体"/>
          <w:sz w:val="24"/>
        </w:rPr>
        <w:t>按《建设工程监理合同示范文本》（GF-2012-0202）通用条款执行</w:t>
      </w:r>
    </w:p>
    <w:p>
      <w:pPr>
        <w:spacing w:line="460" w:lineRule="exact"/>
        <w:jc w:val="center"/>
        <w:rPr>
          <w:rFonts w:hint="eastAsia" w:ascii="宋体" w:hAnsi="宋体" w:eastAsia="宋体" w:cs="宋体"/>
          <w:sz w:val="24"/>
        </w:rPr>
      </w:pPr>
      <w:r>
        <w:rPr>
          <w:rFonts w:hint="eastAsia" w:ascii="宋体" w:hAnsi="宋体" w:eastAsia="宋体" w:cs="宋体"/>
          <w:sz w:val="24"/>
        </w:rPr>
        <w:t>(具体内容以标准合同文本为准)</w:t>
      </w:r>
    </w:p>
    <w:p>
      <w:pPr>
        <w:pStyle w:val="7"/>
        <w:jc w:val="center"/>
        <w:rPr>
          <w:rFonts w:hint="eastAsia" w:ascii="宋体" w:hAnsi="宋体" w:eastAsia="宋体" w:cs="宋体"/>
        </w:rPr>
      </w:pP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第三部分 专用合同条款</w:t>
      </w:r>
    </w:p>
    <w:p>
      <w:pPr>
        <w:spacing w:line="460" w:lineRule="exact"/>
        <w:jc w:val="center"/>
        <w:rPr>
          <w:rFonts w:hint="eastAsia" w:ascii="宋体" w:hAnsi="宋体" w:eastAsia="宋体" w:cs="宋体"/>
          <w:sz w:val="24"/>
        </w:rPr>
      </w:pPr>
    </w:p>
    <w:p>
      <w:pPr>
        <w:spacing w:line="460" w:lineRule="exact"/>
        <w:jc w:val="center"/>
        <w:rPr>
          <w:rFonts w:hint="eastAsia" w:ascii="宋体" w:hAnsi="宋体" w:eastAsia="宋体" w:cs="宋体"/>
          <w:sz w:val="24"/>
        </w:rPr>
      </w:pPr>
      <w:r>
        <w:rPr>
          <w:rFonts w:hint="eastAsia" w:ascii="宋体" w:hAnsi="宋体" w:eastAsia="宋体" w:cs="宋体"/>
          <w:sz w:val="24"/>
        </w:rPr>
        <w:t>按《建设工程监理合同示范文本》（GF-2012-0202）专用条款执行</w:t>
      </w:r>
    </w:p>
    <w:p>
      <w:pPr>
        <w:spacing w:line="460" w:lineRule="exact"/>
        <w:jc w:val="center"/>
        <w:rPr>
          <w:rFonts w:hint="eastAsia" w:ascii="宋体" w:hAnsi="宋体" w:eastAsia="宋体" w:cs="宋体"/>
          <w:sz w:val="24"/>
        </w:rPr>
      </w:pPr>
      <w:r>
        <w:rPr>
          <w:rFonts w:hint="eastAsia" w:ascii="宋体" w:hAnsi="宋体" w:eastAsia="宋体" w:cs="宋体"/>
          <w:sz w:val="24"/>
        </w:rPr>
        <w:t>(具体内容以标准合同文本为准)</w:t>
      </w:r>
      <w:bookmarkStart w:id="574" w:name="_Toc18515"/>
      <w:bookmarkEnd w:id="574"/>
      <w:bookmarkStart w:id="575" w:name="_Toc213122657"/>
      <w:bookmarkEnd w:id="575"/>
      <w:bookmarkStart w:id="576" w:name="_Toc24774"/>
      <w:bookmarkEnd w:id="576"/>
      <w:bookmarkStart w:id="577" w:name="_Toc396293424"/>
      <w:bookmarkEnd w:id="577"/>
      <w:bookmarkStart w:id="578" w:name="_Toc10781"/>
      <w:bookmarkEnd w:id="578"/>
      <w:bookmarkStart w:id="579" w:name="_Toc482374856"/>
      <w:bookmarkStart w:id="580" w:name="_Toc478565892"/>
      <w:bookmarkStart w:id="581" w:name="_Toc482375231"/>
      <w:bookmarkStart w:id="582" w:name="_Toc482374759"/>
      <w:bookmarkStart w:id="583" w:name="_Toc482721818"/>
    </w:p>
    <w:p>
      <w:pPr>
        <w:rPr>
          <w:rFonts w:hint="eastAsia" w:ascii="宋体" w:hAnsi="宋体" w:eastAsia="宋体" w:cs="宋体"/>
        </w:rPr>
      </w:pPr>
      <w:r>
        <w:rPr>
          <w:rFonts w:hint="eastAsia" w:ascii="宋体" w:hAnsi="宋体" w:eastAsia="宋体" w:cs="宋体"/>
        </w:rPr>
        <w:br w:type="page"/>
      </w:r>
    </w:p>
    <w:p>
      <w:pPr>
        <w:pStyle w:val="37"/>
        <w:jc w:val="center"/>
        <w:rPr>
          <w:rFonts w:hint="eastAsia" w:ascii="宋体" w:hAnsi="宋体" w:eastAsia="宋体" w:cs="宋体"/>
          <w:sz w:val="32"/>
          <w:szCs w:val="32"/>
        </w:rPr>
      </w:pPr>
      <w:bookmarkStart w:id="584" w:name="_Toc31578"/>
      <w:r>
        <w:rPr>
          <w:rFonts w:hint="eastAsia" w:ascii="宋体" w:hAnsi="宋体" w:eastAsia="宋体" w:cs="宋体"/>
          <w:sz w:val="32"/>
          <w:szCs w:val="32"/>
        </w:rPr>
        <w:t xml:space="preserve">第五章  </w:t>
      </w:r>
      <w:bookmarkEnd w:id="579"/>
      <w:bookmarkEnd w:id="580"/>
      <w:bookmarkEnd w:id="581"/>
      <w:bookmarkEnd w:id="582"/>
      <w:bookmarkStart w:id="585" w:name="_Toc482374766"/>
      <w:bookmarkStart w:id="586" w:name="_Toc482374863"/>
      <w:bookmarkStart w:id="587" w:name="_Toc478565899"/>
      <w:bookmarkStart w:id="588" w:name="_Toc482375238"/>
      <w:r>
        <w:rPr>
          <w:rFonts w:hint="eastAsia" w:ascii="宋体" w:hAnsi="宋体" w:eastAsia="宋体" w:cs="宋体"/>
          <w:sz w:val="32"/>
          <w:szCs w:val="32"/>
        </w:rPr>
        <w:t>投标文件格式</w:t>
      </w:r>
      <w:bookmarkEnd w:id="583"/>
      <w:bookmarkEnd w:id="584"/>
      <w:bookmarkEnd w:id="585"/>
      <w:bookmarkEnd w:id="586"/>
      <w:bookmarkEnd w:id="587"/>
      <w:bookmarkEnd w:id="588"/>
    </w:p>
    <w:p>
      <w:pPr>
        <w:pStyle w:val="37"/>
        <w:outlineLvl w:val="9"/>
        <w:rPr>
          <w:rFonts w:hint="eastAsia" w:ascii="宋体" w:hAnsi="宋体" w:eastAsia="宋体" w:cs="宋体"/>
          <w:sz w:val="36"/>
          <w:szCs w:val="36"/>
        </w:rPr>
      </w:pPr>
    </w:p>
    <w:p>
      <w:pPr>
        <w:jc w:val="center"/>
        <w:rPr>
          <w:rFonts w:hint="eastAsia" w:ascii="宋体" w:hAnsi="宋体" w:eastAsia="宋体" w:cs="宋体"/>
          <w:sz w:val="24"/>
        </w:rPr>
      </w:pPr>
      <w:r>
        <w:rPr>
          <w:rFonts w:hint="eastAsia" w:ascii="宋体" w:hAnsi="宋体" w:eastAsia="宋体" w:cs="宋体"/>
          <w:sz w:val="24"/>
        </w:rPr>
        <w:t>投标文件封面格式</w:t>
      </w:r>
    </w:p>
    <w:p>
      <w:pP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32"/>
          <w:szCs w:val="32"/>
        </w:rPr>
        <w:t xml:space="preserve"> </w:t>
      </w:r>
    </w:p>
    <w:p>
      <w:pPr>
        <w:rPr>
          <w:rFonts w:hint="eastAsia" w:ascii="宋体" w:hAnsi="宋体" w:eastAsia="宋体" w:cs="宋体"/>
          <w:sz w:val="24"/>
        </w:rPr>
      </w:pPr>
    </w:p>
    <w:p>
      <w:pPr>
        <w:jc w:val="center"/>
        <w:rPr>
          <w:rFonts w:hint="eastAsia" w:ascii="宋体" w:hAnsi="宋体" w:eastAsia="宋体" w:cs="宋体"/>
          <w:b/>
          <w:sz w:val="32"/>
          <w:szCs w:val="32"/>
        </w:rPr>
      </w:pPr>
      <w:r>
        <w:rPr>
          <w:rFonts w:hint="eastAsia" w:ascii="宋体" w:hAnsi="宋体" w:eastAsia="宋体" w:cs="宋体"/>
          <w:b/>
          <w:sz w:val="32"/>
          <w:szCs w:val="32"/>
          <w:u w:val="single"/>
        </w:rPr>
        <w:t xml:space="preserve">                </w:t>
      </w:r>
      <w:r>
        <w:rPr>
          <w:rFonts w:hint="eastAsia" w:ascii="宋体" w:hAnsi="宋体" w:eastAsia="宋体" w:cs="宋体"/>
          <w:b/>
          <w:sz w:val="32"/>
          <w:szCs w:val="32"/>
        </w:rPr>
        <w:t>（项目名称）</w:t>
      </w:r>
    </w:p>
    <w:p>
      <w:pPr>
        <w:rPr>
          <w:rFonts w:hint="eastAsia" w:ascii="宋体" w:hAnsi="宋体" w:eastAsia="宋体" w:cs="宋体"/>
          <w:b/>
          <w:sz w:val="32"/>
          <w:szCs w:val="32"/>
        </w:rPr>
      </w:pPr>
      <w:r>
        <w:rPr>
          <w:rFonts w:hint="eastAsia" w:ascii="宋体" w:hAnsi="宋体" w:eastAsia="宋体" w:cs="宋体"/>
          <w:b/>
          <w:sz w:val="32"/>
          <w:szCs w:val="32"/>
        </w:rPr>
        <w:t xml:space="preserve">                     </w:t>
      </w:r>
    </w:p>
    <w:p>
      <w:pPr>
        <w:ind w:firstLine="3855" w:firstLineChars="1200"/>
        <w:rPr>
          <w:rFonts w:hint="eastAsia" w:ascii="宋体" w:hAnsi="宋体" w:eastAsia="宋体" w:cs="宋体"/>
          <w:b/>
          <w:sz w:val="32"/>
          <w:szCs w:val="32"/>
          <w:u w:val="single"/>
        </w:rPr>
      </w:pPr>
      <w:r>
        <w:rPr>
          <w:rFonts w:hint="eastAsia" w:ascii="宋体" w:hAnsi="宋体" w:eastAsia="宋体" w:cs="宋体"/>
          <w:b/>
          <w:sz w:val="32"/>
          <w:szCs w:val="32"/>
          <w:u w:val="single"/>
        </w:rPr>
        <w:t xml:space="preserve">      </w:t>
      </w:r>
      <w:r>
        <w:rPr>
          <w:rFonts w:hint="eastAsia" w:ascii="宋体" w:hAnsi="宋体" w:eastAsia="宋体" w:cs="宋体"/>
          <w:b/>
          <w:sz w:val="32"/>
          <w:szCs w:val="32"/>
        </w:rPr>
        <w:t>标段</w:t>
      </w:r>
    </w:p>
    <w:p>
      <w:pPr>
        <w:spacing w:before="240" w:beforeLines="100"/>
        <w:jc w:val="center"/>
        <w:rPr>
          <w:rFonts w:hint="eastAsia" w:ascii="宋体" w:hAnsi="宋体" w:eastAsia="宋体" w:cs="宋体"/>
          <w:b/>
          <w:sz w:val="24"/>
        </w:rPr>
      </w:pPr>
    </w:p>
    <w:p>
      <w:pPr>
        <w:spacing w:before="240" w:beforeLines="100"/>
        <w:jc w:val="center"/>
        <w:rPr>
          <w:rFonts w:hint="eastAsia" w:ascii="宋体" w:hAnsi="宋体" w:eastAsia="宋体" w:cs="宋体"/>
          <w:b/>
          <w:sz w:val="24"/>
        </w:rPr>
      </w:pPr>
    </w:p>
    <w:p>
      <w:pPr>
        <w:spacing w:before="240" w:beforeLines="100"/>
        <w:rPr>
          <w:rFonts w:hint="eastAsia" w:ascii="宋体" w:hAnsi="宋体" w:eastAsia="宋体" w:cs="宋体"/>
          <w:b/>
          <w:sz w:val="24"/>
        </w:rPr>
      </w:pPr>
    </w:p>
    <w:p>
      <w:pPr>
        <w:spacing w:before="240" w:beforeLines="100"/>
        <w:jc w:val="center"/>
        <w:rPr>
          <w:rFonts w:hint="eastAsia" w:ascii="宋体" w:hAnsi="宋体" w:eastAsia="宋体" w:cs="宋体"/>
          <w:b/>
          <w:sz w:val="24"/>
        </w:rPr>
      </w:pPr>
    </w:p>
    <w:p>
      <w:pPr>
        <w:spacing w:before="240" w:beforeLines="100"/>
        <w:jc w:val="center"/>
        <w:rPr>
          <w:rFonts w:hint="eastAsia" w:ascii="宋体" w:hAnsi="宋体" w:eastAsia="宋体" w:cs="宋体"/>
          <w:b/>
          <w:sz w:val="84"/>
          <w:szCs w:val="84"/>
        </w:rPr>
      </w:pPr>
      <w:r>
        <w:rPr>
          <w:rFonts w:hint="eastAsia" w:ascii="宋体" w:hAnsi="宋体" w:eastAsia="宋体" w:cs="宋体"/>
          <w:b/>
          <w:sz w:val="84"/>
          <w:szCs w:val="84"/>
        </w:rPr>
        <w:t>投  标  文  件</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32"/>
          <w:szCs w:val="32"/>
        </w:rPr>
      </w:pPr>
      <w:r>
        <w:rPr>
          <w:rFonts w:hint="eastAsia" w:ascii="宋体" w:hAnsi="宋体" w:eastAsia="宋体" w:cs="宋体"/>
          <w:sz w:val="24"/>
        </w:rPr>
        <w:t xml:space="preserve"> </w:t>
      </w:r>
      <w:r>
        <w:rPr>
          <w:rFonts w:hint="eastAsia" w:ascii="宋体" w:hAnsi="宋体" w:eastAsia="宋体" w:cs="宋体"/>
          <w:sz w:val="32"/>
          <w:szCs w:val="32"/>
        </w:rPr>
        <w:t>项目编号：</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b/>
          <w:sz w:val="24"/>
        </w:rPr>
      </w:pPr>
      <w:r>
        <w:rPr>
          <w:rFonts w:hint="eastAsia" w:ascii="宋体" w:hAnsi="宋体" w:eastAsia="宋体" w:cs="宋体"/>
          <w:sz w:val="24"/>
        </w:rPr>
        <w:t xml:space="preserve"> </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 xml:space="preserve"> 投标人：</w:t>
      </w:r>
      <w:r>
        <w:rPr>
          <w:rFonts w:hint="eastAsia" w:ascii="宋体" w:hAnsi="宋体" w:eastAsia="宋体" w:cs="宋体"/>
          <w:b/>
          <w:sz w:val="32"/>
          <w:szCs w:val="32"/>
          <w:u w:val="single"/>
        </w:rPr>
        <w:t xml:space="preserve">                            （电子签章）</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法定代表人或其委托代理人：</w:t>
      </w:r>
      <w:r>
        <w:rPr>
          <w:rFonts w:hint="eastAsia" w:ascii="宋体" w:hAnsi="宋体" w:eastAsia="宋体" w:cs="宋体"/>
          <w:b/>
          <w:sz w:val="32"/>
          <w:szCs w:val="32"/>
          <w:u w:val="single"/>
        </w:rPr>
        <w:t xml:space="preserve">        （电子签章）</w:t>
      </w:r>
    </w:p>
    <w:p>
      <w:pPr>
        <w:jc w:val="center"/>
        <w:rPr>
          <w:rFonts w:hint="eastAsia" w:ascii="宋体" w:hAnsi="宋体" w:eastAsia="宋体" w:cs="宋体"/>
          <w:b/>
          <w:sz w:val="32"/>
          <w:szCs w:val="32"/>
        </w:rPr>
      </w:pPr>
      <w:r>
        <w:rPr>
          <w:rFonts w:hint="eastAsia" w:ascii="宋体" w:hAnsi="宋体" w:eastAsia="宋体" w:cs="宋体"/>
          <w:b/>
          <w:sz w:val="32"/>
          <w:szCs w:val="32"/>
          <w:u w:val="single"/>
        </w:rPr>
        <w:t xml:space="preserve">         </w:t>
      </w:r>
      <w:r>
        <w:rPr>
          <w:rFonts w:hint="eastAsia" w:ascii="宋体" w:hAnsi="宋体" w:eastAsia="宋体" w:cs="宋体"/>
          <w:b/>
          <w:sz w:val="32"/>
          <w:szCs w:val="32"/>
        </w:rPr>
        <w:t>年</w:t>
      </w:r>
      <w:r>
        <w:rPr>
          <w:rFonts w:hint="eastAsia" w:ascii="宋体" w:hAnsi="宋体" w:eastAsia="宋体" w:cs="宋体"/>
          <w:b/>
          <w:sz w:val="32"/>
          <w:szCs w:val="32"/>
          <w:u w:val="single"/>
        </w:rPr>
        <w:t xml:space="preserve">         </w:t>
      </w:r>
      <w:r>
        <w:rPr>
          <w:rFonts w:hint="eastAsia" w:ascii="宋体" w:hAnsi="宋体" w:eastAsia="宋体" w:cs="宋体"/>
          <w:b/>
          <w:sz w:val="32"/>
          <w:szCs w:val="32"/>
        </w:rPr>
        <w:t>月</w:t>
      </w:r>
      <w:r>
        <w:rPr>
          <w:rFonts w:hint="eastAsia" w:ascii="宋体" w:hAnsi="宋体" w:eastAsia="宋体" w:cs="宋体"/>
          <w:b/>
          <w:sz w:val="32"/>
          <w:szCs w:val="32"/>
          <w:u w:val="single"/>
        </w:rPr>
        <w:t xml:space="preserve">         </w:t>
      </w:r>
      <w:r>
        <w:rPr>
          <w:rFonts w:hint="eastAsia" w:ascii="宋体" w:hAnsi="宋体" w:eastAsia="宋体" w:cs="宋体"/>
          <w:b/>
          <w:sz w:val="32"/>
          <w:szCs w:val="32"/>
        </w:rPr>
        <w:t>日</w:t>
      </w:r>
    </w:p>
    <w:p>
      <w:pPr>
        <w:rPr>
          <w:rFonts w:hint="eastAsia" w:ascii="宋体" w:hAnsi="宋体" w:eastAsia="宋体" w:cs="宋体"/>
          <w:b/>
          <w:sz w:val="32"/>
          <w:szCs w:val="32"/>
        </w:rPr>
      </w:pPr>
      <w:r>
        <w:rPr>
          <w:rFonts w:hint="eastAsia" w:ascii="宋体" w:hAnsi="宋体" w:eastAsia="宋体" w:cs="宋体"/>
          <w:b/>
          <w:sz w:val="32"/>
          <w:szCs w:val="32"/>
        </w:rPr>
        <w:br w:type="page"/>
      </w:r>
    </w:p>
    <w:p>
      <w:pPr>
        <w:spacing w:line="480" w:lineRule="auto"/>
        <w:jc w:val="center"/>
        <w:rPr>
          <w:rFonts w:hint="eastAsia" w:ascii="宋体" w:hAnsi="宋体" w:eastAsia="宋体" w:cs="宋体"/>
          <w:b/>
          <w:sz w:val="32"/>
          <w:szCs w:val="32"/>
        </w:rPr>
      </w:pPr>
      <w:r>
        <w:rPr>
          <w:rFonts w:hint="eastAsia" w:ascii="宋体" w:hAnsi="宋体" w:eastAsia="宋体" w:cs="宋体"/>
          <w:b/>
          <w:sz w:val="32"/>
          <w:szCs w:val="32"/>
        </w:rPr>
        <w:t>目    录</w:t>
      </w:r>
    </w:p>
    <w:p>
      <w:pPr>
        <w:spacing w:line="480" w:lineRule="auto"/>
        <w:ind w:firstLine="4414" w:firstLineChars="2102"/>
        <w:jc w:val="both"/>
        <w:rPr>
          <w:rFonts w:hint="eastAsia" w:ascii="宋体" w:hAnsi="宋体" w:eastAsia="宋体" w:cs="宋体"/>
          <w:szCs w:val="21"/>
          <w:lang w:val="en-US" w:eastAsia="zh-CN"/>
        </w:rPr>
      </w:pPr>
      <w:r>
        <w:rPr>
          <w:rFonts w:hint="eastAsia" w:ascii="宋体" w:hAnsi="宋体" w:eastAsia="宋体" w:cs="宋体"/>
          <w:szCs w:val="21"/>
          <w:lang w:val="en-US" w:eastAsia="zh-CN"/>
        </w:rPr>
        <w:t>格式自拟</w:t>
      </w:r>
    </w:p>
    <w:p>
      <w:pPr>
        <w:rPr>
          <w:rFonts w:hint="eastAsia" w:ascii="宋体" w:hAnsi="宋体" w:eastAsia="宋体" w:cs="宋体"/>
          <w:szCs w:val="21"/>
          <w:lang w:val="en-US" w:eastAsia="zh-CN"/>
        </w:rPr>
      </w:pPr>
      <w:r>
        <w:rPr>
          <w:rFonts w:hint="eastAsia" w:ascii="宋体" w:hAnsi="宋体" w:eastAsia="宋体" w:cs="宋体"/>
          <w:szCs w:val="21"/>
          <w:lang w:val="en-US" w:eastAsia="zh-CN"/>
        </w:rPr>
        <w:br w:type="page"/>
      </w:r>
    </w:p>
    <w:p>
      <w:pPr>
        <w:spacing w:line="360" w:lineRule="auto"/>
        <w:jc w:val="center"/>
        <w:rPr>
          <w:rFonts w:hint="eastAsia" w:ascii="宋体" w:hAnsi="宋体" w:eastAsia="宋体" w:cs="宋体"/>
          <w:b/>
          <w:sz w:val="28"/>
          <w:szCs w:val="28"/>
        </w:rPr>
      </w:pPr>
      <w:bookmarkStart w:id="589" w:name="_Toc21749"/>
      <w:bookmarkEnd w:id="589"/>
      <w:bookmarkStart w:id="590" w:name="_Toc482721819"/>
      <w:bookmarkStart w:id="591" w:name="_Toc482374865"/>
      <w:bookmarkStart w:id="592" w:name="_Toc478565901"/>
      <w:bookmarkStart w:id="593" w:name="_Toc482375240"/>
      <w:bookmarkStart w:id="594" w:name="_Toc482374768"/>
      <w:r>
        <w:rPr>
          <w:rFonts w:hint="eastAsia" w:ascii="宋体" w:hAnsi="宋体" w:eastAsia="宋体" w:cs="宋体"/>
          <w:b/>
          <w:sz w:val="28"/>
          <w:szCs w:val="28"/>
        </w:rPr>
        <w:t>一、投标函及投标函附录</w:t>
      </w:r>
      <w:bookmarkEnd w:id="590"/>
      <w:bookmarkEnd w:id="591"/>
      <w:bookmarkEnd w:id="592"/>
      <w:bookmarkEnd w:id="593"/>
      <w:bookmarkEnd w:id="594"/>
    </w:p>
    <w:p>
      <w:pPr>
        <w:spacing w:line="360" w:lineRule="auto"/>
        <w:jc w:val="center"/>
        <w:rPr>
          <w:rFonts w:hint="eastAsia" w:ascii="宋体" w:hAnsi="宋体" w:eastAsia="宋体" w:cs="宋体"/>
          <w:b/>
          <w:sz w:val="30"/>
          <w:szCs w:val="30"/>
        </w:rPr>
      </w:pPr>
      <w:r>
        <w:rPr>
          <w:rFonts w:hint="eastAsia" w:ascii="宋体" w:hAnsi="宋体" w:eastAsia="宋体" w:cs="宋体"/>
          <w:b/>
          <w:sz w:val="28"/>
          <w:szCs w:val="28"/>
        </w:rPr>
        <w:t>（一）投标函</w:t>
      </w:r>
    </w:p>
    <w:p>
      <w:pPr>
        <w:spacing w:line="360" w:lineRule="auto"/>
        <w:rPr>
          <w:rFonts w:hint="eastAsia" w:ascii="宋体" w:hAnsi="宋体" w:eastAsia="宋体" w:cs="宋体"/>
          <w:szCs w:val="21"/>
        </w:rPr>
      </w:pPr>
    </w:p>
    <w:p>
      <w:pPr>
        <w:spacing w:line="360" w:lineRule="auto"/>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（招标人名称）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1.我方已仔细研究了</w:t>
      </w:r>
      <w:r>
        <w:rPr>
          <w:rFonts w:hint="eastAsia" w:ascii="宋体" w:hAnsi="宋体" w:eastAsia="宋体" w:cs="宋体"/>
          <w:sz w:val="24"/>
          <w:u w:val="single"/>
        </w:rPr>
        <w:t xml:space="preserve">                     </w:t>
      </w:r>
      <w:r>
        <w:rPr>
          <w:rFonts w:hint="eastAsia" w:ascii="宋体" w:hAnsi="宋体" w:eastAsia="宋体" w:cs="宋体"/>
          <w:sz w:val="24"/>
        </w:rPr>
        <w:t>（项目名称</w:t>
      </w:r>
      <w:r>
        <w:rPr>
          <w:rFonts w:hint="eastAsia" w:ascii="宋体" w:hAnsi="宋体" w:eastAsia="宋体" w:cs="宋体"/>
          <w:sz w:val="24"/>
          <w:lang w:eastAsia="zh-CN"/>
        </w:rPr>
        <w:t>、</w:t>
      </w:r>
      <w:r>
        <w:rPr>
          <w:rFonts w:hint="eastAsia" w:ascii="宋体" w:hAnsi="宋体" w:eastAsia="宋体" w:cs="宋体"/>
          <w:sz w:val="24"/>
          <w:lang w:val="en-US" w:eastAsia="zh-CN"/>
        </w:rPr>
        <w:t>标段</w:t>
      </w:r>
      <w:r>
        <w:rPr>
          <w:rFonts w:hint="eastAsia" w:ascii="宋体" w:hAnsi="宋体" w:eastAsia="宋体" w:cs="宋体"/>
          <w:sz w:val="24"/>
        </w:rPr>
        <w:t>）监理招标文件的全部内容，愿意以人民币大写：</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）的投标报价完成招标文件要求的监理服务工作，工期控制目标达到</w:t>
      </w:r>
      <w:r>
        <w:rPr>
          <w:rFonts w:hint="eastAsia" w:ascii="宋体" w:hAnsi="宋体" w:eastAsia="宋体" w:cs="宋体"/>
          <w:sz w:val="24"/>
          <w:u w:val="single"/>
        </w:rPr>
        <w:t xml:space="preserve">       </w:t>
      </w:r>
      <w:r>
        <w:rPr>
          <w:rFonts w:hint="eastAsia" w:ascii="宋体" w:hAnsi="宋体" w:eastAsia="宋体" w:cs="宋体"/>
          <w:sz w:val="24"/>
        </w:rPr>
        <w:t>，质量控制目标达到</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2.我方同意本项目投标有效期为自投标截止日起60天，我方承诺在投标有效期内不修改、撤销投标文件。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3.已提交投标保证金一份，金额为人民币（大写）</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（1）我方承诺在收到中标通知书后，在中标通知书规定的期限内与你方签订合同。</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（2）随同本投标函递交的投标函附录属于合同文件的组成部分。</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（3）我方承诺本工程监理确保在施工合同工期内完工，并保证合格工程。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5.我方在此声明，所递交的投标文件及有关资料内容完整、真实和准确。</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3840" w:firstLineChars="1600"/>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color w:val="0C0C0C"/>
          <w:sz w:val="24"/>
        </w:rPr>
        <w:t>（电子签章）</w:t>
      </w:r>
      <w:r>
        <w:rPr>
          <w:rFonts w:hint="eastAsia" w:ascii="宋体" w:hAnsi="宋体" w:eastAsia="宋体" w:cs="宋体"/>
          <w:sz w:val="24"/>
        </w:rPr>
        <w:t>：</w:t>
      </w:r>
    </w:p>
    <w:p>
      <w:pPr>
        <w:spacing w:line="360" w:lineRule="auto"/>
        <w:ind w:firstLine="3840" w:firstLineChars="1600"/>
        <w:rPr>
          <w:rFonts w:hint="eastAsia" w:ascii="宋体" w:hAnsi="宋体" w:eastAsia="宋体" w:cs="宋体"/>
          <w:sz w:val="24"/>
        </w:rPr>
      </w:pPr>
      <w:r>
        <w:rPr>
          <w:rFonts w:hint="eastAsia" w:ascii="宋体" w:hAnsi="宋体" w:eastAsia="宋体" w:cs="宋体"/>
          <w:sz w:val="24"/>
        </w:rPr>
        <w:t>法人代表或委托代理人</w:t>
      </w:r>
      <w:r>
        <w:rPr>
          <w:rFonts w:hint="eastAsia" w:ascii="宋体" w:hAnsi="宋体" w:eastAsia="宋体" w:cs="宋体"/>
          <w:color w:val="0C0C0C"/>
          <w:sz w:val="24"/>
        </w:rPr>
        <w:t>（电子签章）</w:t>
      </w:r>
      <w:r>
        <w:rPr>
          <w:rFonts w:hint="eastAsia" w:ascii="宋体" w:hAnsi="宋体" w:eastAsia="宋体" w:cs="宋体"/>
          <w:sz w:val="24"/>
        </w:rPr>
        <w:t>：</w:t>
      </w:r>
    </w:p>
    <w:p>
      <w:pPr>
        <w:spacing w:line="360" w:lineRule="auto"/>
        <w:ind w:firstLine="3840" w:firstLineChars="1600"/>
        <w:rPr>
          <w:rFonts w:hint="eastAsia" w:ascii="宋体" w:hAnsi="宋体" w:eastAsia="宋体" w:cs="宋体"/>
          <w:sz w:val="24"/>
        </w:rPr>
      </w:pPr>
      <w:r>
        <w:rPr>
          <w:rFonts w:hint="eastAsia" w:ascii="宋体" w:hAnsi="宋体" w:eastAsia="宋体" w:cs="宋体"/>
          <w:sz w:val="24"/>
        </w:rPr>
        <w:t>日期：         年      月      日</w:t>
      </w:r>
    </w:p>
    <w:p>
      <w:pPr>
        <w:rPr>
          <w:rFonts w:hint="eastAsia" w:ascii="宋体" w:hAnsi="宋体" w:eastAsia="宋体" w:cs="宋体"/>
          <w:sz w:val="24"/>
        </w:rPr>
      </w:pPr>
      <w:r>
        <w:rPr>
          <w:rFonts w:hint="eastAsia" w:ascii="宋体" w:hAnsi="宋体" w:eastAsia="宋体" w:cs="宋体"/>
          <w:sz w:val="24"/>
        </w:rPr>
        <w:br w:type="page"/>
      </w:r>
    </w:p>
    <w:p>
      <w:pPr>
        <w:jc w:val="center"/>
        <w:rPr>
          <w:rFonts w:hint="eastAsia" w:ascii="宋体" w:hAnsi="宋体" w:eastAsia="宋体" w:cs="宋体"/>
          <w:b/>
          <w:sz w:val="28"/>
          <w:szCs w:val="28"/>
        </w:rPr>
      </w:pPr>
      <w:r>
        <w:rPr>
          <w:rFonts w:hint="eastAsia" w:ascii="宋体" w:hAnsi="宋体" w:eastAsia="宋体" w:cs="宋体"/>
          <w:b/>
          <w:sz w:val="28"/>
          <w:szCs w:val="28"/>
        </w:rPr>
        <w:t>（二）投标函附录</w:t>
      </w:r>
    </w:p>
    <w:tbl>
      <w:tblPr>
        <w:tblStyle w:val="19"/>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eastAsia="宋体" w:cs="宋体"/>
                <w:szCs w:val="21"/>
              </w:rPr>
              <w:t>工程名称</w:t>
            </w:r>
            <w:r>
              <w:rPr>
                <w:rFonts w:hint="eastAsia" w:ascii="宋体" w:hAnsi="宋体" w:eastAsia="宋体" w:cs="宋体"/>
                <w:szCs w:val="21"/>
                <w:lang w:eastAsia="zh-CN"/>
              </w:rPr>
              <w:t>、</w:t>
            </w:r>
            <w:r>
              <w:rPr>
                <w:rFonts w:hint="eastAsia" w:ascii="宋体" w:hAnsi="宋体" w:eastAsia="宋体" w:cs="宋体"/>
                <w:szCs w:val="21"/>
                <w:lang w:val="en-US" w:eastAsia="zh-CN"/>
              </w:rPr>
              <w:t>标段</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rFonts w:hint="eastAsia" w:ascii="宋体" w:hAnsi="宋体" w:eastAsia="宋体" w:cs="宋体"/>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每周不少于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rFonts w:hint="eastAsia" w:ascii="宋体" w:hAnsi="宋体" w:eastAsia="宋体" w:cs="宋体"/>
                <w:szCs w:val="21"/>
              </w:rPr>
            </w:pPr>
          </w:p>
        </w:tc>
      </w:tr>
    </w:tbl>
    <w:p>
      <w:pPr>
        <w:rPr>
          <w:rFonts w:hint="eastAsia" w:ascii="宋体" w:hAnsi="宋体" w:eastAsia="宋体" w:cs="宋体"/>
          <w:szCs w:val="21"/>
        </w:rPr>
      </w:pPr>
    </w:p>
    <w:p>
      <w:pPr>
        <w:rPr>
          <w:rFonts w:hint="eastAsia" w:ascii="宋体" w:hAnsi="宋体" w:eastAsia="宋体" w:cs="宋体"/>
          <w:sz w:val="24"/>
          <w:szCs w:val="28"/>
        </w:rPr>
      </w:pPr>
      <w:r>
        <w:rPr>
          <w:rFonts w:hint="eastAsia" w:ascii="宋体" w:hAnsi="宋体" w:eastAsia="宋体" w:cs="宋体"/>
          <w:sz w:val="24"/>
          <w:szCs w:val="28"/>
        </w:rPr>
        <w:t>投标人</w:t>
      </w:r>
      <w:r>
        <w:rPr>
          <w:rFonts w:hint="eastAsia" w:ascii="宋体" w:hAnsi="宋体" w:eastAsia="宋体" w:cs="宋体"/>
          <w:color w:val="0C0C0C"/>
          <w:sz w:val="24"/>
          <w:szCs w:val="28"/>
        </w:rPr>
        <w:t>（电子签章）</w:t>
      </w:r>
      <w:r>
        <w:rPr>
          <w:rFonts w:hint="eastAsia" w:ascii="宋体" w:hAnsi="宋体" w:eastAsia="宋体" w:cs="宋体"/>
          <w:sz w:val="24"/>
          <w:szCs w:val="28"/>
        </w:rPr>
        <w:t>：                         企业地址：</w:t>
      </w:r>
    </w:p>
    <w:p>
      <w:pPr>
        <w:rPr>
          <w:rFonts w:hint="eastAsia" w:ascii="宋体" w:hAnsi="宋体" w:eastAsia="宋体" w:cs="宋体"/>
          <w:sz w:val="24"/>
          <w:szCs w:val="28"/>
        </w:rPr>
      </w:pPr>
    </w:p>
    <w:p>
      <w:pPr>
        <w:rPr>
          <w:rFonts w:hint="eastAsia" w:ascii="宋体" w:hAnsi="宋体" w:eastAsia="宋体" w:cs="宋体"/>
          <w:sz w:val="24"/>
          <w:szCs w:val="28"/>
        </w:rPr>
      </w:pPr>
      <w:r>
        <w:rPr>
          <w:rFonts w:hint="eastAsia" w:ascii="宋体" w:hAnsi="宋体" w:eastAsia="宋体" w:cs="宋体"/>
          <w:sz w:val="24"/>
          <w:szCs w:val="28"/>
        </w:rPr>
        <w:t>法定代表人或其委托代理人：</w:t>
      </w:r>
      <w:r>
        <w:rPr>
          <w:rFonts w:hint="eastAsia" w:ascii="宋体" w:hAnsi="宋体" w:eastAsia="宋体" w:cs="宋体"/>
          <w:color w:val="0C0C0C"/>
          <w:sz w:val="24"/>
          <w:szCs w:val="28"/>
        </w:rPr>
        <w:t xml:space="preserve">（电子签章）      </w:t>
      </w:r>
      <w:r>
        <w:rPr>
          <w:rFonts w:hint="eastAsia" w:ascii="宋体" w:hAnsi="宋体" w:eastAsia="宋体" w:cs="宋体"/>
          <w:sz w:val="24"/>
          <w:szCs w:val="28"/>
        </w:rPr>
        <w:t xml:space="preserve"> 联系电话：</w:t>
      </w:r>
    </w:p>
    <w:p>
      <w:pPr>
        <w:rPr>
          <w:rFonts w:hint="eastAsia" w:ascii="宋体" w:hAnsi="宋体" w:eastAsia="宋体" w:cs="宋体"/>
          <w:sz w:val="24"/>
          <w:szCs w:val="28"/>
        </w:rPr>
      </w:pPr>
    </w:p>
    <w:p>
      <w:pPr>
        <w:rPr>
          <w:rFonts w:hint="eastAsia" w:ascii="宋体" w:hAnsi="宋体" w:eastAsia="宋体" w:cs="宋体"/>
          <w:sz w:val="24"/>
          <w:szCs w:val="28"/>
        </w:rPr>
      </w:pPr>
      <w:r>
        <w:rPr>
          <w:rFonts w:hint="eastAsia" w:ascii="宋体" w:hAnsi="宋体" w:eastAsia="宋体" w:cs="宋体"/>
          <w:sz w:val="24"/>
          <w:szCs w:val="28"/>
        </w:rPr>
        <w:t>日期：     年   月   日</w:t>
      </w:r>
    </w:p>
    <w:p>
      <w:pPr>
        <w:rPr>
          <w:rFonts w:hint="eastAsia" w:ascii="宋体" w:hAnsi="宋体" w:eastAsia="宋体" w:cs="宋体"/>
          <w:sz w:val="24"/>
          <w:szCs w:val="28"/>
        </w:rPr>
      </w:pPr>
      <w:r>
        <w:rPr>
          <w:rFonts w:hint="eastAsia" w:ascii="宋体" w:hAnsi="宋体" w:eastAsia="宋体" w:cs="宋体"/>
          <w:sz w:val="24"/>
          <w:szCs w:val="28"/>
        </w:rPr>
        <w:br w:type="page"/>
      </w:r>
    </w:p>
    <w:p>
      <w:pPr>
        <w:spacing w:line="360" w:lineRule="auto"/>
        <w:jc w:val="center"/>
        <w:rPr>
          <w:rFonts w:hint="eastAsia" w:ascii="宋体" w:hAnsi="宋体" w:eastAsia="宋体" w:cs="宋体"/>
          <w:b/>
          <w:sz w:val="28"/>
          <w:szCs w:val="28"/>
        </w:rPr>
      </w:pPr>
      <w:bookmarkStart w:id="595" w:name="_Toc478565902"/>
      <w:bookmarkStart w:id="596" w:name="_Toc482375241"/>
      <w:bookmarkStart w:id="597" w:name="_Toc482374866"/>
      <w:bookmarkStart w:id="598" w:name="_Toc482721820"/>
      <w:bookmarkStart w:id="599" w:name="_Toc482374769"/>
      <w:r>
        <w:rPr>
          <w:rFonts w:hint="eastAsia" w:ascii="宋体" w:hAnsi="宋体" w:eastAsia="宋体" w:cs="宋体"/>
          <w:b/>
          <w:sz w:val="28"/>
          <w:szCs w:val="28"/>
        </w:rPr>
        <w:t>二、法定代表人身份证明</w:t>
      </w:r>
      <w:bookmarkEnd w:id="595"/>
      <w:bookmarkEnd w:id="596"/>
      <w:bookmarkEnd w:id="597"/>
      <w:bookmarkEnd w:id="598"/>
      <w:bookmarkEnd w:id="599"/>
    </w:p>
    <w:p>
      <w:pPr>
        <w:spacing w:line="360" w:lineRule="auto"/>
        <w:rPr>
          <w:rFonts w:hint="eastAsia" w:ascii="宋体" w:hAnsi="宋体" w:eastAsia="宋体" w:cs="宋体"/>
          <w:sz w:val="24"/>
        </w:rPr>
      </w:pPr>
    </w:p>
    <w:p>
      <w:pPr>
        <w:spacing w:line="360" w:lineRule="auto"/>
        <w:rPr>
          <w:rFonts w:hint="eastAsia" w:ascii="宋体" w:hAnsi="宋体" w:eastAsia="宋体" w:cs="宋体"/>
          <w:sz w:val="24"/>
          <w:szCs w:val="28"/>
        </w:rPr>
      </w:pPr>
      <w:r>
        <w:rPr>
          <w:rFonts w:hint="eastAsia" w:ascii="宋体" w:hAnsi="宋体" w:eastAsia="宋体" w:cs="宋体"/>
          <w:sz w:val="24"/>
          <w:szCs w:val="28"/>
        </w:rPr>
        <w:t>投 标 人：</w:t>
      </w:r>
      <w:r>
        <w:rPr>
          <w:rFonts w:hint="eastAsia" w:ascii="宋体" w:hAnsi="宋体" w:eastAsia="宋体" w:cs="宋体"/>
          <w:sz w:val="24"/>
          <w:szCs w:val="28"/>
          <w:u w:val="single"/>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单位性质：</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地    址：</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成立时间：</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年 </w:t>
      </w:r>
      <w:r>
        <w:rPr>
          <w:rFonts w:hint="eastAsia" w:ascii="宋体" w:hAnsi="宋体" w:eastAsia="宋体" w:cs="宋体"/>
          <w:sz w:val="24"/>
          <w:szCs w:val="28"/>
          <w:u w:val="single"/>
        </w:rPr>
        <w:t xml:space="preserve">             </w:t>
      </w:r>
      <w:r>
        <w:rPr>
          <w:rFonts w:hint="eastAsia" w:ascii="宋体" w:hAnsi="宋体" w:eastAsia="宋体" w:cs="宋体"/>
          <w:sz w:val="24"/>
          <w:szCs w:val="28"/>
        </w:rPr>
        <w:t>月</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日</w:t>
      </w:r>
    </w:p>
    <w:p>
      <w:pPr>
        <w:spacing w:line="360" w:lineRule="auto"/>
        <w:rPr>
          <w:rFonts w:hint="eastAsia" w:ascii="宋体" w:hAnsi="宋体" w:eastAsia="宋体" w:cs="宋体"/>
          <w:sz w:val="24"/>
          <w:szCs w:val="28"/>
        </w:rPr>
      </w:pPr>
      <w:r>
        <w:rPr>
          <w:rFonts w:hint="eastAsia" w:ascii="宋体" w:hAnsi="宋体" w:eastAsia="宋体" w:cs="宋体"/>
          <w:sz w:val="24"/>
          <w:szCs w:val="28"/>
        </w:rPr>
        <w:t>经营期限：</w:t>
      </w:r>
      <w:r>
        <w:rPr>
          <w:rFonts w:hint="eastAsia" w:ascii="宋体" w:hAnsi="宋体" w:eastAsia="宋体" w:cs="宋体"/>
          <w:sz w:val="24"/>
          <w:szCs w:val="28"/>
          <w:u w:val="single"/>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姓    名：</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性        别：</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年    龄：</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职        务：</w:t>
      </w:r>
      <w:r>
        <w:rPr>
          <w:rFonts w:hint="eastAsia" w:ascii="宋体" w:hAnsi="宋体" w:eastAsia="宋体" w:cs="宋体"/>
          <w:sz w:val="24"/>
          <w:szCs w:val="28"/>
          <w:u w:val="single"/>
        </w:rPr>
        <w:t>               </w:t>
      </w:r>
    </w:p>
    <w:p>
      <w:pPr>
        <w:spacing w:line="360" w:lineRule="auto"/>
        <w:rPr>
          <w:rFonts w:hint="eastAsia" w:ascii="宋体" w:hAnsi="宋体" w:eastAsia="宋体" w:cs="宋体"/>
          <w:sz w:val="24"/>
          <w:szCs w:val="28"/>
        </w:rPr>
      </w:pPr>
      <w:r>
        <w:rPr>
          <w:rFonts w:hint="eastAsia" w:ascii="宋体" w:hAnsi="宋体" w:eastAsia="宋体" w:cs="宋体"/>
          <w:sz w:val="24"/>
          <w:szCs w:val="28"/>
        </w:rPr>
        <w:t>系</w:t>
      </w:r>
      <w:r>
        <w:rPr>
          <w:rFonts w:hint="eastAsia" w:ascii="宋体" w:hAnsi="宋体" w:eastAsia="宋体" w:cs="宋体"/>
          <w:sz w:val="24"/>
          <w:szCs w:val="28"/>
          <w:u w:val="single"/>
        </w:rPr>
        <w:t xml:space="preserve">                                       </w:t>
      </w:r>
      <w:r>
        <w:rPr>
          <w:rFonts w:hint="eastAsia" w:ascii="宋体" w:hAnsi="宋体" w:eastAsia="宋体" w:cs="宋体"/>
          <w:sz w:val="24"/>
          <w:szCs w:val="28"/>
        </w:rPr>
        <w:t>（投标人名称）的法定代表人。</w:t>
      </w:r>
    </w:p>
    <w:p>
      <w:pPr>
        <w:spacing w:line="360" w:lineRule="auto"/>
        <w:rPr>
          <w:rFonts w:hint="eastAsia" w:ascii="宋体" w:hAnsi="宋体" w:eastAsia="宋体" w:cs="宋体"/>
          <w:sz w:val="24"/>
          <w:szCs w:val="28"/>
        </w:rPr>
      </w:pPr>
      <w:r>
        <w:rPr>
          <w:rFonts w:hint="eastAsia" w:ascii="宋体" w:hAnsi="宋体" w:eastAsia="宋体" w:cs="宋体"/>
          <w:sz w:val="24"/>
          <w:szCs w:val="28"/>
        </w:rPr>
        <w:t>特此证明。</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360" w:lineRule="auto"/>
        <w:ind w:firstLine="4080" w:firstLineChars="1700"/>
        <w:rPr>
          <w:rFonts w:hint="eastAsia" w:ascii="宋体" w:hAnsi="宋体" w:eastAsia="宋体" w:cs="宋体"/>
          <w:sz w:val="24"/>
          <w:szCs w:val="28"/>
        </w:rPr>
      </w:pPr>
      <w:r>
        <w:rPr>
          <w:rFonts w:hint="eastAsia" w:ascii="宋体" w:hAnsi="宋体" w:eastAsia="宋体" w:cs="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hint="eastAsia" w:ascii="宋体" w:hAnsi="宋体" w:eastAsia="宋体" w:cs="宋体"/>
          <w:sz w:val="24"/>
          <w:szCs w:val="28"/>
        </w:rPr>
      </w:pPr>
      <w:r>
        <w:rPr>
          <w:rFonts w:hint="eastAsia" w:ascii="宋体" w:hAnsi="宋体" w:eastAsia="宋体" w:cs="宋体"/>
          <w:sz w:val="24"/>
          <w:szCs w:val="28"/>
        </w:rPr>
        <w:t>法人代表或委托代理人</w:t>
      </w:r>
      <w:r>
        <w:rPr>
          <w:rFonts w:hint="eastAsia" w:ascii="宋体" w:hAnsi="宋体" w:eastAsia="宋体" w:cs="宋体"/>
          <w:color w:val="0C0C0C"/>
          <w:sz w:val="24"/>
          <w:szCs w:val="28"/>
        </w:rPr>
        <w:t>（电子签章）</w:t>
      </w:r>
      <w:r>
        <w:rPr>
          <w:rFonts w:hint="eastAsia" w:ascii="宋体" w:hAnsi="宋体" w:eastAsia="宋体" w:cs="宋体"/>
          <w:sz w:val="24"/>
          <w:szCs w:val="28"/>
        </w:rPr>
        <w:t>：</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年        月        日          </w:t>
      </w:r>
    </w:p>
    <w:p>
      <w:pPr>
        <w:pStyle w:val="38"/>
        <w:spacing w:line="360" w:lineRule="auto"/>
        <w:jc w:val="center"/>
        <w:outlineLvl w:val="9"/>
        <w:rPr>
          <w:rFonts w:hint="eastAsia" w:ascii="宋体" w:hAnsi="宋体" w:eastAsia="宋体" w:cs="宋体"/>
          <w:sz w:val="24"/>
          <w:szCs w:val="21"/>
        </w:rPr>
      </w:pPr>
      <w:r>
        <w:rPr>
          <w:rFonts w:hint="eastAsia" w:ascii="宋体" w:hAnsi="宋体" w:eastAsia="宋体" w:cs="宋体"/>
          <w:sz w:val="24"/>
          <w:szCs w:val="21"/>
        </w:rPr>
        <w:br w:type="page"/>
      </w:r>
      <w:bookmarkStart w:id="600" w:name="_Toc10710"/>
      <w:bookmarkEnd w:id="600"/>
      <w:bookmarkStart w:id="601" w:name="_Toc482375242"/>
      <w:bookmarkStart w:id="602" w:name="_Toc482374770"/>
      <w:bookmarkStart w:id="603" w:name="_Toc478565903"/>
      <w:bookmarkStart w:id="604" w:name="_Toc482374867"/>
      <w:bookmarkStart w:id="605" w:name="_Toc482721821"/>
    </w:p>
    <w:p>
      <w:pPr>
        <w:spacing w:line="360" w:lineRule="auto"/>
        <w:jc w:val="center"/>
        <w:rPr>
          <w:rFonts w:hint="eastAsia" w:ascii="宋体" w:hAnsi="宋体" w:eastAsia="宋体" w:cs="宋体"/>
          <w:b/>
          <w:sz w:val="24"/>
          <w:szCs w:val="28"/>
        </w:rPr>
      </w:pPr>
      <w:r>
        <w:rPr>
          <w:rFonts w:hint="eastAsia" w:ascii="宋体" w:hAnsi="宋体" w:eastAsia="宋体" w:cs="宋体"/>
          <w:b/>
          <w:sz w:val="24"/>
          <w:szCs w:val="28"/>
        </w:rPr>
        <w:t>三、法定代表人授权委托书</w:t>
      </w:r>
      <w:bookmarkEnd w:id="601"/>
      <w:bookmarkEnd w:id="602"/>
      <w:bookmarkEnd w:id="603"/>
      <w:bookmarkEnd w:id="604"/>
      <w:bookmarkEnd w:id="605"/>
    </w:p>
    <w:p>
      <w:pPr>
        <w:spacing w:line="360" w:lineRule="auto"/>
        <w:ind w:firstLine="840" w:firstLineChars="350"/>
        <w:rPr>
          <w:rFonts w:hint="eastAsia" w:ascii="宋体" w:hAnsi="宋体" w:eastAsia="宋体" w:cs="宋体"/>
          <w:sz w:val="24"/>
          <w:szCs w:val="28"/>
        </w:rPr>
      </w:pPr>
      <w:r>
        <w:rPr>
          <w:rFonts w:hint="eastAsia" w:ascii="宋体" w:hAnsi="宋体" w:eastAsia="宋体" w:cs="宋体"/>
          <w:sz w:val="24"/>
          <w:szCs w:val="28"/>
        </w:rPr>
        <w:t>本人</w:t>
      </w:r>
      <w:r>
        <w:rPr>
          <w:rFonts w:hint="eastAsia" w:ascii="宋体" w:hAnsi="宋体" w:eastAsia="宋体" w:cs="宋体"/>
          <w:sz w:val="24"/>
          <w:szCs w:val="28"/>
          <w:u w:val="single"/>
        </w:rPr>
        <w:t xml:space="preserve">         </w:t>
      </w:r>
      <w:r>
        <w:rPr>
          <w:rFonts w:hint="eastAsia" w:ascii="宋体" w:hAnsi="宋体" w:eastAsia="宋体" w:cs="宋体"/>
          <w:sz w:val="24"/>
          <w:szCs w:val="28"/>
        </w:rPr>
        <w:t>（姓名）系</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（投标人名称）的法定代表人，现委托 </w:t>
      </w:r>
      <w:r>
        <w:rPr>
          <w:rFonts w:hint="eastAsia" w:ascii="宋体" w:hAnsi="宋体" w:eastAsia="宋体" w:cs="宋体"/>
          <w:sz w:val="24"/>
          <w:szCs w:val="28"/>
          <w:u w:val="single"/>
        </w:rPr>
        <w:t xml:space="preserve">     </w:t>
      </w:r>
      <w:r>
        <w:rPr>
          <w:rFonts w:hint="eastAsia" w:ascii="宋体" w:hAnsi="宋体" w:eastAsia="宋体" w:cs="宋体"/>
          <w:sz w:val="24"/>
          <w:szCs w:val="28"/>
        </w:rPr>
        <w:t>（姓名）为我方代理人。代理人根据授权，以我方名义签署、澄清、说明、补正、递交、撤回、修改</w:t>
      </w:r>
      <w:r>
        <w:rPr>
          <w:rFonts w:hint="eastAsia" w:ascii="宋体" w:hAnsi="宋体" w:eastAsia="宋体" w:cs="宋体"/>
          <w:sz w:val="24"/>
          <w:szCs w:val="28"/>
          <w:u w:val="single"/>
        </w:rPr>
        <w:t xml:space="preserve">             </w:t>
      </w:r>
      <w:r>
        <w:rPr>
          <w:rFonts w:hint="eastAsia" w:ascii="宋体" w:hAnsi="宋体" w:eastAsia="宋体" w:cs="宋体"/>
          <w:sz w:val="24"/>
          <w:szCs w:val="28"/>
        </w:rPr>
        <w:t>（项目名称）</w:t>
      </w:r>
      <w:r>
        <w:rPr>
          <w:rFonts w:hint="eastAsia" w:ascii="宋体" w:hAnsi="宋体" w:eastAsia="宋体" w:cs="宋体"/>
          <w:sz w:val="24"/>
          <w:szCs w:val="28"/>
          <w:u w:val="single"/>
        </w:rPr>
        <w:t xml:space="preserve">       </w:t>
      </w:r>
      <w:r>
        <w:rPr>
          <w:rFonts w:hint="eastAsia" w:ascii="宋体" w:hAnsi="宋体" w:eastAsia="宋体" w:cs="宋体"/>
          <w:sz w:val="24"/>
          <w:szCs w:val="28"/>
        </w:rPr>
        <w:t>标段监理投标文件、签订合同和处理有关事宜，其法律后果由我方承担。</w:t>
      </w:r>
    </w:p>
    <w:p>
      <w:pPr>
        <w:spacing w:line="360" w:lineRule="auto"/>
        <w:rPr>
          <w:rFonts w:hint="eastAsia" w:ascii="宋体" w:hAnsi="宋体" w:eastAsia="宋体" w:cs="宋体"/>
          <w:sz w:val="24"/>
          <w:szCs w:val="28"/>
        </w:rPr>
      </w:pPr>
      <w:r>
        <w:rPr>
          <w:rFonts w:hint="eastAsia" w:ascii="宋体" w:hAnsi="宋体" w:eastAsia="宋体" w:cs="宋体"/>
          <w:sz w:val="24"/>
          <w:szCs w:val="28"/>
        </w:rPr>
        <w:t>委托期限：</w:t>
      </w:r>
      <w:r>
        <w:rPr>
          <w:rFonts w:hint="eastAsia" w:ascii="宋体" w:hAnsi="宋体" w:eastAsia="宋体" w:cs="宋体"/>
          <w:sz w:val="24"/>
          <w:szCs w:val="28"/>
          <w:u w:val="single"/>
        </w:rPr>
        <w:t xml:space="preserve"> </w:t>
      </w:r>
      <w:r>
        <w:rPr>
          <w:rFonts w:hint="eastAsia" w:ascii="宋体" w:hAnsi="宋体" w:eastAsia="宋体" w:cs="宋体"/>
          <w:sz w:val="24"/>
          <w:szCs w:val="28"/>
          <w:u w:val="single"/>
          <w:lang w:val="en-US" w:eastAsia="zh-CN"/>
        </w:rPr>
        <w:t xml:space="preserve"> </w:t>
      </w:r>
      <w:r>
        <w:rPr>
          <w:rFonts w:hint="eastAsia" w:ascii="宋体" w:hAnsi="宋体" w:eastAsia="宋体" w:cs="宋体"/>
          <w:sz w:val="24"/>
          <w:szCs w:val="28"/>
          <w:u w:val="single"/>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代理人无转委托权。</w:t>
      </w:r>
    </w:p>
    <w:p>
      <w:pPr>
        <w:spacing w:line="360" w:lineRule="auto"/>
        <w:rPr>
          <w:rFonts w:hint="eastAsia" w:ascii="宋体" w:hAnsi="宋体" w:eastAsia="宋体" w:cs="宋体"/>
          <w:sz w:val="24"/>
          <w:szCs w:val="28"/>
        </w:rPr>
      </w:pPr>
      <w:r>
        <w:rPr>
          <w:rFonts w:hint="eastAsia" w:ascii="宋体" w:hAnsi="宋体" w:eastAsia="宋体" w:cs="宋体"/>
          <w:sz w:val="24"/>
          <w:szCs w:val="28"/>
        </w:rPr>
        <w:t>附：法定代表人身份证复印件和委托代理人身份证复印件</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p>
    <w:p>
      <w:pPr>
        <w:ind w:firstLine="2640" w:firstLineChars="1100"/>
        <w:rPr>
          <w:rFonts w:hint="eastAsia" w:ascii="宋体" w:hAnsi="宋体" w:eastAsia="宋体" w:cs="宋体"/>
          <w:sz w:val="24"/>
        </w:rPr>
      </w:pPr>
      <w:r>
        <w:rPr>
          <w:rFonts w:hint="eastAsia" w:ascii="宋体" w:hAnsi="宋体" w:eastAsia="宋体" w:cs="宋体"/>
          <w:sz w:val="24"/>
        </w:rPr>
        <w:t>投  标  人：</w:t>
      </w:r>
      <w:r>
        <w:rPr>
          <w:rFonts w:hint="eastAsia" w:ascii="宋体" w:hAnsi="宋体" w:eastAsia="宋体" w:cs="宋体"/>
          <w:sz w:val="24"/>
          <w:u w:val="single"/>
        </w:rPr>
        <w:t xml:space="preserve">                  </w:t>
      </w:r>
      <w:r>
        <w:rPr>
          <w:rFonts w:hint="eastAsia" w:ascii="宋体" w:hAnsi="宋体" w:eastAsia="宋体" w:cs="宋体"/>
          <w:color w:val="0C0C0C"/>
          <w:sz w:val="24"/>
        </w:rPr>
        <w:t>（电子签章）</w:t>
      </w:r>
    </w:p>
    <w:p>
      <w:pPr>
        <w:rPr>
          <w:rFonts w:hint="eastAsia" w:ascii="宋体" w:hAnsi="宋体" w:eastAsia="宋体" w:cs="宋体"/>
          <w:sz w:val="24"/>
        </w:rPr>
      </w:pPr>
      <w:r>
        <w:rPr>
          <w:rFonts w:hint="eastAsia" w:ascii="宋体" w:hAnsi="宋体" w:eastAsia="宋体" w:cs="宋体"/>
          <w:sz w:val="24"/>
        </w:rPr>
        <w:t xml:space="preserve"> </w:t>
      </w:r>
    </w:p>
    <w:p>
      <w:pPr>
        <w:ind w:firstLine="2640" w:firstLineChars="1100"/>
        <w:rPr>
          <w:rFonts w:hint="eastAsia"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 xml:space="preserve">                   </w:t>
      </w:r>
      <w:r>
        <w:rPr>
          <w:rFonts w:hint="eastAsia" w:ascii="宋体" w:hAnsi="宋体" w:eastAsia="宋体" w:cs="宋体"/>
          <w:color w:val="0C0C0C"/>
          <w:sz w:val="24"/>
        </w:rPr>
        <w:t>（电子签章）</w:t>
      </w:r>
    </w:p>
    <w:p>
      <w:pPr>
        <w:rPr>
          <w:rFonts w:hint="eastAsia" w:ascii="宋体" w:hAnsi="宋体" w:eastAsia="宋体" w:cs="宋体"/>
          <w:sz w:val="24"/>
        </w:rPr>
      </w:pPr>
      <w:r>
        <w:rPr>
          <w:rFonts w:hint="eastAsia" w:ascii="宋体" w:hAnsi="宋体" w:eastAsia="宋体" w:cs="宋体"/>
          <w:sz w:val="24"/>
        </w:rPr>
        <w:t xml:space="preserve"> </w:t>
      </w:r>
    </w:p>
    <w:p>
      <w:pPr>
        <w:ind w:firstLine="2640" w:firstLineChars="1100"/>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 xml:space="preserve">      </w:t>
      </w:r>
    </w:p>
    <w:p>
      <w:pPr>
        <w:ind w:firstLine="2640" w:firstLineChars="1100"/>
        <w:rPr>
          <w:rFonts w:hint="eastAsia" w:ascii="宋体" w:hAnsi="宋体" w:eastAsia="宋体" w:cs="宋体"/>
          <w:sz w:val="24"/>
        </w:rPr>
      </w:pPr>
      <w:r>
        <w:rPr>
          <w:rFonts w:hint="eastAsia" w:ascii="宋体" w:hAnsi="宋体" w:eastAsia="宋体" w:cs="宋体"/>
          <w:sz w:val="24"/>
        </w:rPr>
        <w:t>委托代理人：</w:t>
      </w:r>
      <w:r>
        <w:rPr>
          <w:rFonts w:hint="eastAsia" w:ascii="宋体" w:hAnsi="宋体" w:eastAsia="宋体" w:cs="宋体"/>
          <w:sz w:val="24"/>
          <w:u w:val="single"/>
        </w:rPr>
        <w:t xml:space="preserve">                 </w:t>
      </w:r>
      <w:r>
        <w:rPr>
          <w:rFonts w:hint="eastAsia" w:ascii="宋体" w:hAnsi="宋体" w:eastAsia="宋体" w:cs="宋体"/>
          <w:color w:val="0C0C0C"/>
          <w:sz w:val="24"/>
        </w:rPr>
        <w:t>（签字或盖章）</w:t>
      </w:r>
    </w:p>
    <w:p>
      <w:pPr>
        <w:rPr>
          <w:rFonts w:hint="eastAsia" w:ascii="宋体" w:hAnsi="宋体" w:eastAsia="宋体" w:cs="宋体"/>
          <w:sz w:val="24"/>
        </w:rPr>
      </w:pPr>
      <w:r>
        <w:rPr>
          <w:rFonts w:hint="eastAsia" w:ascii="宋体" w:hAnsi="宋体" w:eastAsia="宋体" w:cs="宋体"/>
          <w:sz w:val="24"/>
        </w:rPr>
        <w:t xml:space="preserve"> </w:t>
      </w:r>
    </w:p>
    <w:p>
      <w:pPr>
        <w:ind w:firstLine="2880" w:firstLineChars="1200"/>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sz w:val="24"/>
        </w:rPr>
        <w:t> </w:t>
      </w:r>
    </w:p>
    <w:p>
      <w:pPr>
        <w:rPr>
          <w:rFonts w:hint="eastAsia" w:ascii="宋体" w:hAnsi="宋体" w:eastAsia="宋体" w:cs="宋体"/>
          <w:sz w:val="24"/>
        </w:rPr>
      </w:pPr>
      <w:r>
        <w:rPr>
          <w:rFonts w:hint="eastAsia" w:ascii="宋体" w:hAnsi="宋体" w:eastAsia="宋体" w:cs="宋体"/>
          <w:sz w:val="24"/>
        </w:rPr>
        <w:t xml:space="preserve"> </w:t>
      </w: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rPr>
          <w:rFonts w:hint="eastAsia" w:ascii="宋体" w:hAnsi="宋体" w:eastAsia="宋体" w:cs="宋体"/>
          <w:sz w:val="24"/>
        </w:rPr>
      </w:pPr>
      <w:r>
        <w:rPr>
          <w:rFonts w:hint="eastAsia" w:ascii="宋体" w:hAnsi="宋体" w:eastAsia="宋体" w:cs="宋体"/>
          <w:sz w:val="24"/>
        </w:rPr>
        <w:br w:type="page"/>
      </w:r>
    </w:p>
    <w:p>
      <w:pPr>
        <w:spacing w:line="360" w:lineRule="auto"/>
        <w:jc w:val="center"/>
        <w:rPr>
          <w:rFonts w:hint="eastAsia" w:ascii="宋体" w:hAnsi="宋体" w:eastAsia="宋体" w:cs="宋体"/>
          <w:b/>
          <w:sz w:val="28"/>
          <w:szCs w:val="28"/>
        </w:rPr>
      </w:pPr>
      <w:bookmarkStart w:id="606" w:name="_Toc482375243"/>
      <w:bookmarkStart w:id="607" w:name="_Toc482374771"/>
      <w:bookmarkStart w:id="608" w:name="_Toc482721822"/>
      <w:bookmarkStart w:id="609" w:name="_Toc478565904"/>
      <w:bookmarkStart w:id="610" w:name="_Toc482374868"/>
      <w:r>
        <w:rPr>
          <w:rFonts w:hint="eastAsia" w:ascii="宋体" w:hAnsi="宋体" w:eastAsia="宋体" w:cs="宋体"/>
          <w:b/>
          <w:sz w:val="28"/>
          <w:szCs w:val="28"/>
        </w:rPr>
        <w:t>四、投标保证金</w:t>
      </w:r>
      <w:bookmarkEnd w:id="606"/>
      <w:bookmarkEnd w:id="607"/>
      <w:bookmarkEnd w:id="608"/>
      <w:bookmarkEnd w:id="609"/>
      <w:bookmarkEnd w:id="610"/>
    </w:p>
    <w:p>
      <w:pPr>
        <w:rPr>
          <w:rFonts w:hint="eastAsia" w:ascii="宋体" w:hAnsi="宋体" w:eastAsia="宋体" w:cs="宋体"/>
        </w:rPr>
      </w:pPr>
      <w:r>
        <w:rPr>
          <w:rFonts w:hint="eastAsia" w:ascii="宋体" w:hAnsi="宋体" w:eastAsia="宋体" w:cs="宋体"/>
        </w:rPr>
        <w:t xml:space="preserve"> </w:t>
      </w:r>
    </w:p>
    <w:p>
      <w:pPr>
        <w:jc w:val="center"/>
        <w:rPr>
          <w:rFonts w:hint="eastAsia" w:ascii="宋体" w:hAnsi="宋体" w:eastAsia="宋体" w:cs="宋体"/>
        </w:rPr>
      </w:pPr>
      <w:r>
        <w:rPr>
          <w:rFonts w:hint="eastAsia" w:ascii="宋体" w:hAnsi="宋体" w:eastAsia="宋体" w:cs="宋体"/>
        </w:rPr>
        <w:t>（附：</w:t>
      </w:r>
      <w:bookmarkStart w:id="611" w:name="_Toc342615460"/>
      <w:bookmarkStart w:id="612" w:name="_Toc419108666"/>
      <w:r>
        <w:rPr>
          <w:rFonts w:hint="eastAsia" w:ascii="宋体" w:hAnsi="宋体" w:eastAsia="宋体" w:cs="宋体"/>
        </w:rPr>
        <w:t>投标保证金缴纳</w:t>
      </w:r>
      <w:bookmarkEnd w:id="611"/>
      <w:r>
        <w:rPr>
          <w:rFonts w:hint="eastAsia" w:ascii="宋体" w:hAnsi="宋体" w:eastAsia="宋体" w:cs="宋体"/>
        </w:rPr>
        <w:t>证明</w:t>
      </w:r>
      <w:bookmarkEnd w:id="612"/>
      <w:r>
        <w:rPr>
          <w:rFonts w:hint="eastAsia" w:ascii="宋体" w:hAnsi="宋体" w:eastAsia="宋体" w:cs="宋体"/>
        </w:rPr>
        <w:t>及银行开户证明复印件并加公章）</w:t>
      </w:r>
    </w:p>
    <w:p>
      <w:pPr>
        <w:rPr>
          <w:rFonts w:hint="eastAsia" w:ascii="宋体" w:hAnsi="宋体" w:eastAsia="宋体" w:cs="宋体"/>
        </w:rPr>
      </w:pPr>
      <w:r>
        <w:rPr>
          <w:rFonts w:hint="eastAsia" w:ascii="宋体" w:hAnsi="宋体" w:eastAsia="宋体" w:cs="宋体"/>
        </w:rPr>
        <w:br w:type="page"/>
      </w:r>
    </w:p>
    <w:p>
      <w:pPr>
        <w:spacing w:line="360" w:lineRule="auto"/>
        <w:jc w:val="center"/>
        <w:rPr>
          <w:rFonts w:hint="eastAsia" w:ascii="宋体" w:hAnsi="宋体" w:eastAsia="宋体" w:cs="宋体"/>
          <w:b/>
          <w:sz w:val="28"/>
          <w:szCs w:val="28"/>
        </w:rPr>
      </w:pPr>
      <w:bookmarkStart w:id="613" w:name="_Toc397505935"/>
      <w:bookmarkEnd w:id="613"/>
      <w:bookmarkStart w:id="614" w:name="_Toc482374772"/>
      <w:bookmarkStart w:id="615" w:name="_Toc20076"/>
      <w:bookmarkStart w:id="616" w:name="_Toc482374869"/>
      <w:bookmarkStart w:id="617" w:name="_Toc478565905"/>
      <w:bookmarkStart w:id="618" w:name="_Toc482375244"/>
      <w:r>
        <w:rPr>
          <w:rFonts w:hint="eastAsia" w:ascii="宋体" w:hAnsi="宋体" w:eastAsia="宋体" w:cs="宋体"/>
          <w:b/>
          <w:sz w:val="28"/>
          <w:szCs w:val="28"/>
        </w:rPr>
        <w:t>五、</w:t>
      </w:r>
      <w:bookmarkEnd w:id="614"/>
      <w:bookmarkEnd w:id="615"/>
      <w:bookmarkEnd w:id="616"/>
      <w:bookmarkEnd w:id="617"/>
      <w:bookmarkEnd w:id="618"/>
      <w:r>
        <w:rPr>
          <w:rFonts w:hint="eastAsia" w:ascii="宋体" w:hAnsi="宋体" w:eastAsia="宋体" w:cs="宋体"/>
          <w:b/>
          <w:sz w:val="28"/>
          <w:szCs w:val="28"/>
        </w:rPr>
        <w:t>监理大纲（暗标）</w:t>
      </w: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jc w:val="center"/>
        <w:rPr>
          <w:rFonts w:hint="eastAsia" w:ascii="宋体" w:hAnsi="宋体" w:eastAsia="宋体" w:cs="宋体"/>
          <w:b/>
          <w:sz w:val="28"/>
          <w:szCs w:val="28"/>
        </w:rPr>
      </w:pPr>
      <w:bookmarkStart w:id="619" w:name="_Toc482374773"/>
      <w:bookmarkStart w:id="620" w:name="_Toc482721823"/>
      <w:bookmarkStart w:id="621" w:name="_Toc482374870"/>
      <w:bookmarkStart w:id="622" w:name="_Toc478565906"/>
      <w:bookmarkStart w:id="623" w:name="_Toc482375245"/>
      <w:r>
        <w:rPr>
          <w:rFonts w:hint="eastAsia" w:ascii="宋体" w:hAnsi="宋体" w:eastAsia="宋体" w:cs="宋体"/>
          <w:b/>
          <w:sz w:val="28"/>
          <w:szCs w:val="28"/>
        </w:rPr>
        <w:t>六、项目管理机构</w:t>
      </w:r>
      <w:bookmarkEnd w:id="619"/>
      <w:bookmarkEnd w:id="620"/>
      <w:bookmarkEnd w:id="621"/>
      <w:bookmarkEnd w:id="622"/>
      <w:bookmarkEnd w:id="623"/>
    </w:p>
    <w:p>
      <w:pPr>
        <w:spacing w:line="360" w:lineRule="auto"/>
        <w:jc w:val="center"/>
        <w:rPr>
          <w:rFonts w:hint="eastAsia" w:ascii="宋体" w:hAnsi="宋体" w:eastAsia="宋体" w:cs="宋体"/>
          <w:szCs w:val="21"/>
        </w:rPr>
      </w:pPr>
      <w:r>
        <w:rPr>
          <w:rFonts w:hint="eastAsia" w:ascii="宋体" w:hAnsi="宋体" w:eastAsia="宋体" w:cs="宋体"/>
          <w:szCs w:val="21"/>
        </w:rPr>
        <w:t>（一）项目管理机构组成表</w:t>
      </w:r>
    </w:p>
    <w:tbl>
      <w:tblPr>
        <w:tblStyle w:val="19"/>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证书名称</w:t>
            </w: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级别</w:t>
            </w: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证号</w:t>
            </w: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专业</w:t>
            </w: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11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6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8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bl>
    <w:p>
      <w:pPr>
        <w:rPr>
          <w:rFonts w:hint="eastAsia" w:ascii="宋体" w:hAnsi="宋体" w:eastAsia="宋体" w:cs="宋体"/>
          <w:szCs w:val="21"/>
        </w:rPr>
      </w:pPr>
      <w:r>
        <w:rPr>
          <w:rFonts w:hint="eastAsia" w:ascii="宋体" w:hAnsi="宋体" w:eastAsia="宋体" w:cs="宋体"/>
          <w:szCs w:val="21"/>
        </w:rPr>
        <w:t xml:space="preserve"> </w:t>
      </w:r>
    </w:p>
    <w:p>
      <w:pPr>
        <w:spacing w:line="360" w:lineRule="auto"/>
        <w:jc w:val="center"/>
        <w:rPr>
          <w:rFonts w:hint="eastAsia" w:ascii="宋体" w:hAnsi="宋体" w:eastAsia="宋体" w:cs="宋体"/>
          <w:szCs w:val="21"/>
        </w:rPr>
      </w:pPr>
      <w:r>
        <w:rPr>
          <w:rFonts w:hint="eastAsia" w:ascii="宋体" w:hAnsi="宋体" w:eastAsia="宋体" w:cs="宋体"/>
          <w:szCs w:val="21"/>
        </w:rPr>
        <w:br w:type="page"/>
      </w:r>
      <w:bookmarkStart w:id="624" w:name="_Toc397505938"/>
      <w:bookmarkEnd w:id="624"/>
      <w:bookmarkStart w:id="625" w:name="_Toc19440"/>
      <w:bookmarkEnd w:id="625"/>
      <w:bookmarkStart w:id="626" w:name="_Toc381360554"/>
      <w:r>
        <w:rPr>
          <w:rFonts w:hint="eastAsia" w:ascii="宋体" w:hAnsi="宋体" w:eastAsia="宋体" w:cs="宋体"/>
          <w:szCs w:val="21"/>
        </w:rPr>
        <w:t>（二）主要人员简历表</w:t>
      </w:r>
      <w:bookmarkEnd w:id="626"/>
    </w:p>
    <w:p>
      <w:pPr>
        <w:spacing w:line="360" w:lineRule="auto"/>
        <w:rPr>
          <w:rFonts w:hint="eastAsia" w:ascii="宋体" w:hAnsi="宋体" w:eastAsia="宋体" w:cs="宋体"/>
          <w:szCs w:val="21"/>
        </w:rPr>
      </w:pPr>
      <w:r>
        <w:rPr>
          <w:rFonts w:hint="eastAsia" w:ascii="宋体" w:hAnsi="宋体" w:eastAsia="宋体" w:cs="宋体"/>
          <w:szCs w:val="21"/>
        </w:rPr>
        <w:t xml:space="preserve"> “主要人员简历表”中的项目总监附注册监理师证、身份证、劳动合同</w:t>
      </w:r>
      <w:r>
        <w:rPr>
          <w:rFonts w:hint="eastAsia" w:ascii="宋体" w:hAnsi="宋体" w:eastAsia="宋体" w:cs="宋体"/>
          <w:szCs w:val="21"/>
          <w:lang w:val="en-US" w:eastAsia="zh-CN"/>
        </w:rPr>
        <w:t>等</w:t>
      </w:r>
      <w:r>
        <w:rPr>
          <w:rFonts w:hint="eastAsia" w:ascii="宋体" w:hAnsi="宋体" w:eastAsia="宋体" w:cs="宋体"/>
          <w:szCs w:val="21"/>
        </w:rPr>
        <w:t xml:space="preserve">；其他主要监理人员应附职称证（执业证或上岗证书）复印件。 </w:t>
      </w:r>
    </w:p>
    <w:tbl>
      <w:tblPr>
        <w:tblStyle w:val="19"/>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姓 名</w:t>
            </w:r>
          </w:p>
        </w:tc>
        <w:tc>
          <w:tcPr>
            <w:tcW w:w="8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年 龄</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21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学 历</w:t>
            </w:r>
          </w:p>
        </w:tc>
        <w:tc>
          <w:tcPr>
            <w:tcW w:w="288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职 称</w:t>
            </w:r>
          </w:p>
        </w:tc>
        <w:tc>
          <w:tcPr>
            <w:tcW w:w="8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0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职 务</w:t>
            </w:r>
          </w:p>
        </w:tc>
        <w:tc>
          <w:tcPr>
            <w:tcW w:w="10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21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拟在本合同任职</w:t>
            </w:r>
          </w:p>
        </w:tc>
        <w:tc>
          <w:tcPr>
            <w:tcW w:w="2880"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r>
              <w:rPr>
                <w:rFonts w:hint="eastAsia" w:ascii="宋体" w:hAnsi="宋体" w:eastAsia="宋体" w:cs="宋体"/>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rFonts w:hint="eastAsia" w:ascii="宋体" w:hAnsi="宋体" w:eastAsia="宋体" w:cs="宋体"/>
                <w:szCs w:val="21"/>
              </w:rPr>
            </w:pPr>
            <w:r>
              <w:rPr>
                <w:rFonts w:hint="eastAsia" w:ascii="宋体" w:hAnsi="宋体" w:eastAsia="宋体" w:cs="宋体"/>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rFonts w:hint="eastAsia" w:ascii="宋体" w:hAnsi="宋体" w:eastAsia="宋体" w:cs="宋体"/>
                <w:szCs w:val="21"/>
              </w:rPr>
            </w:pPr>
            <w:r>
              <w:rPr>
                <w:rFonts w:hint="eastAsia" w:ascii="宋体" w:hAnsi="宋体" w:eastAsia="宋体" w:cs="宋体"/>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参加过的类似项目</w:t>
            </w:r>
          </w:p>
        </w:tc>
        <w:tc>
          <w:tcPr>
            <w:tcW w:w="21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担任职务</w:t>
            </w:r>
          </w:p>
        </w:tc>
        <w:tc>
          <w:tcPr>
            <w:tcW w:w="2880" w:type="dxa"/>
            <w:tcBorders>
              <w:top w:val="nil"/>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3040"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c>
          <w:tcPr>
            <w:tcW w:w="218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c>
          <w:tcPr>
            <w:tcW w:w="2880"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3040"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c>
          <w:tcPr>
            <w:tcW w:w="2180"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p>
        </w:tc>
        <w:tc>
          <w:tcPr>
            <w:tcW w:w="2880"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rFonts w:hint="eastAsia" w:ascii="宋体" w:hAnsi="宋体" w:eastAsia="宋体" w:cs="宋体"/>
                <w:szCs w:val="21"/>
              </w:rPr>
            </w:pPr>
          </w:p>
        </w:tc>
        <w:tc>
          <w:tcPr>
            <w:tcW w:w="3040"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c>
          <w:tcPr>
            <w:tcW w:w="2180"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p>
        </w:tc>
        <w:tc>
          <w:tcPr>
            <w:tcW w:w="2880" w:type="dxa"/>
            <w:tcBorders>
              <w:top w:val="nil"/>
              <w:left w:val="nil"/>
              <w:bottom w:val="single" w:color="auto" w:sz="4" w:space="0"/>
              <w:right w:val="single" w:color="auto" w:sz="4" w:space="0"/>
            </w:tcBorders>
            <w:vAlign w:val="center"/>
          </w:tcPr>
          <w:p>
            <w:pPr>
              <w:rPr>
                <w:rFonts w:hint="eastAsia" w:ascii="宋体" w:hAnsi="宋体" w:eastAsia="宋体" w:cs="宋体"/>
                <w:szCs w:val="21"/>
              </w:rPr>
            </w:pPr>
          </w:p>
        </w:tc>
      </w:tr>
    </w:tbl>
    <w:p>
      <w:pPr>
        <w:rPr>
          <w:rFonts w:hint="eastAsia" w:ascii="宋体" w:hAnsi="宋体" w:eastAsia="宋体" w:cs="宋体"/>
          <w:b/>
          <w:sz w:val="28"/>
          <w:szCs w:val="28"/>
        </w:rPr>
      </w:pPr>
      <w:bookmarkStart w:id="627" w:name="_Toc478565907"/>
      <w:bookmarkStart w:id="628" w:name="_Toc482374774"/>
      <w:bookmarkStart w:id="629" w:name="_Toc482721824"/>
      <w:bookmarkStart w:id="630" w:name="_Toc482375246"/>
      <w:bookmarkStart w:id="631" w:name="_Toc482374871"/>
      <w:r>
        <w:rPr>
          <w:rFonts w:hint="eastAsia" w:ascii="宋体" w:hAnsi="宋体" w:eastAsia="宋体" w:cs="宋体"/>
          <w:b/>
          <w:sz w:val="28"/>
          <w:szCs w:val="28"/>
        </w:rPr>
        <w:br w:type="page"/>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七、资格审查资料</w:t>
      </w:r>
      <w:bookmarkEnd w:id="627"/>
      <w:bookmarkEnd w:id="628"/>
      <w:bookmarkEnd w:id="629"/>
      <w:bookmarkEnd w:id="630"/>
      <w:bookmarkEnd w:id="631"/>
    </w:p>
    <w:p>
      <w:pPr>
        <w:spacing w:line="360" w:lineRule="auto"/>
        <w:jc w:val="center"/>
        <w:rPr>
          <w:rFonts w:hint="eastAsia" w:ascii="宋体" w:hAnsi="宋体" w:eastAsia="宋体" w:cs="宋体"/>
          <w:szCs w:val="21"/>
        </w:rPr>
      </w:pPr>
      <w:r>
        <w:rPr>
          <w:rFonts w:hint="eastAsia" w:ascii="宋体" w:hAnsi="宋体" w:eastAsia="宋体" w:cs="宋体"/>
          <w:szCs w:val="21"/>
        </w:rPr>
        <w:t>（一）投标人基本情况表</w:t>
      </w:r>
    </w:p>
    <w:tbl>
      <w:tblPr>
        <w:tblStyle w:val="19"/>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24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联系方式</w:t>
            </w: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24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24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法定代表人</w:t>
            </w: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电话</w:t>
            </w:r>
          </w:p>
        </w:tc>
        <w:tc>
          <w:tcPr>
            <w:tcW w:w="141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技术负责人</w:t>
            </w: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电话</w:t>
            </w:r>
          </w:p>
        </w:tc>
        <w:tc>
          <w:tcPr>
            <w:tcW w:w="141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5102" w:type="dxa"/>
            <w:gridSpan w:val="7"/>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993"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其中</w:t>
            </w:r>
          </w:p>
        </w:tc>
        <w:tc>
          <w:tcPr>
            <w:tcW w:w="1984" w:type="dxa"/>
            <w:gridSpan w:val="4"/>
            <w:vMerge w:val="restart"/>
            <w:tcBorders>
              <w:top w:val="single" w:color="auto" w:sz="4" w:space="0"/>
              <w:left w:val="nil"/>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高级职称人员</w:t>
            </w:r>
          </w:p>
        </w:tc>
        <w:tc>
          <w:tcPr>
            <w:tcW w:w="2125" w:type="dxa"/>
            <w:gridSpan w:val="2"/>
            <w:vMerge w:val="restart"/>
            <w:tcBorders>
              <w:top w:val="single" w:color="auto" w:sz="4" w:space="0"/>
              <w:left w:val="nil"/>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2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993"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84" w:type="dxa"/>
            <w:gridSpan w:val="4"/>
            <w:vMerge w:val="continue"/>
            <w:tcBorders>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2125" w:type="dxa"/>
            <w:gridSpan w:val="2"/>
            <w:vMerge w:val="continue"/>
            <w:tcBorders>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993"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993"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993" w:type="dxa"/>
            <w:vMerge w:val="continue"/>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c>
          <w:tcPr>
            <w:tcW w:w="212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bl>
    <w:p>
      <w:pPr>
        <w:rPr>
          <w:rFonts w:hint="eastAsia" w:ascii="宋体" w:hAnsi="宋体" w:eastAsia="宋体" w:cs="宋体"/>
          <w:szCs w:val="21"/>
        </w:rPr>
      </w:pPr>
    </w:p>
    <w:p>
      <w:pPr>
        <w:ind w:firstLine="1050" w:firstLineChars="500"/>
        <w:rPr>
          <w:rFonts w:hint="eastAsia" w:ascii="宋体" w:hAnsi="宋体" w:eastAsia="宋体" w:cs="宋体"/>
          <w:szCs w:val="21"/>
        </w:rPr>
      </w:pPr>
      <w:r>
        <w:rPr>
          <w:rFonts w:hint="eastAsia" w:ascii="宋体" w:hAnsi="宋体" w:eastAsia="宋体" w:cs="宋体"/>
          <w:szCs w:val="21"/>
        </w:rPr>
        <w:t>备注：本表后应附企业法人营业执照、企业资质证书副本等材料的复印件。</w:t>
      </w:r>
    </w:p>
    <w:p>
      <w:pPr>
        <w:spacing w:line="360" w:lineRule="auto"/>
        <w:jc w:val="center"/>
        <w:rPr>
          <w:rFonts w:hint="eastAsia" w:ascii="宋体" w:hAnsi="宋体" w:eastAsia="宋体" w:cs="宋体"/>
          <w:szCs w:val="21"/>
        </w:rPr>
      </w:pPr>
      <w:r>
        <w:rPr>
          <w:rFonts w:hint="eastAsia" w:ascii="宋体" w:hAnsi="宋体" w:eastAsia="宋体" w:cs="宋体"/>
          <w:szCs w:val="21"/>
        </w:rPr>
        <w:br w:type="page"/>
      </w:r>
      <w:r>
        <w:rPr>
          <w:rFonts w:hint="eastAsia" w:ascii="宋体" w:hAnsi="宋体" w:eastAsia="宋体" w:cs="宋体"/>
          <w:szCs w:val="21"/>
        </w:rPr>
        <w:t>（二）近年完成的类似项目情况表</w:t>
      </w:r>
    </w:p>
    <w:tbl>
      <w:tblPr>
        <w:tblStyle w:val="19"/>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项目名称</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项目所在地</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发包人名称</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发包人地址</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合同价格</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项目描述</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609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rPr>
            </w:pPr>
          </w:p>
        </w:tc>
      </w:tr>
    </w:tbl>
    <w:p>
      <w:pPr>
        <w:spacing w:line="360" w:lineRule="auto"/>
        <w:ind w:firstLine="2800" w:firstLineChars="1000"/>
        <w:rPr>
          <w:rFonts w:hint="eastAsia" w:ascii="宋体" w:hAnsi="宋体" w:eastAsia="宋体" w:cs="宋体"/>
          <w:sz w:val="28"/>
          <w:szCs w:val="28"/>
        </w:rPr>
      </w:pPr>
    </w:p>
    <w:p>
      <w:pPr>
        <w:spacing w:line="360" w:lineRule="auto"/>
        <w:ind w:firstLine="5040" w:firstLineChars="2100"/>
        <w:rPr>
          <w:rFonts w:hint="eastAsia" w:ascii="宋体" w:hAnsi="宋体" w:eastAsia="宋体" w:cs="宋体"/>
          <w:sz w:val="24"/>
          <w:szCs w:val="28"/>
        </w:rPr>
      </w:pPr>
      <w:r>
        <w:rPr>
          <w:rFonts w:hint="eastAsia" w:ascii="宋体" w:hAnsi="宋体" w:eastAsia="宋体" w:cs="宋体"/>
          <w:sz w:val="24"/>
          <w:szCs w:val="28"/>
        </w:rPr>
        <w:t>投标人：（电子签章）</w:t>
      </w:r>
    </w:p>
    <w:p>
      <w:pPr>
        <w:spacing w:line="360" w:lineRule="auto"/>
        <w:ind w:firstLine="2880" w:firstLineChars="1200"/>
        <w:rPr>
          <w:rFonts w:hint="eastAsia" w:ascii="宋体" w:hAnsi="宋体" w:eastAsia="宋体" w:cs="宋体"/>
          <w:sz w:val="24"/>
          <w:szCs w:val="28"/>
        </w:rPr>
      </w:pPr>
      <w:r>
        <w:rPr>
          <w:rFonts w:hint="eastAsia" w:ascii="宋体" w:hAnsi="宋体" w:eastAsia="宋体" w:cs="宋体"/>
          <w:sz w:val="24"/>
          <w:szCs w:val="28"/>
        </w:rPr>
        <w:t>法定代表人或其委托代理人：（电子签章）</w:t>
      </w:r>
    </w:p>
    <w:p>
      <w:pPr>
        <w:spacing w:line="360" w:lineRule="auto"/>
        <w:ind w:firstLine="4560" w:firstLineChars="1900"/>
        <w:rPr>
          <w:rFonts w:hint="eastAsia" w:ascii="宋体" w:hAnsi="宋体" w:eastAsia="宋体" w:cs="宋体"/>
          <w:sz w:val="24"/>
          <w:szCs w:val="28"/>
        </w:rPr>
      </w:pPr>
      <w:r>
        <w:rPr>
          <w:rFonts w:hint="eastAsia" w:ascii="宋体" w:hAnsi="宋体" w:eastAsia="宋体" w:cs="宋体"/>
          <w:sz w:val="24"/>
          <w:szCs w:val="28"/>
        </w:rPr>
        <w:t>日期：     年   月   日</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备注：本表后附中标通知书、合同协议书的复印件，具体年份要求及规模见投标人须知前附表。每张表格只填写一个项目，并标明序号。</w:t>
      </w:r>
    </w:p>
    <w:p>
      <w:pPr>
        <w:spacing w:line="360" w:lineRule="auto"/>
        <w:rPr>
          <w:rFonts w:hint="eastAsia" w:ascii="宋体" w:hAnsi="宋体" w:eastAsia="宋体" w:cs="宋体"/>
          <w:sz w:val="24"/>
          <w:szCs w:val="21"/>
        </w:rPr>
      </w:pPr>
      <w:r>
        <w:rPr>
          <w:rFonts w:hint="eastAsia" w:ascii="宋体" w:hAnsi="宋体" w:eastAsia="宋体" w:cs="宋体"/>
          <w:sz w:val="24"/>
          <w:szCs w:val="21"/>
        </w:rPr>
        <w:br w:type="page"/>
      </w:r>
    </w:p>
    <w:p>
      <w:pPr>
        <w:spacing w:line="360" w:lineRule="auto"/>
        <w:jc w:val="center"/>
        <w:rPr>
          <w:rFonts w:hint="eastAsia" w:ascii="宋体" w:hAnsi="宋体" w:eastAsia="宋体" w:cs="宋体"/>
          <w:szCs w:val="21"/>
        </w:rPr>
      </w:pPr>
      <w:r>
        <w:rPr>
          <w:rFonts w:hint="eastAsia" w:ascii="宋体" w:hAnsi="宋体" w:eastAsia="宋体" w:cs="宋体"/>
          <w:szCs w:val="21"/>
        </w:rPr>
        <w:t>（三）正在监理的和新承接的项目情况表</w:t>
      </w:r>
    </w:p>
    <w:p>
      <w:pPr>
        <w:spacing w:line="360" w:lineRule="auto"/>
        <w:jc w:val="center"/>
        <w:rPr>
          <w:rFonts w:hint="eastAsia" w:ascii="宋体" w:hAnsi="宋体" w:eastAsia="宋体" w:cs="宋体"/>
          <w:szCs w:val="21"/>
        </w:rPr>
      </w:pPr>
    </w:p>
    <w:tbl>
      <w:tblPr>
        <w:tblStyle w:val="19"/>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项目名称</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项目描述</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备注</w:t>
            </w:r>
          </w:p>
        </w:tc>
        <w:tc>
          <w:tcPr>
            <w:tcW w:w="6095"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Cs w:val="21"/>
              </w:rPr>
            </w:pPr>
          </w:p>
        </w:tc>
      </w:tr>
    </w:tbl>
    <w:p>
      <w:pPr>
        <w:rPr>
          <w:rFonts w:hint="eastAsia" w:ascii="宋体" w:hAnsi="宋体" w:eastAsia="宋体" w:cs="宋体"/>
          <w:szCs w:val="21"/>
        </w:rPr>
      </w:pPr>
      <w:r>
        <w:rPr>
          <w:rFonts w:hint="eastAsia" w:ascii="宋体" w:hAnsi="宋体" w:eastAsia="宋体" w:cs="宋体"/>
          <w:szCs w:val="21"/>
        </w:rPr>
        <w:t xml:space="preserve"> </w:t>
      </w: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投标人：</w:t>
      </w:r>
      <w:r>
        <w:rPr>
          <w:rFonts w:hint="eastAsia" w:ascii="宋体" w:hAnsi="宋体" w:eastAsia="宋体" w:cs="宋体"/>
          <w:color w:val="0C0C0C"/>
          <w:sz w:val="24"/>
          <w:szCs w:val="28"/>
        </w:rPr>
        <w:t>（电子签章）</w:t>
      </w: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法定代表人或其委托代理人：</w:t>
      </w:r>
      <w:r>
        <w:rPr>
          <w:rFonts w:hint="eastAsia" w:ascii="宋体" w:hAnsi="宋体" w:eastAsia="宋体" w:cs="宋体"/>
          <w:color w:val="0C0C0C"/>
          <w:sz w:val="24"/>
          <w:szCs w:val="28"/>
        </w:rPr>
        <w:t>（电子签章）</w:t>
      </w:r>
    </w:p>
    <w:p>
      <w:pPr>
        <w:spacing w:line="360" w:lineRule="auto"/>
        <w:jc w:val="right"/>
        <w:rPr>
          <w:rFonts w:hint="eastAsia" w:ascii="宋体" w:hAnsi="宋体" w:eastAsia="宋体" w:cs="宋体"/>
          <w:sz w:val="24"/>
          <w:szCs w:val="28"/>
        </w:rPr>
      </w:pPr>
      <w:r>
        <w:rPr>
          <w:rFonts w:hint="eastAsia" w:ascii="宋体" w:hAnsi="宋体" w:eastAsia="宋体" w:cs="宋体"/>
          <w:sz w:val="24"/>
          <w:szCs w:val="28"/>
        </w:rPr>
        <w:t>日期：     年   月   日</w:t>
      </w:r>
    </w:p>
    <w:p>
      <w:pPr>
        <w:spacing w:line="360" w:lineRule="auto"/>
        <w:rPr>
          <w:rFonts w:hint="eastAsia" w:ascii="宋体" w:hAnsi="宋体" w:eastAsia="宋体" w:cs="宋体"/>
          <w:sz w:val="24"/>
          <w:szCs w:val="28"/>
        </w:rPr>
      </w:pPr>
      <w:r>
        <w:rPr>
          <w:rFonts w:hint="eastAsia" w:ascii="宋体" w:hAnsi="宋体" w:eastAsia="宋体" w:cs="宋体"/>
          <w:sz w:val="24"/>
          <w:szCs w:val="28"/>
        </w:rPr>
        <w:t xml:space="preserve"> </w:t>
      </w:r>
    </w:p>
    <w:p>
      <w:pPr>
        <w:spacing w:line="360" w:lineRule="auto"/>
        <w:rPr>
          <w:rFonts w:hint="eastAsia" w:ascii="宋体" w:hAnsi="宋体" w:eastAsia="宋体" w:cs="宋体"/>
          <w:sz w:val="24"/>
          <w:szCs w:val="28"/>
        </w:rPr>
      </w:pPr>
      <w:r>
        <w:rPr>
          <w:rFonts w:hint="eastAsia" w:ascii="宋体" w:hAnsi="宋体" w:eastAsia="宋体" w:cs="宋体"/>
          <w:sz w:val="24"/>
          <w:szCs w:val="28"/>
        </w:rPr>
        <w:t>备注：本表后附中标通知书、合同协议书的复印件，具体年份要求及规模见投标人须知前附表。每张表格只填写一个项目，并标明序号。</w:t>
      </w:r>
    </w:p>
    <w:p>
      <w:pPr>
        <w:rPr>
          <w:rFonts w:hint="eastAsia" w:ascii="宋体" w:hAnsi="宋体" w:eastAsia="宋体" w:cs="宋体"/>
          <w:sz w:val="24"/>
          <w:szCs w:val="28"/>
        </w:rPr>
      </w:pPr>
      <w:r>
        <w:rPr>
          <w:rFonts w:hint="eastAsia" w:ascii="宋体" w:hAnsi="宋体" w:eastAsia="宋体" w:cs="宋体"/>
          <w:sz w:val="24"/>
          <w:szCs w:val="28"/>
        </w:rPr>
        <w:br w:type="page"/>
      </w:r>
    </w:p>
    <w:p>
      <w:pPr>
        <w:spacing w:line="360" w:lineRule="auto"/>
        <w:jc w:val="center"/>
        <w:rPr>
          <w:rFonts w:hint="eastAsia" w:ascii="宋体" w:hAnsi="宋体" w:eastAsia="宋体" w:cs="宋体"/>
          <w:b/>
          <w:sz w:val="28"/>
          <w:szCs w:val="28"/>
        </w:rPr>
      </w:pPr>
      <w:bookmarkStart w:id="632" w:name="_Toc482375247"/>
      <w:bookmarkStart w:id="633" w:name="_Toc482374872"/>
      <w:bookmarkStart w:id="634" w:name="_Toc482374775"/>
      <w:bookmarkStart w:id="635" w:name="_Toc478565908"/>
      <w:bookmarkStart w:id="636" w:name="_Toc482721825"/>
      <w:r>
        <w:rPr>
          <w:rFonts w:hint="eastAsia" w:ascii="宋体" w:hAnsi="宋体" w:eastAsia="宋体" w:cs="宋体"/>
          <w:b/>
          <w:sz w:val="28"/>
          <w:szCs w:val="28"/>
        </w:rPr>
        <w:t>八、其他资料</w:t>
      </w:r>
      <w:bookmarkEnd w:id="632"/>
      <w:bookmarkEnd w:id="633"/>
      <w:bookmarkEnd w:id="634"/>
      <w:bookmarkEnd w:id="635"/>
      <w:bookmarkEnd w:id="636"/>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w:t>
      </w:r>
    </w:p>
    <w:p>
      <w:pPr>
        <w:jc w:val="left"/>
        <w:rPr>
          <w:rFonts w:hint="eastAsia" w:ascii="宋体" w:hAnsi="宋体" w:eastAsia="宋体" w:cs="宋体"/>
          <w:sz w:val="28"/>
          <w:szCs w:val="36"/>
        </w:rPr>
      </w:pPr>
      <w:r>
        <w:rPr>
          <w:rFonts w:hint="eastAsia" w:ascii="宋体" w:hAnsi="宋体" w:eastAsia="宋体" w:cs="宋体"/>
          <w:b/>
          <w:bCs/>
          <w:sz w:val="28"/>
          <w:szCs w:val="36"/>
        </w:rPr>
        <w:t>投标人认为与本次投标有关的其他材料</w:t>
      </w:r>
      <w:r>
        <w:rPr>
          <w:rFonts w:hint="eastAsia" w:ascii="宋体" w:hAnsi="宋体" w:eastAsia="宋体" w:cs="宋体"/>
          <w:sz w:val="28"/>
          <w:szCs w:val="36"/>
        </w:rPr>
        <w:t>（如“招标公告三、投标人资格要求、第三章 评标办法”等要求）。</w:t>
      </w:r>
    </w:p>
    <w:p>
      <w:pPr>
        <w:rPr>
          <w:rFonts w:hint="eastAsia" w:ascii="宋体" w:hAnsi="宋体" w:eastAsia="宋体" w:cs="宋体"/>
          <w:sz w:val="28"/>
          <w:szCs w:val="36"/>
        </w:rPr>
      </w:pPr>
      <w:r>
        <w:rPr>
          <w:rFonts w:hint="eastAsia" w:ascii="宋体" w:hAnsi="宋体" w:eastAsia="宋体" w:cs="宋体"/>
          <w:sz w:val="28"/>
          <w:szCs w:val="36"/>
        </w:rPr>
        <w:br w:type="page"/>
      </w:r>
    </w:p>
    <w:p>
      <w:pPr>
        <w:pStyle w:val="39"/>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附件一：</w:t>
      </w:r>
    </w:p>
    <w:p>
      <w:pPr>
        <w:spacing w:line="360" w:lineRule="auto"/>
        <w:jc w:val="center"/>
        <w:rPr>
          <w:rFonts w:hint="eastAsia" w:ascii="宋体" w:hAnsi="宋体" w:eastAsia="宋体" w:cs="宋体"/>
          <w:b/>
          <w:sz w:val="24"/>
        </w:rPr>
      </w:pPr>
      <w:r>
        <w:rPr>
          <w:rFonts w:hint="eastAsia" w:ascii="宋体" w:hAnsi="宋体" w:eastAsia="宋体" w:cs="宋体"/>
          <w:b/>
          <w:sz w:val="24"/>
        </w:rPr>
        <w:t>反商业贿赂承诺书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我公司承诺：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 （招标项目名称）采购活动中，我公司保证做到：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一、公平竞争参加本次采购活动。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三、若出现上述行为，我公司及参与投标的工作人员愿意接受按照国家法律法规等有关规定给予的处罚。</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投标人名称（电子签章）:_____________</w:t>
      </w:r>
    </w:p>
    <w:p>
      <w:pPr>
        <w:spacing w:line="360" w:lineRule="auto"/>
        <w:ind w:firstLine="3360" w:firstLineChars="1400"/>
        <w:rPr>
          <w:rFonts w:hint="eastAsia" w:ascii="宋体" w:hAnsi="宋体" w:eastAsia="宋体" w:cs="宋体"/>
          <w:sz w:val="24"/>
        </w:rPr>
      </w:pPr>
      <w:r>
        <w:rPr>
          <w:rFonts w:hint="eastAsia" w:ascii="宋体" w:hAnsi="宋体" w:eastAsia="宋体" w:cs="宋体"/>
          <w:sz w:val="24"/>
        </w:rPr>
        <w:t xml:space="preserve">法定代表人或授权代理人（电子签章）：__________ </w:t>
      </w:r>
    </w:p>
    <w:p>
      <w:pPr>
        <w:spacing w:line="360" w:lineRule="auto"/>
        <w:ind w:firstLine="6000" w:firstLineChars="2500"/>
        <w:rPr>
          <w:rFonts w:hint="eastAsia" w:ascii="宋体" w:hAnsi="宋体" w:eastAsia="宋体" w:cs="宋体"/>
          <w:sz w:val="24"/>
        </w:rPr>
      </w:pPr>
      <w:r>
        <w:rPr>
          <w:rFonts w:hint="eastAsia" w:ascii="宋体" w:hAnsi="宋体" w:eastAsia="宋体" w:cs="宋体"/>
          <w:sz w:val="24"/>
        </w:rPr>
        <w:t>年    月    日</w:t>
      </w:r>
    </w:p>
    <w:p>
      <w:pPr>
        <w:pStyle w:val="39"/>
        <w:rPr>
          <w:rFonts w:hint="eastAsia" w:ascii="宋体" w:hAnsi="宋体" w:eastAsia="宋体" w:cs="宋体"/>
          <w:b/>
          <w:kern w:val="2"/>
          <w:sz w:val="24"/>
          <w:szCs w:val="24"/>
          <w:lang w:val="en-US" w:eastAsia="zh-CN" w:bidi="ar-SA"/>
        </w:rPr>
      </w:pPr>
      <w:r>
        <w:rPr>
          <w:rFonts w:hint="eastAsia" w:ascii="宋体" w:hAnsi="宋体" w:eastAsia="宋体" w:cs="宋体"/>
          <w:sz w:val="28"/>
          <w:szCs w:val="36"/>
        </w:rPr>
        <w:t xml:space="preserve"> </w:t>
      </w:r>
      <w:r>
        <w:rPr>
          <w:rFonts w:hint="eastAsia" w:ascii="宋体" w:hAnsi="宋体" w:eastAsia="宋体" w:cs="宋体"/>
          <w:b/>
          <w:kern w:val="2"/>
          <w:sz w:val="24"/>
          <w:szCs w:val="24"/>
          <w:lang w:val="en-US" w:eastAsia="zh-CN" w:bidi="ar-SA"/>
        </w:rPr>
        <w:t>附件二：</w:t>
      </w:r>
    </w:p>
    <w:p>
      <w:pPr>
        <w:rPr>
          <w:rFonts w:hint="eastAsia" w:ascii="宋体" w:hAnsi="宋体" w:eastAsia="宋体" w:cs="宋体"/>
          <w:sz w:val="28"/>
          <w:szCs w:val="36"/>
        </w:rPr>
      </w:pPr>
    </w:p>
    <w:p>
      <w:pPr>
        <w:jc w:val="center"/>
        <w:outlineLvl w:val="9"/>
        <w:rPr>
          <w:rFonts w:hint="eastAsia" w:ascii="宋体" w:hAnsi="宋体" w:eastAsia="宋体" w:cs="宋体"/>
          <w:b/>
          <w:bCs/>
          <w:sz w:val="24"/>
          <w:szCs w:val="24"/>
        </w:rPr>
      </w:pPr>
      <w:bookmarkStart w:id="637" w:name="_Toc29853"/>
      <w:r>
        <w:rPr>
          <w:rFonts w:hint="eastAsia" w:ascii="宋体" w:hAnsi="宋体" w:eastAsia="宋体" w:cs="宋体"/>
          <w:b/>
          <w:sz w:val="28"/>
          <w:szCs w:val="28"/>
        </w:rPr>
        <w:t>中标服务费承诺书</w:t>
      </w:r>
      <w:bookmarkEnd w:id="637"/>
    </w:p>
    <w:p>
      <w:pPr>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（招标代理公司）</w:t>
      </w:r>
    </w:p>
    <w:p>
      <w:pPr>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我们在贵公司组织的</w:t>
      </w:r>
      <w:r>
        <w:rPr>
          <w:rFonts w:hint="eastAsia" w:ascii="宋体" w:hAnsi="宋体" w:eastAsia="宋体" w:cs="宋体"/>
          <w:sz w:val="24"/>
          <w:u w:val="single"/>
        </w:rPr>
        <w:t xml:space="preserve">                               </w:t>
      </w:r>
      <w:r>
        <w:rPr>
          <w:rFonts w:hint="eastAsia" w:ascii="宋体" w:hAnsi="宋体" w:eastAsia="宋体" w:cs="宋体"/>
          <w:sz w:val="24"/>
        </w:rPr>
        <w:t>项目中若中标，我们保证在领取中标通知书时向贵公司一次性支付该项目的中标服务费。</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特此承诺！</w:t>
      </w:r>
    </w:p>
    <w:p>
      <w:pPr>
        <w:ind w:firstLine="480" w:firstLineChars="200"/>
        <w:rPr>
          <w:rFonts w:hint="eastAsia" w:ascii="宋体" w:hAnsi="宋体" w:eastAsia="宋体" w:cs="宋体"/>
          <w:sz w:val="24"/>
        </w:rPr>
      </w:pPr>
    </w:p>
    <w:p>
      <w:pPr>
        <w:ind w:firstLine="2160" w:firstLineChars="900"/>
        <w:rPr>
          <w:rFonts w:hint="eastAsia" w:ascii="宋体" w:hAnsi="宋体" w:eastAsia="宋体" w:cs="宋体"/>
          <w:sz w:val="24"/>
        </w:rPr>
      </w:pPr>
      <w:r>
        <w:rPr>
          <w:rFonts w:hint="eastAsia" w:ascii="宋体" w:hAnsi="宋体" w:eastAsia="宋体" w:cs="宋体"/>
          <w:sz w:val="24"/>
        </w:rPr>
        <w:t>承诺方公司名称： _____________________________（电子签章）</w:t>
      </w:r>
    </w:p>
    <w:p>
      <w:pPr>
        <w:ind w:firstLine="2160" w:firstLineChars="900"/>
        <w:rPr>
          <w:rFonts w:hint="eastAsia" w:ascii="宋体" w:hAnsi="宋体" w:eastAsia="宋体" w:cs="宋体"/>
          <w:sz w:val="24"/>
        </w:rPr>
      </w:pPr>
      <w:r>
        <w:rPr>
          <w:rFonts w:hint="eastAsia" w:ascii="宋体" w:hAnsi="宋体" w:eastAsia="宋体" w:cs="宋体"/>
          <w:sz w:val="24"/>
        </w:rPr>
        <w:t>地址：____________________________________________</w:t>
      </w:r>
    </w:p>
    <w:p>
      <w:pPr>
        <w:tabs>
          <w:tab w:val="left" w:pos="5580"/>
        </w:tabs>
        <w:ind w:firstLine="2160" w:firstLineChars="900"/>
        <w:rPr>
          <w:rFonts w:hint="eastAsia" w:ascii="宋体" w:hAnsi="宋体" w:eastAsia="宋体" w:cs="宋体"/>
          <w:sz w:val="24"/>
        </w:rPr>
      </w:pPr>
      <w:r>
        <w:rPr>
          <w:rFonts w:hint="eastAsia" w:ascii="宋体" w:hAnsi="宋体" w:eastAsia="宋体" w:cs="宋体"/>
          <w:sz w:val="24"/>
        </w:rPr>
        <w:t>电话：______________________   传真：_____________</w:t>
      </w:r>
    </w:p>
    <w:p>
      <w:pPr>
        <w:ind w:firstLine="2160" w:firstLineChars="900"/>
        <w:rPr>
          <w:rFonts w:hint="eastAsia" w:ascii="宋体" w:hAnsi="宋体" w:eastAsia="宋体" w:cs="宋体"/>
          <w:sz w:val="24"/>
        </w:rPr>
      </w:pPr>
      <w:r>
        <w:rPr>
          <w:rFonts w:hint="eastAsia" w:ascii="宋体" w:hAnsi="宋体" w:eastAsia="宋体" w:cs="宋体"/>
          <w:sz w:val="24"/>
        </w:rPr>
        <w:t>电传：______________________   邮编：_____________</w:t>
      </w:r>
    </w:p>
    <w:p>
      <w:pPr>
        <w:ind w:firstLine="2160" w:firstLineChars="900"/>
        <w:rPr>
          <w:rFonts w:hint="eastAsia" w:ascii="宋体" w:hAnsi="宋体" w:eastAsia="宋体" w:cs="宋体"/>
          <w:sz w:val="24"/>
        </w:rPr>
      </w:pPr>
      <w:r>
        <w:rPr>
          <w:rFonts w:hint="eastAsia" w:ascii="宋体" w:hAnsi="宋体" w:eastAsia="宋体" w:cs="宋体"/>
          <w:sz w:val="24"/>
        </w:rPr>
        <w:t>承诺方法定代表人或其委托代理人签字（电子签章）：_________</w:t>
      </w:r>
    </w:p>
    <w:p>
      <w:pPr>
        <w:ind w:firstLine="2160" w:firstLineChars="900"/>
        <w:rPr>
          <w:rFonts w:hint="eastAsia" w:ascii="宋体" w:hAnsi="宋体" w:eastAsia="宋体" w:cs="宋体"/>
          <w:sz w:val="24"/>
        </w:rPr>
      </w:pPr>
      <w:r>
        <w:rPr>
          <w:rFonts w:hint="eastAsia" w:ascii="宋体" w:hAnsi="宋体" w:eastAsia="宋体" w:cs="宋体"/>
          <w:sz w:val="24"/>
        </w:rPr>
        <w:t>承诺日期：____________________________</w:t>
      </w:r>
    </w:p>
    <w:p>
      <w:pPr>
        <w:rPr>
          <w:rFonts w:hint="eastAsia" w:ascii="宋体" w:hAnsi="宋体" w:eastAsia="宋体" w:cs="宋体"/>
          <w:sz w:val="24"/>
        </w:rPr>
      </w:pPr>
      <w:r>
        <w:rPr>
          <w:rFonts w:hint="eastAsia" w:ascii="宋体" w:hAnsi="宋体" w:eastAsia="宋体" w:cs="宋体"/>
          <w:sz w:val="24"/>
        </w:rPr>
        <w:br w:type="page"/>
      </w:r>
    </w:p>
    <w:bookmarkEnd w:id="0"/>
    <w:p>
      <w:pPr>
        <w:spacing w:line="360" w:lineRule="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附件三：</w:t>
      </w:r>
    </w:p>
    <w:p>
      <w:pPr>
        <w:spacing w:line="360" w:lineRule="auto"/>
        <w:ind w:firstLine="482" w:firstLineChars="200"/>
        <w:jc w:val="center"/>
        <w:rPr>
          <w:rFonts w:hint="eastAsia" w:ascii="宋体" w:hAnsi="宋体" w:eastAsia="宋体" w:cs="宋体"/>
          <w:b/>
          <w:sz w:val="24"/>
        </w:rPr>
      </w:pPr>
      <w:r>
        <w:rPr>
          <w:rFonts w:hint="eastAsia" w:ascii="宋体" w:hAnsi="宋体" w:eastAsia="宋体" w:cs="宋体"/>
          <w:b/>
          <w:sz w:val="24"/>
        </w:rPr>
        <w:t>投标承诺函</w:t>
      </w:r>
    </w:p>
    <w:p>
      <w:pPr>
        <w:jc w:val="center"/>
        <w:rPr>
          <w:rFonts w:hint="eastAsia" w:ascii="宋体" w:hAnsi="宋体" w:eastAsia="宋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32"/>
        </w:rPr>
      </w:pPr>
    </w:p>
    <w:p>
      <w:pPr>
        <w:pStyle w:val="7"/>
        <w:rPr>
          <w:rFonts w:hint="eastAsia" w:ascii="宋体" w:hAnsi="宋体" w:eastAsia="宋体" w:cs="宋体"/>
          <w:color w:val="333333"/>
          <w:sz w:val="24"/>
          <w:szCs w:val="32"/>
        </w:rPr>
      </w:pPr>
    </w:p>
    <w:p>
      <w:pPr>
        <w:rPr>
          <w:rFonts w:hint="eastAsia" w:ascii="宋体" w:hAnsi="宋体" w:eastAsia="宋体" w:cs="宋体"/>
          <w:color w:val="333333"/>
          <w:sz w:val="24"/>
          <w:szCs w:val="32"/>
        </w:rPr>
      </w:pPr>
    </w:p>
    <w:p>
      <w:pPr>
        <w:pStyle w:val="7"/>
        <w:rPr>
          <w:rFonts w:hint="eastAsia" w:ascii="宋体" w:hAnsi="宋体" w:eastAsia="宋体" w:cs="宋体"/>
          <w:color w:val="333333"/>
          <w:sz w:val="24"/>
          <w:szCs w:val="32"/>
        </w:rPr>
      </w:pP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授权委托人签字</w:t>
      </w:r>
      <w:r>
        <w:rPr>
          <w:rFonts w:hint="eastAsia" w:ascii="宋体" w:hAnsi="宋体" w:eastAsia="宋体" w:cs="宋体"/>
          <w:color w:val="0C0C0C"/>
          <w:sz w:val="24"/>
        </w:rPr>
        <w:t>（签字或盖章）</w:t>
      </w:r>
      <w:r>
        <w:rPr>
          <w:rFonts w:hint="eastAsia" w:ascii="宋体" w:hAnsi="宋体"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333333"/>
          <w:sz w:val="24"/>
          <w:szCs w:val="32"/>
        </w:rPr>
      </w:pPr>
      <w:r>
        <w:rPr>
          <w:rFonts w:hint="eastAsia" w:ascii="宋体" w:hAnsi="宋体" w:eastAsia="宋体" w:cs="宋体"/>
          <w:color w:val="333333"/>
          <w:sz w:val="24"/>
          <w:szCs w:val="32"/>
        </w:rPr>
        <w:t>企业公章</w:t>
      </w:r>
      <w:r>
        <w:rPr>
          <w:rFonts w:hint="eastAsia" w:ascii="宋体" w:hAnsi="宋体" w:eastAsia="宋体" w:cs="宋体"/>
          <w:color w:val="0C0C0C"/>
          <w:sz w:val="24"/>
        </w:rPr>
        <w:t>（电子签章）</w:t>
      </w:r>
      <w:r>
        <w:rPr>
          <w:rFonts w:hint="eastAsia" w:ascii="宋体" w:hAnsi="宋体"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333333"/>
          <w:sz w:val="24"/>
          <w:szCs w:val="32"/>
          <w:lang w:eastAsia="zh-CN"/>
        </w:rPr>
      </w:pPr>
      <w:r>
        <w:rPr>
          <w:rFonts w:hint="eastAsia" w:ascii="宋体" w:hAnsi="宋体" w:eastAsia="宋体" w:cs="宋体"/>
          <w:color w:val="333333"/>
          <w:sz w:val="24"/>
          <w:szCs w:val="32"/>
        </w:rPr>
        <w:t>法人签字或盖章</w:t>
      </w:r>
      <w:r>
        <w:rPr>
          <w:rFonts w:hint="eastAsia" w:ascii="宋体" w:hAnsi="宋体" w:eastAsia="宋体" w:cs="宋体"/>
          <w:color w:val="0C0C0C"/>
          <w:sz w:val="24"/>
        </w:rPr>
        <w:t>（电子签章）</w:t>
      </w:r>
      <w:r>
        <w:rPr>
          <w:rFonts w:hint="eastAsia" w:ascii="宋体" w:hAnsi="宋体" w:eastAsia="宋体" w:cs="宋体"/>
          <w:color w:val="333333"/>
          <w:sz w:val="24"/>
          <w:szCs w:val="32"/>
        </w:rPr>
        <w:t>：</w:t>
      </w:r>
    </w:p>
    <w:p>
      <w:pPr>
        <w:jc w:val="left"/>
        <w:rPr>
          <w:rFonts w:hint="eastAsia" w:ascii="宋体" w:hAnsi="宋体" w:eastAsia="宋体" w:cs="宋体"/>
        </w:rPr>
      </w:pPr>
    </w:p>
    <w:sectPr>
      <w:footerReference r:id="rId7" w:type="first"/>
      <w:footerReference r:id="rId6" w:type="default"/>
      <w:pgSz w:w="11906" w:h="16838"/>
      <w:pgMar w:top="720" w:right="1286" w:bottom="1198" w:left="138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814"/>
        <w:tab w:val="clear" w:pos="4153"/>
      </w:tabs>
      <w:rPr>
        <w:color w:val="FFFFFF"/>
      </w:rPr>
    </w:pPr>
    <w:r>
      <w:rPr>
        <w:color w:val="FFFFF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1E7F8"/>
    <w:multiLevelType w:val="singleLevel"/>
    <w:tmpl w:val="1211E7F8"/>
    <w:lvl w:ilvl="0" w:tentative="0">
      <w:start w:val="3"/>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abstractNum w:abstractNumId="4">
    <w:nsid w:val="34055ED7"/>
    <w:multiLevelType w:val="singleLevel"/>
    <w:tmpl w:val="34055ED7"/>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ZTUwMmIyYTVlMGMzMDhjNzA5MTI4YTNmOGJkMjQ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76006D"/>
    <w:rsid w:val="01AF1FB2"/>
    <w:rsid w:val="01F42D45"/>
    <w:rsid w:val="020F6C99"/>
    <w:rsid w:val="02247ACE"/>
    <w:rsid w:val="023615AF"/>
    <w:rsid w:val="02732A09"/>
    <w:rsid w:val="028440C8"/>
    <w:rsid w:val="0293255D"/>
    <w:rsid w:val="02C669B6"/>
    <w:rsid w:val="03892889"/>
    <w:rsid w:val="03F1578E"/>
    <w:rsid w:val="044E76BB"/>
    <w:rsid w:val="04B15BA8"/>
    <w:rsid w:val="05094272"/>
    <w:rsid w:val="051C2CDE"/>
    <w:rsid w:val="054A2D35"/>
    <w:rsid w:val="05694E2B"/>
    <w:rsid w:val="05A54A82"/>
    <w:rsid w:val="05C20D23"/>
    <w:rsid w:val="05D709B3"/>
    <w:rsid w:val="05FD48BE"/>
    <w:rsid w:val="06652463"/>
    <w:rsid w:val="068776C2"/>
    <w:rsid w:val="06BF36C8"/>
    <w:rsid w:val="06D50B18"/>
    <w:rsid w:val="06DA69AD"/>
    <w:rsid w:val="07434311"/>
    <w:rsid w:val="078A6824"/>
    <w:rsid w:val="087E578D"/>
    <w:rsid w:val="08801937"/>
    <w:rsid w:val="088B1DA1"/>
    <w:rsid w:val="090127BB"/>
    <w:rsid w:val="09553F86"/>
    <w:rsid w:val="09631596"/>
    <w:rsid w:val="098F7F23"/>
    <w:rsid w:val="099472E7"/>
    <w:rsid w:val="09C90553"/>
    <w:rsid w:val="0A4800D1"/>
    <w:rsid w:val="0A867691"/>
    <w:rsid w:val="0AC36EB9"/>
    <w:rsid w:val="0AEF4671"/>
    <w:rsid w:val="0AF47B83"/>
    <w:rsid w:val="0AFB5245"/>
    <w:rsid w:val="0B4839C9"/>
    <w:rsid w:val="0B9379E7"/>
    <w:rsid w:val="0C063DA0"/>
    <w:rsid w:val="0C572F5B"/>
    <w:rsid w:val="0CFB2157"/>
    <w:rsid w:val="0D8517AD"/>
    <w:rsid w:val="0D957AD2"/>
    <w:rsid w:val="0DA25174"/>
    <w:rsid w:val="0DBC505E"/>
    <w:rsid w:val="0DE95727"/>
    <w:rsid w:val="0E004EA6"/>
    <w:rsid w:val="0E250C16"/>
    <w:rsid w:val="0E984608"/>
    <w:rsid w:val="0F1B5DB5"/>
    <w:rsid w:val="0F446D92"/>
    <w:rsid w:val="0F44780A"/>
    <w:rsid w:val="0FB93FD6"/>
    <w:rsid w:val="101F519A"/>
    <w:rsid w:val="10420F77"/>
    <w:rsid w:val="106D7606"/>
    <w:rsid w:val="10857989"/>
    <w:rsid w:val="10A779F7"/>
    <w:rsid w:val="10CF563E"/>
    <w:rsid w:val="11311057"/>
    <w:rsid w:val="115972A1"/>
    <w:rsid w:val="11BB43D8"/>
    <w:rsid w:val="11EC093F"/>
    <w:rsid w:val="11FA7885"/>
    <w:rsid w:val="11FC360D"/>
    <w:rsid w:val="12435D4E"/>
    <w:rsid w:val="12560AC8"/>
    <w:rsid w:val="12970136"/>
    <w:rsid w:val="12A72653"/>
    <w:rsid w:val="13334DD6"/>
    <w:rsid w:val="141467EE"/>
    <w:rsid w:val="14504728"/>
    <w:rsid w:val="146D404B"/>
    <w:rsid w:val="14B67D30"/>
    <w:rsid w:val="14D85C22"/>
    <w:rsid w:val="14D86212"/>
    <w:rsid w:val="151C1863"/>
    <w:rsid w:val="153D44D5"/>
    <w:rsid w:val="15660628"/>
    <w:rsid w:val="157E5BC8"/>
    <w:rsid w:val="159E329B"/>
    <w:rsid w:val="163D2AB4"/>
    <w:rsid w:val="166A623B"/>
    <w:rsid w:val="16B2332B"/>
    <w:rsid w:val="16EF4BFD"/>
    <w:rsid w:val="172A6F01"/>
    <w:rsid w:val="174016EA"/>
    <w:rsid w:val="17F040E4"/>
    <w:rsid w:val="181D77C2"/>
    <w:rsid w:val="18370B48"/>
    <w:rsid w:val="188B3FAB"/>
    <w:rsid w:val="18BB10A8"/>
    <w:rsid w:val="1912331A"/>
    <w:rsid w:val="19235F91"/>
    <w:rsid w:val="19241D0A"/>
    <w:rsid w:val="1927547C"/>
    <w:rsid w:val="19642908"/>
    <w:rsid w:val="196A0066"/>
    <w:rsid w:val="199649B5"/>
    <w:rsid w:val="19C82B2D"/>
    <w:rsid w:val="19E8540C"/>
    <w:rsid w:val="1A0F6516"/>
    <w:rsid w:val="1A242823"/>
    <w:rsid w:val="1A323204"/>
    <w:rsid w:val="1A46268F"/>
    <w:rsid w:val="1AAA0782"/>
    <w:rsid w:val="1BBA2FEB"/>
    <w:rsid w:val="1C427076"/>
    <w:rsid w:val="1D375B92"/>
    <w:rsid w:val="1D5125FF"/>
    <w:rsid w:val="1D5B5660"/>
    <w:rsid w:val="1DA30AEA"/>
    <w:rsid w:val="1DA5503E"/>
    <w:rsid w:val="1DBB0E8E"/>
    <w:rsid w:val="1DDC2BB3"/>
    <w:rsid w:val="1DEA1774"/>
    <w:rsid w:val="1DEC54EC"/>
    <w:rsid w:val="1E6E3A68"/>
    <w:rsid w:val="1F282554"/>
    <w:rsid w:val="1F395223"/>
    <w:rsid w:val="1FD224BF"/>
    <w:rsid w:val="1FED56D6"/>
    <w:rsid w:val="1FFE32B4"/>
    <w:rsid w:val="20473593"/>
    <w:rsid w:val="205A0885"/>
    <w:rsid w:val="206D7FF4"/>
    <w:rsid w:val="20907E3C"/>
    <w:rsid w:val="20B87907"/>
    <w:rsid w:val="20CD7A91"/>
    <w:rsid w:val="20E356F4"/>
    <w:rsid w:val="21190E3D"/>
    <w:rsid w:val="211F2BB3"/>
    <w:rsid w:val="215D225D"/>
    <w:rsid w:val="224D0523"/>
    <w:rsid w:val="2256592D"/>
    <w:rsid w:val="225E7EE8"/>
    <w:rsid w:val="22672219"/>
    <w:rsid w:val="22722E6A"/>
    <w:rsid w:val="22A650E5"/>
    <w:rsid w:val="22BB37B7"/>
    <w:rsid w:val="22BB548D"/>
    <w:rsid w:val="22BC3965"/>
    <w:rsid w:val="22FE7ACA"/>
    <w:rsid w:val="23051579"/>
    <w:rsid w:val="230D1FFC"/>
    <w:rsid w:val="23B87C1E"/>
    <w:rsid w:val="23E01331"/>
    <w:rsid w:val="24522933"/>
    <w:rsid w:val="245C2648"/>
    <w:rsid w:val="246B38A8"/>
    <w:rsid w:val="24CE6F66"/>
    <w:rsid w:val="253D5F68"/>
    <w:rsid w:val="254C42CC"/>
    <w:rsid w:val="25577CC0"/>
    <w:rsid w:val="256975C2"/>
    <w:rsid w:val="256B13EC"/>
    <w:rsid w:val="256F5896"/>
    <w:rsid w:val="25B03471"/>
    <w:rsid w:val="25DF742B"/>
    <w:rsid w:val="26267FAC"/>
    <w:rsid w:val="26502390"/>
    <w:rsid w:val="265754CC"/>
    <w:rsid w:val="26B54488"/>
    <w:rsid w:val="26CF7B55"/>
    <w:rsid w:val="26D16499"/>
    <w:rsid w:val="26D67E64"/>
    <w:rsid w:val="27070CA1"/>
    <w:rsid w:val="27F0148C"/>
    <w:rsid w:val="28164F13"/>
    <w:rsid w:val="281A422E"/>
    <w:rsid w:val="29736AC1"/>
    <w:rsid w:val="299023E8"/>
    <w:rsid w:val="29A16D68"/>
    <w:rsid w:val="29E62217"/>
    <w:rsid w:val="2A012401"/>
    <w:rsid w:val="2A211A31"/>
    <w:rsid w:val="2A27165A"/>
    <w:rsid w:val="2B4C75CA"/>
    <w:rsid w:val="2B7E5B63"/>
    <w:rsid w:val="2B870602"/>
    <w:rsid w:val="2C05145A"/>
    <w:rsid w:val="2C0954BB"/>
    <w:rsid w:val="2C576226"/>
    <w:rsid w:val="2C7054AE"/>
    <w:rsid w:val="2D205A4A"/>
    <w:rsid w:val="2D2C2444"/>
    <w:rsid w:val="2D8E5ADB"/>
    <w:rsid w:val="2DB256DE"/>
    <w:rsid w:val="2E627104"/>
    <w:rsid w:val="2E972F96"/>
    <w:rsid w:val="2EC851B9"/>
    <w:rsid w:val="2F060571"/>
    <w:rsid w:val="2F2F5EDC"/>
    <w:rsid w:val="2F7407DE"/>
    <w:rsid w:val="2F745341"/>
    <w:rsid w:val="2F793A1F"/>
    <w:rsid w:val="2F9F073C"/>
    <w:rsid w:val="30071019"/>
    <w:rsid w:val="3028052F"/>
    <w:rsid w:val="3070730F"/>
    <w:rsid w:val="30874C00"/>
    <w:rsid w:val="30BA35CC"/>
    <w:rsid w:val="3146720F"/>
    <w:rsid w:val="31825507"/>
    <w:rsid w:val="319B6BB5"/>
    <w:rsid w:val="31F75DB5"/>
    <w:rsid w:val="321B5F48"/>
    <w:rsid w:val="3284589B"/>
    <w:rsid w:val="32A05C5D"/>
    <w:rsid w:val="32E26A66"/>
    <w:rsid w:val="333C6176"/>
    <w:rsid w:val="349E6A06"/>
    <w:rsid w:val="34A43FD3"/>
    <w:rsid w:val="34C91C8B"/>
    <w:rsid w:val="352746E6"/>
    <w:rsid w:val="3534600A"/>
    <w:rsid w:val="35346A6C"/>
    <w:rsid w:val="355359F9"/>
    <w:rsid w:val="35A63D7A"/>
    <w:rsid w:val="35DE3514"/>
    <w:rsid w:val="36305F26"/>
    <w:rsid w:val="36A07C1C"/>
    <w:rsid w:val="36CF492E"/>
    <w:rsid w:val="373158C6"/>
    <w:rsid w:val="37806C37"/>
    <w:rsid w:val="379160AB"/>
    <w:rsid w:val="37DE5A4E"/>
    <w:rsid w:val="381476C1"/>
    <w:rsid w:val="38175148"/>
    <w:rsid w:val="385C4BC4"/>
    <w:rsid w:val="388F0718"/>
    <w:rsid w:val="390414E4"/>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DA13722"/>
    <w:rsid w:val="3E56071B"/>
    <w:rsid w:val="3E646FC3"/>
    <w:rsid w:val="3EC60E98"/>
    <w:rsid w:val="3ECC4B0C"/>
    <w:rsid w:val="3EF5367D"/>
    <w:rsid w:val="3F1C4764"/>
    <w:rsid w:val="3F85620B"/>
    <w:rsid w:val="3F8A0269"/>
    <w:rsid w:val="3FA75AAB"/>
    <w:rsid w:val="3FB721BD"/>
    <w:rsid w:val="40026051"/>
    <w:rsid w:val="401A7CD2"/>
    <w:rsid w:val="404C6234"/>
    <w:rsid w:val="405E7D29"/>
    <w:rsid w:val="40861484"/>
    <w:rsid w:val="408829FA"/>
    <w:rsid w:val="4088732A"/>
    <w:rsid w:val="408D7B90"/>
    <w:rsid w:val="40F6481C"/>
    <w:rsid w:val="40F736DC"/>
    <w:rsid w:val="412D70FE"/>
    <w:rsid w:val="419857FE"/>
    <w:rsid w:val="41B33AA7"/>
    <w:rsid w:val="420378B2"/>
    <w:rsid w:val="42971345"/>
    <w:rsid w:val="42A704BE"/>
    <w:rsid w:val="42BE6BA7"/>
    <w:rsid w:val="42BF6B4D"/>
    <w:rsid w:val="42C46384"/>
    <w:rsid w:val="42EC51F4"/>
    <w:rsid w:val="42F7751C"/>
    <w:rsid w:val="430D5EAF"/>
    <w:rsid w:val="43482915"/>
    <w:rsid w:val="436808C1"/>
    <w:rsid w:val="43DC6316"/>
    <w:rsid w:val="44507CD3"/>
    <w:rsid w:val="448E7078"/>
    <w:rsid w:val="44926C1E"/>
    <w:rsid w:val="44E177A2"/>
    <w:rsid w:val="450B1E4C"/>
    <w:rsid w:val="450D183F"/>
    <w:rsid w:val="451D58F0"/>
    <w:rsid w:val="45433394"/>
    <w:rsid w:val="45790B64"/>
    <w:rsid w:val="45AA6361"/>
    <w:rsid w:val="45AD4CB1"/>
    <w:rsid w:val="45DF44C9"/>
    <w:rsid w:val="45E32481"/>
    <w:rsid w:val="46274C66"/>
    <w:rsid w:val="464E343F"/>
    <w:rsid w:val="465C6CB0"/>
    <w:rsid w:val="468D1E63"/>
    <w:rsid w:val="46A35ADB"/>
    <w:rsid w:val="46AE36EF"/>
    <w:rsid w:val="47022DDB"/>
    <w:rsid w:val="47321912"/>
    <w:rsid w:val="47474164"/>
    <w:rsid w:val="474863B6"/>
    <w:rsid w:val="474C1085"/>
    <w:rsid w:val="475812A2"/>
    <w:rsid w:val="47C34463"/>
    <w:rsid w:val="48036D34"/>
    <w:rsid w:val="480512AC"/>
    <w:rsid w:val="48416D70"/>
    <w:rsid w:val="485D001C"/>
    <w:rsid w:val="493744D3"/>
    <w:rsid w:val="496D491F"/>
    <w:rsid w:val="49B70DD4"/>
    <w:rsid w:val="49FC6A77"/>
    <w:rsid w:val="4A65741F"/>
    <w:rsid w:val="4A8B7107"/>
    <w:rsid w:val="4A914BA1"/>
    <w:rsid w:val="4AE518D6"/>
    <w:rsid w:val="4AFD393C"/>
    <w:rsid w:val="4B09298A"/>
    <w:rsid w:val="4B560061"/>
    <w:rsid w:val="4B811E33"/>
    <w:rsid w:val="4BAD5A0B"/>
    <w:rsid w:val="4BC44550"/>
    <w:rsid w:val="4BCA30EE"/>
    <w:rsid w:val="4BD016F9"/>
    <w:rsid w:val="4BDF36EB"/>
    <w:rsid w:val="4BED1EDF"/>
    <w:rsid w:val="4C4060E3"/>
    <w:rsid w:val="4CED5945"/>
    <w:rsid w:val="4D1C71ED"/>
    <w:rsid w:val="4D6C7200"/>
    <w:rsid w:val="4D6D36A4"/>
    <w:rsid w:val="4D810EFD"/>
    <w:rsid w:val="4DD2484F"/>
    <w:rsid w:val="4DE77F5B"/>
    <w:rsid w:val="4E5B35D7"/>
    <w:rsid w:val="4E766588"/>
    <w:rsid w:val="4E9A3BE7"/>
    <w:rsid w:val="4EEA3EF9"/>
    <w:rsid w:val="4F1B08D4"/>
    <w:rsid w:val="4F220EA2"/>
    <w:rsid w:val="4F5B3FAA"/>
    <w:rsid w:val="4F766114"/>
    <w:rsid w:val="4F9A44F8"/>
    <w:rsid w:val="4FA70CEF"/>
    <w:rsid w:val="50485D02"/>
    <w:rsid w:val="504D0B67"/>
    <w:rsid w:val="50597F0F"/>
    <w:rsid w:val="5067534C"/>
    <w:rsid w:val="50697A27"/>
    <w:rsid w:val="50784870"/>
    <w:rsid w:val="50822048"/>
    <w:rsid w:val="509B0528"/>
    <w:rsid w:val="511D0516"/>
    <w:rsid w:val="51570FE2"/>
    <w:rsid w:val="515D7BEC"/>
    <w:rsid w:val="51721D7C"/>
    <w:rsid w:val="521340EE"/>
    <w:rsid w:val="52A368E9"/>
    <w:rsid w:val="52BA4B22"/>
    <w:rsid w:val="52C17D21"/>
    <w:rsid w:val="532E765C"/>
    <w:rsid w:val="53380383"/>
    <w:rsid w:val="535B0BD1"/>
    <w:rsid w:val="53634112"/>
    <w:rsid w:val="536D0645"/>
    <w:rsid w:val="53762B86"/>
    <w:rsid w:val="53792C1B"/>
    <w:rsid w:val="53876B42"/>
    <w:rsid w:val="542019D2"/>
    <w:rsid w:val="55734817"/>
    <w:rsid w:val="557E3F74"/>
    <w:rsid w:val="55D1282E"/>
    <w:rsid w:val="55E774C5"/>
    <w:rsid w:val="55F913B9"/>
    <w:rsid w:val="565A053D"/>
    <w:rsid w:val="56A609FD"/>
    <w:rsid w:val="56F444EE"/>
    <w:rsid w:val="5753390A"/>
    <w:rsid w:val="576931E9"/>
    <w:rsid w:val="577331DF"/>
    <w:rsid w:val="578707D4"/>
    <w:rsid w:val="57967BE1"/>
    <w:rsid w:val="57B27F05"/>
    <w:rsid w:val="583B5C48"/>
    <w:rsid w:val="5875165E"/>
    <w:rsid w:val="587F34F3"/>
    <w:rsid w:val="58B24661"/>
    <w:rsid w:val="58B55EFF"/>
    <w:rsid w:val="58F31774"/>
    <w:rsid w:val="58F9403E"/>
    <w:rsid w:val="58FF53CC"/>
    <w:rsid w:val="590E560F"/>
    <w:rsid w:val="592B54C5"/>
    <w:rsid w:val="5949493F"/>
    <w:rsid w:val="59595C75"/>
    <w:rsid w:val="59605E6B"/>
    <w:rsid w:val="59AF0BA0"/>
    <w:rsid w:val="59B72A67"/>
    <w:rsid w:val="59B87318"/>
    <w:rsid w:val="59D128CF"/>
    <w:rsid w:val="5A236E98"/>
    <w:rsid w:val="5A3D4BB0"/>
    <w:rsid w:val="5A5E2BBA"/>
    <w:rsid w:val="5A6B46E8"/>
    <w:rsid w:val="5A981634"/>
    <w:rsid w:val="5A9C337C"/>
    <w:rsid w:val="5AEE74A6"/>
    <w:rsid w:val="5B1A029B"/>
    <w:rsid w:val="5B1A44CE"/>
    <w:rsid w:val="5B346A91"/>
    <w:rsid w:val="5B484E08"/>
    <w:rsid w:val="5B9537B4"/>
    <w:rsid w:val="5C052271"/>
    <w:rsid w:val="5C2278CE"/>
    <w:rsid w:val="5C83638C"/>
    <w:rsid w:val="5CAE513F"/>
    <w:rsid w:val="5CBF7AE3"/>
    <w:rsid w:val="5D3970FE"/>
    <w:rsid w:val="5D416492"/>
    <w:rsid w:val="5D5932FD"/>
    <w:rsid w:val="5D972077"/>
    <w:rsid w:val="5DB463A5"/>
    <w:rsid w:val="5DC66E49"/>
    <w:rsid w:val="5DF425DE"/>
    <w:rsid w:val="5E0D3F9E"/>
    <w:rsid w:val="5E9216C8"/>
    <w:rsid w:val="5EAC1D5D"/>
    <w:rsid w:val="5EAE2282"/>
    <w:rsid w:val="5F4F492D"/>
    <w:rsid w:val="5F524FCA"/>
    <w:rsid w:val="5F5372E2"/>
    <w:rsid w:val="5FBA2167"/>
    <w:rsid w:val="5FC609F2"/>
    <w:rsid w:val="601E7710"/>
    <w:rsid w:val="60565C86"/>
    <w:rsid w:val="606F72DB"/>
    <w:rsid w:val="608763D3"/>
    <w:rsid w:val="6093304D"/>
    <w:rsid w:val="60E318BB"/>
    <w:rsid w:val="60ED1E0C"/>
    <w:rsid w:val="613C540F"/>
    <w:rsid w:val="619863BE"/>
    <w:rsid w:val="61AB3DD4"/>
    <w:rsid w:val="61BC20AC"/>
    <w:rsid w:val="61C34398"/>
    <w:rsid w:val="61E64468"/>
    <w:rsid w:val="61E95697"/>
    <w:rsid w:val="623460E6"/>
    <w:rsid w:val="626250BA"/>
    <w:rsid w:val="6269524B"/>
    <w:rsid w:val="629850EC"/>
    <w:rsid w:val="633769A9"/>
    <w:rsid w:val="635A1B7D"/>
    <w:rsid w:val="636E14E3"/>
    <w:rsid w:val="63B76512"/>
    <w:rsid w:val="63B93ED9"/>
    <w:rsid w:val="63FB6C56"/>
    <w:rsid w:val="64100458"/>
    <w:rsid w:val="64201447"/>
    <w:rsid w:val="643D29F4"/>
    <w:rsid w:val="644545DB"/>
    <w:rsid w:val="644A51AC"/>
    <w:rsid w:val="647C3D75"/>
    <w:rsid w:val="64A84B6A"/>
    <w:rsid w:val="64F25DE5"/>
    <w:rsid w:val="64FC0FCC"/>
    <w:rsid w:val="65B35F8F"/>
    <w:rsid w:val="65D920EF"/>
    <w:rsid w:val="6601016B"/>
    <w:rsid w:val="661D70F6"/>
    <w:rsid w:val="665A17EB"/>
    <w:rsid w:val="668F5991"/>
    <w:rsid w:val="66CA526B"/>
    <w:rsid w:val="66D87988"/>
    <w:rsid w:val="6732696D"/>
    <w:rsid w:val="67464ECB"/>
    <w:rsid w:val="67466C1D"/>
    <w:rsid w:val="67D02317"/>
    <w:rsid w:val="67DF7561"/>
    <w:rsid w:val="681F1498"/>
    <w:rsid w:val="688A7DD6"/>
    <w:rsid w:val="68BF2482"/>
    <w:rsid w:val="69313380"/>
    <w:rsid w:val="69630CE2"/>
    <w:rsid w:val="6A6C7B04"/>
    <w:rsid w:val="6A6E0E1A"/>
    <w:rsid w:val="6AB647C5"/>
    <w:rsid w:val="6ABA1153"/>
    <w:rsid w:val="6B686E01"/>
    <w:rsid w:val="6B7B7F18"/>
    <w:rsid w:val="6B95409A"/>
    <w:rsid w:val="6C444093"/>
    <w:rsid w:val="6C7A3290"/>
    <w:rsid w:val="6CDA788A"/>
    <w:rsid w:val="6CE751BE"/>
    <w:rsid w:val="6D1E3345"/>
    <w:rsid w:val="6D403745"/>
    <w:rsid w:val="6D483BB8"/>
    <w:rsid w:val="6D890EF7"/>
    <w:rsid w:val="6D896529"/>
    <w:rsid w:val="6D9170A1"/>
    <w:rsid w:val="6DC20A4A"/>
    <w:rsid w:val="6DF332FA"/>
    <w:rsid w:val="6ECD29CF"/>
    <w:rsid w:val="6F3509C2"/>
    <w:rsid w:val="6F7860E6"/>
    <w:rsid w:val="7020414E"/>
    <w:rsid w:val="70F16E01"/>
    <w:rsid w:val="71152AE8"/>
    <w:rsid w:val="71382F13"/>
    <w:rsid w:val="717C53B4"/>
    <w:rsid w:val="718524BB"/>
    <w:rsid w:val="71950224"/>
    <w:rsid w:val="7196316E"/>
    <w:rsid w:val="71CD2782"/>
    <w:rsid w:val="72192212"/>
    <w:rsid w:val="72E72D01"/>
    <w:rsid w:val="72F62F44"/>
    <w:rsid w:val="73440153"/>
    <w:rsid w:val="73B01345"/>
    <w:rsid w:val="73D97E91"/>
    <w:rsid w:val="73E02669"/>
    <w:rsid w:val="73F41B79"/>
    <w:rsid w:val="742F4960"/>
    <w:rsid w:val="745C458A"/>
    <w:rsid w:val="74A23240"/>
    <w:rsid w:val="74EF36F3"/>
    <w:rsid w:val="7568637B"/>
    <w:rsid w:val="75E83200"/>
    <w:rsid w:val="75F45E61"/>
    <w:rsid w:val="7609217B"/>
    <w:rsid w:val="76BB6DD1"/>
    <w:rsid w:val="77204488"/>
    <w:rsid w:val="773F4C6A"/>
    <w:rsid w:val="77420E4E"/>
    <w:rsid w:val="77560DB0"/>
    <w:rsid w:val="779C40BA"/>
    <w:rsid w:val="782318E1"/>
    <w:rsid w:val="78324A1E"/>
    <w:rsid w:val="784F552D"/>
    <w:rsid w:val="7892370F"/>
    <w:rsid w:val="78AF0FF0"/>
    <w:rsid w:val="78C30ED0"/>
    <w:rsid w:val="790C526F"/>
    <w:rsid w:val="79755C40"/>
    <w:rsid w:val="797A48CF"/>
    <w:rsid w:val="798037FB"/>
    <w:rsid w:val="7A440A39"/>
    <w:rsid w:val="7AA77C42"/>
    <w:rsid w:val="7AC1743A"/>
    <w:rsid w:val="7AE76EC6"/>
    <w:rsid w:val="7B33342F"/>
    <w:rsid w:val="7BBB6057"/>
    <w:rsid w:val="7C100B91"/>
    <w:rsid w:val="7C136915"/>
    <w:rsid w:val="7C1A70CE"/>
    <w:rsid w:val="7C1D7235"/>
    <w:rsid w:val="7C8C2C6F"/>
    <w:rsid w:val="7D2F3C22"/>
    <w:rsid w:val="7D733B0F"/>
    <w:rsid w:val="7DA45501"/>
    <w:rsid w:val="7DC91981"/>
    <w:rsid w:val="7DD50157"/>
    <w:rsid w:val="7E0B1399"/>
    <w:rsid w:val="7EAC7DBD"/>
    <w:rsid w:val="7EB466D6"/>
    <w:rsid w:val="7EC113C7"/>
    <w:rsid w:val="7EDE145C"/>
    <w:rsid w:val="7EF32F09"/>
    <w:rsid w:val="7F0742B1"/>
    <w:rsid w:val="7F210681"/>
    <w:rsid w:val="7F376DBE"/>
    <w:rsid w:val="7F666549"/>
    <w:rsid w:val="7F6F0306"/>
    <w:rsid w:val="7FA634BC"/>
    <w:rsid w:val="7FD55428"/>
    <w:rsid w:val="7FF058EB"/>
    <w:rsid w:val="7FF1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20">
    <w:name w:val="Default Paragraph Font"/>
    <w:autoRedefine/>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rPr>
      <w:rFonts w:ascii="Times New Roman" w:hAnsi="Times New Roman" w:eastAsia="宋体" w:cs="Times New Roman"/>
    </w:rPr>
  </w:style>
  <w:style w:type="paragraph" w:styleId="8">
    <w:name w:val="Body Text Indent"/>
    <w:basedOn w:val="1"/>
    <w:autoRedefine/>
    <w:unhideWhenUsed/>
    <w:qFormat/>
    <w:uiPriority w:val="99"/>
    <w:pPr>
      <w:spacing w:after="120"/>
      <w:ind w:left="420" w:leftChars="200"/>
    </w:p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style>
  <w:style w:type="paragraph" w:styleId="12">
    <w:name w:val="footnote text"/>
    <w:basedOn w:val="1"/>
    <w:autoRedefine/>
    <w:qFormat/>
    <w:uiPriority w:val="0"/>
    <w:rPr>
      <w:sz w:val="20"/>
      <w:szCs w:val="20"/>
    </w:rPr>
  </w:style>
  <w:style w:type="paragraph" w:styleId="13">
    <w:name w:val="List 5"/>
    <w:basedOn w:val="1"/>
    <w:autoRedefine/>
    <w:unhideWhenUsed/>
    <w:qFormat/>
    <w:uiPriority w:val="99"/>
    <w:pPr>
      <w:ind w:left="2100" w:hanging="420"/>
      <w:jc w:val="left"/>
    </w:pPr>
    <w:rPr>
      <w:rFonts w:eastAsia="楷体_GB2312"/>
      <w:sz w:val="32"/>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7"/>
    <w:next w:val="1"/>
    <w:autoRedefine/>
    <w:qFormat/>
    <w:uiPriority w:val="0"/>
    <w:pPr>
      <w:ind w:firstLine="420" w:firstLineChars="100"/>
    </w:pPr>
    <w:rPr>
      <w:rFonts w:ascii="Times New Roman" w:hAnsi="Times New Roman" w:eastAsia="宋体" w:cs="Times New Roman"/>
    </w:rPr>
  </w:style>
  <w:style w:type="paragraph" w:styleId="18">
    <w:name w:val="Body Text First Indent 2"/>
    <w:basedOn w:val="8"/>
    <w:autoRedefine/>
    <w:qFormat/>
    <w:uiPriority w:val="0"/>
    <w:pPr>
      <w:ind w:firstLine="420" w:firstLineChars="200"/>
    </w:pPr>
  </w:style>
  <w:style w:type="character" w:styleId="21">
    <w:name w:val="Strong"/>
    <w:basedOn w:val="20"/>
    <w:autoRedefine/>
    <w:qFormat/>
    <w:uiPriority w:val="0"/>
  </w:style>
  <w:style w:type="character" w:styleId="22">
    <w:name w:val="FollowedHyperlink"/>
    <w:basedOn w:val="20"/>
    <w:autoRedefine/>
    <w:qFormat/>
    <w:uiPriority w:val="0"/>
    <w:rPr>
      <w:color w:val="333333"/>
      <w:u w:val="none"/>
    </w:rPr>
  </w:style>
  <w:style w:type="character" w:styleId="23">
    <w:name w:val="Emphasis"/>
    <w:basedOn w:val="20"/>
    <w:autoRedefine/>
    <w:qFormat/>
    <w:uiPriority w:val="0"/>
  </w:style>
  <w:style w:type="character" w:styleId="24">
    <w:name w:val="HTML Definition"/>
    <w:basedOn w:val="20"/>
    <w:autoRedefine/>
    <w:qFormat/>
    <w:uiPriority w:val="0"/>
  </w:style>
  <w:style w:type="character" w:styleId="25">
    <w:name w:val="HTML Typewriter"/>
    <w:basedOn w:val="20"/>
    <w:autoRedefine/>
    <w:qFormat/>
    <w:uiPriority w:val="0"/>
    <w:rPr>
      <w:rFonts w:hint="default" w:ascii="monospace" w:hAnsi="monospace" w:eastAsia="monospace" w:cs="monospace"/>
      <w:sz w:val="20"/>
    </w:rPr>
  </w:style>
  <w:style w:type="character" w:styleId="26">
    <w:name w:val="HTML Acronym"/>
    <w:basedOn w:val="20"/>
    <w:autoRedefine/>
    <w:qFormat/>
    <w:uiPriority w:val="0"/>
  </w:style>
  <w:style w:type="character" w:styleId="27">
    <w:name w:val="HTML Variable"/>
    <w:basedOn w:val="20"/>
    <w:autoRedefine/>
    <w:qFormat/>
    <w:uiPriority w:val="0"/>
  </w:style>
  <w:style w:type="character" w:styleId="28">
    <w:name w:val="Hyperlink"/>
    <w:basedOn w:val="20"/>
    <w:autoRedefine/>
    <w:qFormat/>
    <w:uiPriority w:val="99"/>
    <w:rPr>
      <w:color w:val="0000FF"/>
      <w:u w:val="none"/>
    </w:rPr>
  </w:style>
  <w:style w:type="character" w:styleId="29">
    <w:name w:val="HTML Code"/>
    <w:basedOn w:val="20"/>
    <w:autoRedefine/>
    <w:qFormat/>
    <w:uiPriority w:val="0"/>
    <w:rPr>
      <w:rFonts w:hint="default" w:ascii="monospace" w:hAnsi="monospace" w:eastAsia="monospace" w:cs="monospace"/>
      <w:sz w:val="20"/>
    </w:rPr>
  </w:style>
  <w:style w:type="character" w:styleId="30">
    <w:name w:val="HTML Cite"/>
    <w:basedOn w:val="20"/>
    <w:autoRedefine/>
    <w:qFormat/>
    <w:uiPriority w:val="0"/>
  </w:style>
  <w:style w:type="character" w:styleId="31">
    <w:name w:val="HTML Keyboard"/>
    <w:basedOn w:val="20"/>
    <w:autoRedefine/>
    <w:qFormat/>
    <w:uiPriority w:val="0"/>
    <w:rPr>
      <w:rFonts w:hint="default" w:ascii="monospace" w:hAnsi="monospace" w:eastAsia="monospace" w:cs="monospace"/>
      <w:sz w:val="20"/>
    </w:rPr>
  </w:style>
  <w:style w:type="character" w:styleId="32">
    <w:name w:val="HTML Sample"/>
    <w:basedOn w:val="20"/>
    <w:autoRedefine/>
    <w:qFormat/>
    <w:uiPriority w:val="0"/>
    <w:rPr>
      <w:rFonts w:ascii="monospace" w:hAnsi="monospace" w:eastAsia="monospace" w:cs="monospace"/>
    </w:rPr>
  </w:style>
  <w:style w:type="paragraph" w:customStyle="1" w:styleId="33">
    <w:name w:val="正文文本_0"/>
    <w:basedOn w:val="34"/>
    <w:next w:val="35"/>
    <w:autoRedefine/>
    <w:unhideWhenUsed/>
    <w:qFormat/>
    <w:uiPriority w:val="0"/>
    <w:pPr>
      <w:spacing w:after="120"/>
    </w:pPr>
  </w:style>
  <w:style w:type="paragraph" w:customStyle="1" w:styleId="34">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5">
    <w:name w:val="正文文本 2_0"/>
    <w:basedOn w:val="34"/>
    <w:autoRedefine/>
    <w:unhideWhenUsed/>
    <w:qFormat/>
    <w:uiPriority w:val="0"/>
    <w:rPr>
      <w:rFonts w:ascii="宋体" w:hAnsi="宋体" w:eastAsia="宋体"/>
      <w:kern w:val="0"/>
    </w:rPr>
  </w:style>
  <w:style w:type="paragraph" w:customStyle="1" w:styleId="3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标题1"/>
    <w:basedOn w:val="2"/>
    <w:autoRedefine/>
    <w:qFormat/>
    <w:uiPriority w:val="0"/>
    <w:pPr>
      <w:spacing w:before="0" w:after="0" w:line="460" w:lineRule="exact"/>
      <w:jc w:val="center"/>
    </w:pPr>
  </w:style>
  <w:style w:type="paragraph" w:customStyle="1" w:styleId="38">
    <w:name w:val="标题2"/>
    <w:basedOn w:val="3"/>
    <w:autoRedefine/>
    <w:qFormat/>
    <w:uiPriority w:val="0"/>
    <w:pPr>
      <w:spacing w:before="0" w:after="0" w:line="460" w:lineRule="exact"/>
    </w:pPr>
  </w:style>
  <w:style w:type="paragraph" w:customStyle="1" w:styleId="39">
    <w:name w:val="无间隔1"/>
    <w:basedOn w:val="1"/>
    <w:autoRedefine/>
    <w:qFormat/>
    <w:uiPriority w:val="1"/>
    <w:pPr>
      <w:spacing w:line="400" w:lineRule="exact"/>
    </w:pPr>
    <w:rPr>
      <w:sz w:val="24"/>
    </w:rPr>
  </w:style>
  <w:style w:type="paragraph" w:customStyle="1" w:styleId="40">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1">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2">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3">
    <w:name w:val="_Style 40"/>
    <w:basedOn w:val="1"/>
    <w:next w:val="1"/>
    <w:autoRedefine/>
    <w:qFormat/>
    <w:uiPriority w:val="0"/>
    <w:pPr>
      <w:pBdr>
        <w:top w:val="single" w:color="auto" w:sz="6" w:space="1"/>
      </w:pBdr>
      <w:jc w:val="center"/>
    </w:pPr>
    <w:rPr>
      <w:rFonts w:ascii="Arial" w:eastAsia="宋体"/>
      <w:vanish/>
      <w:sz w:val="16"/>
    </w:rPr>
  </w:style>
  <w:style w:type="paragraph" w:styleId="44">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5">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6">
    <w:name w:val="news-article-info"/>
    <w:basedOn w:val="1"/>
    <w:autoRedefine/>
    <w:qFormat/>
    <w:uiPriority w:val="0"/>
    <w:pPr>
      <w:spacing w:line="510" w:lineRule="atLeast"/>
      <w:jc w:val="center"/>
    </w:pPr>
    <w:rPr>
      <w:kern w:val="0"/>
      <w:sz w:val="21"/>
      <w:szCs w:val="21"/>
      <w:lang w:val="en-US" w:eastAsia="zh-CN" w:bidi="ar"/>
    </w:rPr>
  </w:style>
  <w:style w:type="paragraph" w:customStyle="1" w:styleId="4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35</TotalTime>
  <ScaleCrop>false</ScaleCrop>
  <LinksUpToDate>false</LinksUpToDate>
  <CharactersWithSpaces>24383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卫政勋</cp:lastModifiedBy>
  <cp:lastPrinted>2024-04-11T07:23:00Z</cp:lastPrinted>
  <dcterms:modified xsi:type="dcterms:W3CDTF">2024-04-15T08:20:02Z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1D4B20F6CA244D59B6418F06FF2BDCC8</vt:lpwstr>
  </property>
</Properties>
</file>