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4EF54">
      <w:pPr>
        <w:tabs>
          <w:tab w:val="left" w:pos="8190"/>
        </w:tabs>
        <w:spacing w:line="600" w:lineRule="exact"/>
        <w:jc w:val="left"/>
        <w:rPr>
          <w:rFonts w:ascii="宋体" w:hAnsi="宋体"/>
          <w:b/>
          <w:bCs/>
          <w:sz w:val="36"/>
          <w:szCs w:val="36"/>
        </w:rPr>
      </w:pPr>
      <w:bookmarkStart w:id="0" w:name="EptNR_招标文件填写时间"/>
      <w:r>
        <w:rPr>
          <w:rFonts w:ascii="宋体" w:hAnsi="宋体"/>
          <w:b/>
          <w:bCs/>
          <w:sz w:val="36"/>
          <w:szCs w:val="36"/>
        </w:rPr>
        <w:tab/>
      </w:r>
    </w:p>
    <w:p w14:paraId="4D5DE00D">
      <w:pPr>
        <w:spacing w:line="360" w:lineRule="auto"/>
        <w:jc w:val="center"/>
        <w:rPr>
          <w:rFonts w:ascii="宋体" w:hAnsi="宋体"/>
          <w:b/>
          <w:bCs/>
          <w:sz w:val="36"/>
          <w:szCs w:val="36"/>
        </w:rPr>
      </w:pPr>
      <w:bookmarkStart w:id="1" w:name="EptNR_工程名称1"/>
      <w:bookmarkEnd w:id="1"/>
      <w:r>
        <w:rPr>
          <w:rFonts w:hint="eastAsia" w:ascii="宋体" w:hAnsi="宋体"/>
          <w:b/>
          <w:bCs/>
          <w:sz w:val="36"/>
          <w:szCs w:val="36"/>
        </w:rPr>
        <w:t>唐河县第一完全学校(原第二初级中学)餐厅建设项目</w:t>
      </w:r>
    </w:p>
    <w:p w14:paraId="0F4184F7">
      <w:pPr>
        <w:spacing w:line="360" w:lineRule="auto"/>
        <w:jc w:val="center"/>
        <w:rPr>
          <w:rFonts w:ascii="宋体" w:hAnsi="宋体"/>
          <w:b/>
          <w:bCs/>
          <w:sz w:val="36"/>
          <w:szCs w:val="36"/>
        </w:rPr>
      </w:pPr>
      <w:r>
        <w:rPr>
          <w:rFonts w:hint="eastAsia" w:ascii="宋体" w:hAnsi="宋体"/>
          <w:b/>
          <w:bCs/>
          <w:sz w:val="36"/>
          <w:szCs w:val="36"/>
        </w:rPr>
        <w:t>一标段（二次）</w:t>
      </w:r>
    </w:p>
    <w:p w14:paraId="67B4E6A7">
      <w:pPr>
        <w:spacing w:line="360" w:lineRule="auto"/>
        <w:jc w:val="center"/>
        <w:rPr>
          <w:rFonts w:ascii="宋体" w:hAnsi="宋体"/>
          <w:b/>
          <w:bCs/>
          <w:sz w:val="36"/>
          <w:szCs w:val="36"/>
        </w:rPr>
      </w:pPr>
    </w:p>
    <w:p w14:paraId="11B1E031">
      <w:pPr>
        <w:spacing w:line="360" w:lineRule="auto"/>
        <w:jc w:val="center"/>
        <w:rPr>
          <w:rFonts w:ascii="宋体" w:hAnsi="宋体"/>
          <w:b/>
          <w:bCs/>
          <w:sz w:val="36"/>
          <w:szCs w:val="36"/>
        </w:rPr>
      </w:pPr>
    </w:p>
    <w:p w14:paraId="3D125049">
      <w:pPr>
        <w:spacing w:line="360" w:lineRule="auto"/>
        <w:jc w:val="center"/>
        <w:rPr>
          <w:rFonts w:ascii="宋体" w:hAnsi="宋体"/>
          <w:b/>
          <w:bCs/>
          <w:sz w:val="36"/>
          <w:szCs w:val="36"/>
          <w:u w:val="single"/>
        </w:rPr>
      </w:pPr>
      <w:r>
        <w:rPr>
          <w:rFonts w:ascii="宋体" w:hAnsi="宋体"/>
          <w:b/>
          <w:bCs/>
          <w:sz w:val="36"/>
          <w:szCs w:val="36"/>
        </w:rPr>
        <w:t>项目编号：</w:t>
      </w:r>
      <w:r>
        <w:rPr>
          <w:rFonts w:hint="eastAsia" w:ascii="宋体" w:hAnsi="宋体"/>
          <w:b/>
          <w:bCs/>
          <w:sz w:val="36"/>
          <w:szCs w:val="36"/>
        </w:rPr>
        <w:t>thggzygcjy-2024-046-002</w:t>
      </w:r>
    </w:p>
    <w:p w14:paraId="61FF5CC5">
      <w:pPr>
        <w:spacing w:line="360" w:lineRule="auto"/>
        <w:rPr>
          <w:rFonts w:ascii="宋体" w:hAnsi="宋体"/>
          <w:b/>
          <w:bCs/>
          <w:sz w:val="36"/>
          <w:szCs w:val="36"/>
        </w:rPr>
      </w:pPr>
    </w:p>
    <w:p w14:paraId="044B3C29">
      <w:pPr>
        <w:spacing w:line="360" w:lineRule="auto"/>
        <w:rPr>
          <w:rFonts w:ascii="宋体" w:hAnsi="宋体"/>
          <w:b/>
          <w:bCs/>
          <w:sz w:val="36"/>
          <w:szCs w:val="36"/>
        </w:rPr>
      </w:pPr>
    </w:p>
    <w:p w14:paraId="3F991EA7">
      <w:pPr>
        <w:jc w:val="center"/>
        <w:rPr>
          <w:rFonts w:ascii="宋体" w:hAnsi="宋体"/>
          <w:b/>
          <w:color w:val="000000"/>
          <w:sz w:val="84"/>
        </w:rPr>
      </w:pPr>
      <w:r>
        <w:rPr>
          <w:rFonts w:hint="eastAsia" w:ascii="宋体" w:hAnsi="宋体"/>
          <w:b/>
          <w:color w:val="000000"/>
          <w:sz w:val="84"/>
        </w:rPr>
        <w:t>招标文件</w:t>
      </w:r>
    </w:p>
    <w:p w14:paraId="3E24B357">
      <w:pPr>
        <w:spacing w:line="360" w:lineRule="auto"/>
        <w:ind w:firstLine="1386" w:firstLineChars="495"/>
        <w:rPr>
          <w:rFonts w:ascii="宋体" w:hAnsi="宋体"/>
          <w:b/>
          <w:bCs/>
          <w:sz w:val="28"/>
          <w:szCs w:val="28"/>
        </w:rPr>
      </w:pPr>
    </w:p>
    <w:p w14:paraId="085D0ED1">
      <w:pPr>
        <w:spacing w:line="360" w:lineRule="auto"/>
        <w:ind w:firstLine="1386" w:firstLineChars="495"/>
        <w:rPr>
          <w:rFonts w:ascii="宋体" w:hAnsi="宋体"/>
          <w:b/>
          <w:bCs/>
          <w:sz w:val="28"/>
          <w:szCs w:val="28"/>
        </w:rPr>
      </w:pPr>
    </w:p>
    <w:p w14:paraId="08950958">
      <w:pPr>
        <w:spacing w:line="360" w:lineRule="auto"/>
        <w:ind w:firstLine="1386" w:firstLineChars="495"/>
        <w:rPr>
          <w:rFonts w:ascii="宋体" w:hAnsi="宋体"/>
          <w:b/>
          <w:bCs/>
          <w:sz w:val="28"/>
          <w:szCs w:val="28"/>
        </w:rPr>
      </w:pPr>
    </w:p>
    <w:p w14:paraId="2161AE27">
      <w:pPr>
        <w:spacing w:line="360" w:lineRule="auto"/>
        <w:ind w:firstLine="1386" w:firstLineChars="495"/>
        <w:rPr>
          <w:rFonts w:ascii="宋体" w:hAnsi="宋体"/>
          <w:b/>
          <w:bCs/>
          <w:sz w:val="28"/>
          <w:szCs w:val="28"/>
        </w:rPr>
      </w:pPr>
    </w:p>
    <w:p w14:paraId="57847C67">
      <w:pPr>
        <w:spacing w:line="360" w:lineRule="auto"/>
        <w:ind w:firstLine="1386" w:firstLineChars="495"/>
        <w:rPr>
          <w:rFonts w:ascii="宋体" w:hAnsi="宋体"/>
          <w:b/>
          <w:bCs/>
          <w:sz w:val="28"/>
          <w:szCs w:val="28"/>
        </w:rPr>
      </w:pPr>
    </w:p>
    <w:p w14:paraId="2B80F6DA">
      <w:pPr>
        <w:spacing w:line="360" w:lineRule="auto"/>
        <w:ind w:firstLine="1386" w:firstLineChars="495"/>
        <w:rPr>
          <w:rFonts w:ascii="宋体" w:hAnsi="宋体"/>
          <w:b/>
          <w:bCs/>
          <w:sz w:val="28"/>
          <w:szCs w:val="28"/>
        </w:rPr>
      </w:pPr>
    </w:p>
    <w:p w14:paraId="6FFD08BF">
      <w:pPr>
        <w:spacing w:line="360" w:lineRule="auto"/>
        <w:ind w:firstLine="1386" w:firstLineChars="495"/>
        <w:rPr>
          <w:rFonts w:ascii="宋体" w:hAnsi="宋体"/>
          <w:b/>
          <w:bCs/>
          <w:sz w:val="28"/>
          <w:szCs w:val="28"/>
        </w:rPr>
      </w:pPr>
    </w:p>
    <w:p w14:paraId="18FBC862">
      <w:pPr>
        <w:spacing w:line="360" w:lineRule="auto"/>
        <w:ind w:firstLine="1386" w:firstLineChars="495"/>
        <w:rPr>
          <w:rFonts w:ascii="宋体" w:hAnsi="宋体"/>
          <w:b/>
          <w:bCs/>
          <w:sz w:val="28"/>
          <w:szCs w:val="28"/>
        </w:rPr>
      </w:pPr>
    </w:p>
    <w:p w14:paraId="6BD90782">
      <w:pPr>
        <w:spacing w:line="360" w:lineRule="auto"/>
        <w:jc w:val="center"/>
        <w:rPr>
          <w:rFonts w:ascii="宋体" w:hAnsi="宋体"/>
          <w:b/>
          <w:bCs/>
          <w:sz w:val="28"/>
          <w:szCs w:val="28"/>
          <w:u w:val="single"/>
        </w:rPr>
      </w:pPr>
      <w:r>
        <w:rPr>
          <w:rFonts w:hint="eastAsia" w:ascii="宋体" w:hAnsi="宋体"/>
          <w:b/>
          <w:bCs/>
          <w:sz w:val="28"/>
          <w:szCs w:val="28"/>
        </w:rPr>
        <w:t>招 标 人：</w:t>
      </w:r>
      <w:bookmarkStart w:id="2" w:name="EptNR_招标人名称1"/>
      <w:bookmarkEnd w:id="2"/>
      <w:r>
        <w:rPr>
          <w:rFonts w:hint="eastAsia" w:ascii="宋体" w:hAnsi="宋体"/>
          <w:b/>
          <w:bCs/>
          <w:sz w:val="28"/>
          <w:szCs w:val="28"/>
          <w:u w:val="single"/>
        </w:rPr>
        <w:t>唐河县教育体育局</w:t>
      </w:r>
    </w:p>
    <w:p w14:paraId="3C532417">
      <w:pPr>
        <w:tabs>
          <w:tab w:val="center" w:pos="4479"/>
          <w:tab w:val="left" w:pos="8190"/>
        </w:tabs>
        <w:spacing w:line="360" w:lineRule="auto"/>
        <w:jc w:val="left"/>
        <w:rPr>
          <w:rFonts w:ascii="宋体" w:hAnsi="宋体"/>
          <w:b/>
          <w:bCs/>
          <w:sz w:val="28"/>
          <w:szCs w:val="28"/>
          <w:u w:val="single"/>
        </w:rPr>
      </w:pPr>
      <w:r>
        <w:rPr>
          <w:rFonts w:ascii="宋体" w:hAnsi="宋体"/>
          <w:b/>
          <w:bCs/>
          <w:sz w:val="28"/>
          <w:szCs w:val="28"/>
        </w:rPr>
        <w:tab/>
      </w:r>
      <w:r>
        <w:rPr>
          <w:rFonts w:hint="eastAsia" w:ascii="宋体" w:hAnsi="宋体"/>
          <w:b/>
          <w:bCs/>
          <w:sz w:val="28"/>
          <w:szCs w:val="28"/>
        </w:rPr>
        <w:t>招标代理机构：</w:t>
      </w:r>
      <w:bookmarkStart w:id="3" w:name="EptNR_招标代理机构1"/>
      <w:bookmarkEnd w:id="3"/>
      <w:r>
        <w:rPr>
          <w:rFonts w:hint="eastAsia" w:ascii="宋体" w:hAnsi="宋体"/>
          <w:b/>
          <w:bCs/>
          <w:sz w:val="28"/>
          <w:szCs w:val="28"/>
          <w:u w:val="single"/>
        </w:rPr>
        <w:t>河南宇盛工程咨询有限公司</w:t>
      </w:r>
    </w:p>
    <w:p w14:paraId="39DB4B47">
      <w:pPr>
        <w:spacing w:line="360" w:lineRule="auto"/>
        <w:jc w:val="center"/>
        <w:rPr>
          <w:rFonts w:ascii="宋体" w:hAnsi="宋体"/>
          <w:b/>
          <w:bCs/>
          <w:sz w:val="28"/>
          <w:szCs w:val="28"/>
        </w:rPr>
        <w:sectPr>
          <w:headerReference r:id="rId4" w:type="first"/>
          <w:footerReference r:id="rId7" w:type="first"/>
          <w:headerReference r:id="rId3" w:type="default"/>
          <w:footerReference r:id="rId5" w:type="default"/>
          <w:footerReference r:id="rId6" w:type="even"/>
          <w:pgSz w:w="11906" w:h="16838"/>
          <w:pgMar w:top="1440" w:right="1247" w:bottom="1440" w:left="1701" w:header="1077" w:footer="1021" w:gutter="0"/>
          <w:pgNumType w:start="0"/>
          <w:cols w:space="720" w:num="1"/>
          <w:docGrid w:type="linesAndChars" w:linePitch="312" w:charSpace="0"/>
        </w:sectPr>
      </w:pPr>
      <w:r>
        <w:rPr>
          <w:rFonts w:hint="eastAsia" w:ascii="宋体" w:hAnsi="宋体"/>
          <w:b/>
          <w:bCs/>
          <w:sz w:val="28"/>
          <w:szCs w:val="28"/>
        </w:rPr>
        <w:t>日期：2</w:t>
      </w:r>
      <w:r>
        <w:rPr>
          <w:rFonts w:ascii="宋体" w:hAnsi="宋体"/>
          <w:b/>
          <w:bCs/>
          <w:sz w:val="28"/>
          <w:szCs w:val="28"/>
        </w:rPr>
        <w:t>02</w:t>
      </w:r>
      <w:r>
        <w:rPr>
          <w:rFonts w:hint="eastAsia" w:ascii="宋体" w:hAnsi="宋体"/>
          <w:b/>
          <w:bCs/>
          <w:sz w:val="28"/>
          <w:szCs w:val="28"/>
        </w:rPr>
        <w:t>4年</w:t>
      </w:r>
      <w:bookmarkStart w:id="4" w:name="_Toc246996898"/>
      <w:bookmarkStart w:id="5" w:name="_Toc247085669"/>
      <w:bookmarkStart w:id="6" w:name="_Toc399596148"/>
      <w:bookmarkStart w:id="7" w:name="_Toc361824821"/>
      <w:bookmarkStart w:id="8" w:name="_Toc296602400"/>
      <w:r>
        <w:rPr>
          <w:rFonts w:hint="eastAsia" w:ascii="宋体" w:hAnsi="宋体"/>
          <w:b/>
          <w:bCs/>
          <w:sz w:val="28"/>
          <w:szCs w:val="28"/>
        </w:rPr>
        <w:t>6月</w:t>
      </w:r>
    </w:p>
    <w:bookmarkEnd w:id="0"/>
    <w:bookmarkEnd w:id="4"/>
    <w:bookmarkEnd w:id="5"/>
    <w:bookmarkEnd w:id="6"/>
    <w:bookmarkEnd w:id="7"/>
    <w:bookmarkEnd w:id="8"/>
    <w:p w14:paraId="69E71FE6">
      <w:pPr>
        <w:widowControl/>
        <w:jc w:val="left"/>
      </w:pPr>
      <w:bookmarkStart w:id="9" w:name="EptNR_招标文件填写时间年"/>
      <w:bookmarkEnd w:id="9"/>
    </w:p>
    <w:p w14:paraId="4CC9392C">
      <w:pPr>
        <w:spacing w:line="360" w:lineRule="auto"/>
        <w:jc w:val="center"/>
        <w:rPr>
          <w:rFonts w:ascii="黑体" w:hAnsi="宋体" w:eastAsia="黑体"/>
          <w:b/>
          <w:sz w:val="32"/>
          <w:szCs w:val="32"/>
        </w:rPr>
      </w:pPr>
      <w:bookmarkStart w:id="10" w:name="_Toc367615940"/>
      <w:r>
        <w:rPr>
          <w:rFonts w:hint="eastAsia" w:ascii="黑体" w:hAnsi="宋体" w:eastAsia="黑体"/>
          <w:b/>
          <w:sz w:val="32"/>
          <w:szCs w:val="32"/>
        </w:rPr>
        <w:t>目  录</w:t>
      </w:r>
    </w:p>
    <w:p w14:paraId="4CD3E167">
      <w:pPr>
        <w:pStyle w:val="30"/>
        <w:tabs>
          <w:tab w:val="right" w:leader="dot" w:pos="8494"/>
        </w:tabs>
        <w:rPr>
          <w:rFonts w:asciiTheme="minorHAnsi" w:hAnsiTheme="minorHAnsi" w:eastAsiaTheme="minorEastAsia" w:cstheme="minorBidi"/>
          <w:szCs w:val="22"/>
        </w:rPr>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"_Toc167311845" </w:instrText>
      </w:r>
      <w:r>
        <w:fldChar w:fldCharType="separate"/>
      </w:r>
      <w:r>
        <w:rPr>
          <w:rStyle w:val="50"/>
        </w:rPr>
        <w:t>第一章 招标公告</w:t>
      </w:r>
      <w:r>
        <w:tab/>
      </w:r>
      <w:r>
        <w:fldChar w:fldCharType="begin"/>
      </w:r>
      <w:r>
        <w:instrText xml:space="preserve"> PAGEREF _Toc167311845 \h </w:instrText>
      </w:r>
      <w:r>
        <w:fldChar w:fldCharType="separate"/>
      </w:r>
      <w:r>
        <w:t>2</w:t>
      </w:r>
      <w:r>
        <w:fldChar w:fldCharType="end"/>
      </w:r>
      <w:r>
        <w:fldChar w:fldCharType="end"/>
      </w:r>
    </w:p>
    <w:p w14:paraId="3B19FF87">
      <w:pPr>
        <w:pStyle w:val="30"/>
        <w:tabs>
          <w:tab w:val="right" w:leader="dot" w:pos="8494"/>
        </w:tabs>
        <w:rPr>
          <w:rFonts w:asciiTheme="minorHAnsi" w:hAnsiTheme="minorHAnsi" w:eastAsiaTheme="minorEastAsia" w:cstheme="minorBidi"/>
          <w:szCs w:val="22"/>
        </w:rPr>
      </w:pPr>
      <w:r>
        <w:fldChar w:fldCharType="begin"/>
      </w:r>
      <w:r>
        <w:instrText xml:space="preserve"> HYPERLINK \l "_Toc167311846" </w:instrText>
      </w:r>
      <w:r>
        <w:fldChar w:fldCharType="separate"/>
      </w:r>
      <w:r>
        <w:rPr>
          <w:rStyle w:val="50"/>
        </w:rPr>
        <w:t>第二章 投标人须知</w:t>
      </w:r>
      <w:r>
        <w:tab/>
      </w:r>
      <w:r>
        <w:fldChar w:fldCharType="begin"/>
      </w:r>
      <w:r>
        <w:instrText xml:space="preserve"> PAGEREF _Toc167311846 \h </w:instrText>
      </w:r>
      <w:r>
        <w:fldChar w:fldCharType="separate"/>
      </w:r>
      <w:r>
        <w:t>6</w:t>
      </w:r>
      <w:r>
        <w:fldChar w:fldCharType="end"/>
      </w:r>
      <w:r>
        <w:fldChar w:fldCharType="end"/>
      </w:r>
    </w:p>
    <w:p w14:paraId="7C435354">
      <w:pPr>
        <w:pStyle w:val="35"/>
        <w:tabs>
          <w:tab w:val="right" w:leader="dot" w:pos="8494"/>
        </w:tabs>
        <w:rPr>
          <w:rFonts w:asciiTheme="minorHAnsi" w:hAnsiTheme="minorHAnsi" w:eastAsiaTheme="minorEastAsia" w:cstheme="minorBidi"/>
          <w:szCs w:val="22"/>
        </w:rPr>
      </w:pPr>
      <w:r>
        <w:fldChar w:fldCharType="begin"/>
      </w:r>
      <w:r>
        <w:instrText xml:space="preserve"> HYPERLINK \l "_Toc167311847" </w:instrText>
      </w:r>
      <w:r>
        <w:fldChar w:fldCharType="separate"/>
      </w:r>
      <w:r>
        <w:rPr>
          <w:rStyle w:val="50"/>
        </w:rPr>
        <w:t>投标人须知前附表</w:t>
      </w:r>
      <w:r>
        <w:tab/>
      </w:r>
      <w:r>
        <w:fldChar w:fldCharType="begin"/>
      </w:r>
      <w:r>
        <w:instrText xml:space="preserve"> PAGEREF _Toc167311847 \h </w:instrText>
      </w:r>
      <w:r>
        <w:fldChar w:fldCharType="separate"/>
      </w:r>
      <w:r>
        <w:t>6</w:t>
      </w:r>
      <w:r>
        <w:fldChar w:fldCharType="end"/>
      </w:r>
      <w:r>
        <w:fldChar w:fldCharType="end"/>
      </w:r>
    </w:p>
    <w:p w14:paraId="7EA61CC6">
      <w:pPr>
        <w:pStyle w:val="35"/>
        <w:tabs>
          <w:tab w:val="right" w:leader="dot" w:pos="8494"/>
        </w:tabs>
        <w:rPr>
          <w:rFonts w:asciiTheme="minorHAnsi" w:hAnsiTheme="minorHAnsi" w:eastAsiaTheme="minorEastAsia" w:cstheme="minorBidi"/>
          <w:szCs w:val="22"/>
        </w:rPr>
      </w:pPr>
      <w:r>
        <w:fldChar w:fldCharType="begin"/>
      </w:r>
      <w:r>
        <w:instrText xml:space="preserve"> HYPERLINK \l "_Toc167311848" </w:instrText>
      </w:r>
      <w:r>
        <w:fldChar w:fldCharType="separate"/>
      </w:r>
      <w:r>
        <w:rPr>
          <w:rStyle w:val="50"/>
        </w:rPr>
        <w:t>1. 总则</w:t>
      </w:r>
      <w:r>
        <w:tab/>
      </w:r>
      <w:r>
        <w:fldChar w:fldCharType="begin"/>
      </w:r>
      <w:r>
        <w:instrText xml:space="preserve"> PAGEREF _Toc167311848 \h </w:instrText>
      </w:r>
      <w:r>
        <w:fldChar w:fldCharType="separate"/>
      </w:r>
      <w:r>
        <w:t>19</w:t>
      </w:r>
      <w:r>
        <w:fldChar w:fldCharType="end"/>
      </w:r>
      <w:r>
        <w:fldChar w:fldCharType="end"/>
      </w:r>
    </w:p>
    <w:p w14:paraId="76B63421">
      <w:pPr>
        <w:pStyle w:val="35"/>
        <w:tabs>
          <w:tab w:val="right" w:leader="dot" w:pos="8494"/>
        </w:tabs>
        <w:rPr>
          <w:rFonts w:asciiTheme="minorHAnsi" w:hAnsiTheme="minorHAnsi" w:eastAsiaTheme="minorEastAsia" w:cstheme="minorBidi"/>
          <w:szCs w:val="22"/>
        </w:rPr>
      </w:pPr>
      <w:r>
        <w:fldChar w:fldCharType="begin"/>
      </w:r>
      <w:r>
        <w:instrText xml:space="preserve"> HYPERLINK \l "_Toc167311849" </w:instrText>
      </w:r>
      <w:r>
        <w:fldChar w:fldCharType="separate"/>
      </w:r>
      <w:r>
        <w:rPr>
          <w:rStyle w:val="50"/>
        </w:rPr>
        <w:t>2. 招标文件</w:t>
      </w:r>
      <w:r>
        <w:tab/>
      </w:r>
      <w:r>
        <w:fldChar w:fldCharType="begin"/>
      </w:r>
      <w:r>
        <w:instrText xml:space="preserve"> PAGEREF _Toc167311849 \h </w:instrText>
      </w:r>
      <w:r>
        <w:fldChar w:fldCharType="separate"/>
      </w:r>
      <w:r>
        <w:t>21</w:t>
      </w:r>
      <w:r>
        <w:fldChar w:fldCharType="end"/>
      </w:r>
      <w:r>
        <w:fldChar w:fldCharType="end"/>
      </w:r>
    </w:p>
    <w:p w14:paraId="3E1CB547">
      <w:pPr>
        <w:pStyle w:val="35"/>
        <w:tabs>
          <w:tab w:val="right" w:leader="dot" w:pos="8494"/>
        </w:tabs>
        <w:rPr>
          <w:rFonts w:asciiTheme="minorHAnsi" w:hAnsiTheme="minorHAnsi" w:eastAsiaTheme="minorEastAsia" w:cstheme="minorBidi"/>
          <w:szCs w:val="22"/>
        </w:rPr>
      </w:pPr>
      <w:r>
        <w:fldChar w:fldCharType="begin"/>
      </w:r>
      <w:r>
        <w:instrText xml:space="preserve"> HYPERLINK \l "_Toc167311850" </w:instrText>
      </w:r>
      <w:r>
        <w:fldChar w:fldCharType="separate"/>
      </w:r>
      <w:r>
        <w:rPr>
          <w:rStyle w:val="50"/>
        </w:rPr>
        <w:t>3.投标文件</w:t>
      </w:r>
      <w:r>
        <w:tab/>
      </w:r>
      <w:r>
        <w:fldChar w:fldCharType="begin"/>
      </w:r>
      <w:r>
        <w:instrText xml:space="preserve"> PAGEREF _Toc167311850 \h </w:instrText>
      </w:r>
      <w:r>
        <w:fldChar w:fldCharType="separate"/>
      </w:r>
      <w:r>
        <w:t>23</w:t>
      </w:r>
      <w:r>
        <w:fldChar w:fldCharType="end"/>
      </w:r>
      <w:r>
        <w:fldChar w:fldCharType="end"/>
      </w:r>
    </w:p>
    <w:p w14:paraId="7646B60C">
      <w:pPr>
        <w:pStyle w:val="35"/>
        <w:tabs>
          <w:tab w:val="right" w:leader="dot" w:pos="8494"/>
        </w:tabs>
        <w:rPr>
          <w:rFonts w:asciiTheme="minorHAnsi" w:hAnsiTheme="minorHAnsi" w:eastAsiaTheme="minorEastAsia" w:cstheme="minorBidi"/>
          <w:szCs w:val="22"/>
        </w:rPr>
      </w:pPr>
      <w:r>
        <w:fldChar w:fldCharType="begin"/>
      </w:r>
      <w:r>
        <w:instrText xml:space="preserve"> HYPERLINK \l "_Toc167311851" </w:instrText>
      </w:r>
      <w:r>
        <w:fldChar w:fldCharType="separate"/>
      </w:r>
      <w:r>
        <w:rPr>
          <w:rStyle w:val="50"/>
        </w:rPr>
        <w:t>4. 投标</w:t>
      </w:r>
      <w:r>
        <w:tab/>
      </w:r>
      <w:r>
        <w:fldChar w:fldCharType="begin"/>
      </w:r>
      <w:r>
        <w:instrText xml:space="preserve"> PAGEREF _Toc167311851 \h </w:instrText>
      </w:r>
      <w:r>
        <w:fldChar w:fldCharType="separate"/>
      </w:r>
      <w:r>
        <w:t>25</w:t>
      </w:r>
      <w:r>
        <w:fldChar w:fldCharType="end"/>
      </w:r>
      <w:r>
        <w:fldChar w:fldCharType="end"/>
      </w:r>
    </w:p>
    <w:p w14:paraId="45A8C17C">
      <w:pPr>
        <w:pStyle w:val="35"/>
        <w:tabs>
          <w:tab w:val="right" w:leader="dot" w:pos="8494"/>
        </w:tabs>
        <w:rPr>
          <w:rFonts w:asciiTheme="minorHAnsi" w:hAnsiTheme="minorHAnsi" w:eastAsiaTheme="minorEastAsia" w:cstheme="minorBidi"/>
          <w:szCs w:val="22"/>
        </w:rPr>
      </w:pPr>
      <w:r>
        <w:fldChar w:fldCharType="begin"/>
      </w:r>
      <w:r>
        <w:instrText xml:space="preserve"> HYPERLINK \l "_Toc167311852" </w:instrText>
      </w:r>
      <w:r>
        <w:fldChar w:fldCharType="separate"/>
      </w:r>
      <w:r>
        <w:rPr>
          <w:rStyle w:val="50"/>
        </w:rPr>
        <w:t>5. 开标</w:t>
      </w:r>
      <w:r>
        <w:tab/>
      </w:r>
      <w:r>
        <w:fldChar w:fldCharType="begin"/>
      </w:r>
      <w:r>
        <w:instrText xml:space="preserve"> PAGEREF _Toc167311852 \h </w:instrText>
      </w:r>
      <w:r>
        <w:fldChar w:fldCharType="separate"/>
      </w:r>
      <w:r>
        <w:t>25</w:t>
      </w:r>
      <w:r>
        <w:fldChar w:fldCharType="end"/>
      </w:r>
      <w:r>
        <w:fldChar w:fldCharType="end"/>
      </w:r>
    </w:p>
    <w:p w14:paraId="00CEA1A4">
      <w:pPr>
        <w:pStyle w:val="35"/>
        <w:tabs>
          <w:tab w:val="right" w:leader="dot" w:pos="8494"/>
        </w:tabs>
        <w:rPr>
          <w:rFonts w:asciiTheme="minorHAnsi" w:hAnsiTheme="minorHAnsi" w:eastAsiaTheme="minorEastAsia" w:cstheme="minorBidi"/>
          <w:szCs w:val="22"/>
        </w:rPr>
      </w:pPr>
      <w:r>
        <w:fldChar w:fldCharType="begin"/>
      </w:r>
      <w:r>
        <w:instrText xml:space="preserve"> HYPERLINK \l "_Toc167311853" </w:instrText>
      </w:r>
      <w:r>
        <w:fldChar w:fldCharType="separate"/>
      </w:r>
      <w:r>
        <w:rPr>
          <w:rStyle w:val="50"/>
        </w:rPr>
        <w:t>6.评标</w:t>
      </w:r>
      <w:r>
        <w:tab/>
      </w:r>
      <w:r>
        <w:fldChar w:fldCharType="begin"/>
      </w:r>
      <w:r>
        <w:instrText xml:space="preserve"> PAGEREF _Toc167311853 \h </w:instrText>
      </w:r>
      <w:r>
        <w:fldChar w:fldCharType="separate"/>
      </w:r>
      <w:r>
        <w:t>26</w:t>
      </w:r>
      <w:r>
        <w:fldChar w:fldCharType="end"/>
      </w:r>
      <w:r>
        <w:fldChar w:fldCharType="end"/>
      </w:r>
    </w:p>
    <w:p w14:paraId="0539FB94">
      <w:pPr>
        <w:pStyle w:val="35"/>
        <w:tabs>
          <w:tab w:val="right" w:leader="dot" w:pos="8494"/>
        </w:tabs>
        <w:rPr>
          <w:rFonts w:asciiTheme="minorHAnsi" w:hAnsiTheme="minorHAnsi" w:eastAsiaTheme="minorEastAsia" w:cstheme="minorBidi"/>
          <w:szCs w:val="22"/>
        </w:rPr>
      </w:pPr>
      <w:r>
        <w:fldChar w:fldCharType="begin"/>
      </w:r>
      <w:r>
        <w:instrText xml:space="preserve"> HYPERLINK \l "_Toc167311854" </w:instrText>
      </w:r>
      <w:r>
        <w:fldChar w:fldCharType="separate"/>
      </w:r>
      <w:r>
        <w:rPr>
          <w:rStyle w:val="50"/>
        </w:rPr>
        <w:t>7. 合同授予</w:t>
      </w:r>
      <w:r>
        <w:tab/>
      </w:r>
      <w:r>
        <w:fldChar w:fldCharType="begin"/>
      </w:r>
      <w:r>
        <w:instrText xml:space="preserve"> PAGEREF _Toc167311854 \h </w:instrText>
      </w:r>
      <w:r>
        <w:fldChar w:fldCharType="separate"/>
      </w:r>
      <w:r>
        <w:t>27</w:t>
      </w:r>
      <w:r>
        <w:fldChar w:fldCharType="end"/>
      </w:r>
      <w:r>
        <w:fldChar w:fldCharType="end"/>
      </w:r>
    </w:p>
    <w:p w14:paraId="54A1C674">
      <w:pPr>
        <w:pStyle w:val="35"/>
        <w:tabs>
          <w:tab w:val="right" w:leader="dot" w:pos="8494"/>
        </w:tabs>
        <w:rPr>
          <w:rFonts w:asciiTheme="minorHAnsi" w:hAnsiTheme="minorHAnsi" w:eastAsiaTheme="minorEastAsia" w:cstheme="minorBidi"/>
          <w:szCs w:val="22"/>
        </w:rPr>
      </w:pPr>
      <w:r>
        <w:fldChar w:fldCharType="begin"/>
      </w:r>
      <w:r>
        <w:instrText xml:space="preserve"> HYPERLINK \l "_Toc167311855" </w:instrText>
      </w:r>
      <w:r>
        <w:fldChar w:fldCharType="separate"/>
      </w:r>
      <w:r>
        <w:rPr>
          <w:rStyle w:val="50"/>
        </w:rPr>
        <w:t>8. 重新招标和不再招标</w:t>
      </w:r>
      <w:r>
        <w:tab/>
      </w:r>
      <w:r>
        <w:fldChar w:fldCharType="begin"/>
      </w:r>
      <w:r>
        <w:instrText xml:space="preserve"> PAGEREF _Toc167311855 \h </w:instrText>
      </w:r>
      <w:r>
        <w:fldChar w:fldCharType="separate"/>
      </w:r>
      <w:r>
        <w:t>28</w:t>
      </w:r>
      <w:r>
        <w:fldChar w:fldCharType="end"/>
      </w:r>
      <w:r>
        <w:fldChar w:fldCharType="end"/>
      </w:r>
    </w:p>
    <w:p w14:paraId="3EC222D3">
      <w:pPr>
        <w:pStyle w:val="35"/>
        <w:tabs>
          <w:tab w:val="right" w:leader="dot" w:pos="8494"/>
        </w:tabs>
        <w:rPr>
          <w:rFonts w:asciiTheme="minorHAnsi" w:hAnsiTheme="minorHAnsi" w:eastAsiaTheme="minorEastAsia" w:cstheme="minorBidi"/>
          <w:szCs w:val="22"/>
        </w:rPr>
      </w:pPr>
      <w:r>
        <w:fldChar w:fldCharType="begin"/>
      </w:r>
      <w:r>
        <w:instrText xml:space="preserve"> HYPERLINK \l "_Toc167311856" </w:instrText>
      </w:r>
      <w:r>
        <w:fldChar w:fldCharType="separate"/>
      </w:r>
      <w:r>
        <w:rPr>
          <w:rStyle w:val="50"/>
        </w:rPr>
        <w:t>9. 纪律和监督</w:t>
      </w:r>
      <w:r>
        <w:tab/>
      </w:r>
      <w:r>
        <w:fldChar w:fldCharType="begin"/>
      </w:r>
      <w:r>
        <w:instrText xml:space="preserve"> PAGEREF _Toc167311856 \h </w:instrText>
      </w:r>
      <w:r>
        <w:fldChar w:fldCharType="separate"/>
      </w:r>
      <w:r>
        <w:t>28</w:t>
      </w:r>
      <w:r>
        <w:fldChar w:fldCharType="end"/>
      </w:r>
      <w:r>
        <w:fldChar w:fldCharType="end"/>
      </w:r>
    </w:p>
    <w:p w14:paraId="5CE4E9A2">
      <w:pPr>
        <w:pStyle w:val="35"/>
        <w:tabs>
          <w:tab w:val="right" w:leader="dot" w:pos="8494"/>
        </w:tabs>
        <w:rPr>
          <w:rFonts w:asciiTheme="minorHAnsi" w:hAnsiTheme="minorHAnsi" w:eastAsiaTheme="minorEastAsia" w:cstheme="minorBidi"/>
          <w:szCs w:val="22"/>
        </w:rPr>
      </w:pPr>
      <w:r>
        <w:fldChar w:fldCharType="begin"/>
      </w:r>
      <w:r>
        <w:instrText xml:space="preserve"> HYPERLINK \l "_Toc167311857" </w:instrText>
      </w:r>
      <w:r>
        <w:fldChar w:fldCharType="separate"/>
      </w:r>
      <w:r>
        <w:rPr>
          <w:rStyle w:val="50"/>
        </w:rPr>
        <w:t>10. 需要补充的其他内容</w:t>
      </w:r>
      <w:r>
        <w:tab/>
      </w:r>
      <w:r>
        <w:fldChar w:fldCharType="begin"/>
      </w:r>
      <w:r>
        <w:instrText xml:space="preserve"> PAGEREF _Toc167311857 \h </w:instrText>
      </w:r>
      <w:r>
        <w:fldChar w:fldCharType="separate"/>
      </w:r>
      <w:r>
        <w:t>29</w:t>
      </w:r>
      <w:r>
        <w:fldChar w:fldCharType="end"/>
      </w:r>
      <w:r>
        <w:fldChar w:fldCharType="end"/>
      </w:r>
    </w:p>
    <w:p w14:paraId="54AD317E">
      <w:pPr>
        <w:pStyle w:val="30"/>
        <w:tabs>
          <w:tab w:val="right" w:leader="dot" w:pos="8494"/>
        </w:tabs>
        <w:rPr>
          <w:rFonts w:asciiTheme="minorHAnsi" w:hAnsiTheme="minorHAnsi" w:eastAsiaTheme="minorEastAsia" w:cstheme="minorBidi"/>
          <w:szCs w:val="22"/>
        </w:rPr>
      </w:pPr>
      <w:r>
        <w:fldChar w:fldCharType="begin"/>
      </w:r>
      <w:r>
        <w:instrText xml:space="preserve"> HYPERLINK \l "_Toc167311858" </w:instrText>
      </w:r>
      <w:r>
        <w:fldChar w:fldCharType="separate"/>
      </w:r>
      <w:r>
        <w:rPr>
          <w:rStyle w:val="50"/>
        </w:rPr>
        <w:t>第三章 评标办法（综合评估法）</w:t>
      </w:r>
      <w:r>
        <w:tab/>
      </w:r>
      <w:r>
        <w:fldChar w:fldCharType="begin"/>
      </w:r>
      <w:r>
        <w:instrText xml:space="preserve"> PAGEREF _Toc167311858 \h </w:instrText>
      </w:r>
      <w:r>
        <w:fldChar w:fldCharType="separate"/>
      </w:r>
      <w:r>
        <w:t>36</w:t>
      </w:r>
      <w:r>
        <w:fldChar w:fldCharType="end"/>
      </w:r>
      <w:r>
        <w:fldChar w:fldCharType="end"/>
      </w:r>
    </w:p>
    <w:p w14:paraId="578320B5">
      <w:pPr>
        <w:pStyle w:val="35"/>
        <w:tabs>
          <w:tab w:val="right" w:leader="dot" w:pos="8494"/>
        </w:tabs>
        <w:rPr>
          <w:rFonts w:asciiTheme="minorHAnsi" w:hAnsiTheme="minorHAnsi" w:eastAsiaTheme="minorEastAsia" w:cstheme="minorBidi"/>
          <w:szCs w:val="22"/>
        </w:rPr>
      </w:pPr>
      <w:r>
        <w:fldChar w:fldCharType="begin"/>
      </w:r>
      <w:r>
        <w:instrText xml:space="preserve"> HYPERLINK \l "_Toc167311859" </w:instrText>
      </w:r>
      <w:r>
        <w:fldChar w:fldCharType="separate"/>
      </w:r>
      <w:r>
        <w:rPr>
          <w:rStyle w:val="50"/>
        </w:rPr>
        <w:t>一、评标办法前附表</w:t>
      </w:r>
      <w:r>
        <w:tab/>
      </w:r>
      <w:r>
        <w:fldChar w:fldCharType="begin"/>
      </w:r>
      <w:r>
        <w:instrText xml:space="preserve"> PAGEREF _Toc167311859 \h </w:instrText>
      </w:r>
      <w:r>
        <w:fldChar w:fldCharType="separate"/>
      </w:r>
      <w:r>
        <w:t>36</w:t>
      </w:r>
      <w:r>
        <w:fldChar w:fldCharType="end"/>
      </w:r>
      <w:r>
        <w:fldChar w:fldCharType="end"/>
      </w:r>
    </w:p>
    <w:p w14:paraId="560EC865">
      <w:pPr>
        <w:pStyle w:val="35"/>
        <w:tabs>
          <w:tab w:val="right" w:leader="dot" w:pos="8494"/>
        </w:tabs>
        <w:rPr>
          <w:rFonts w:asciiTheme="minorHAnsi" w:hAnsiTheme="minorHAnsi" w:eastAsiaTheme="minorEastAsia" w:cstheme="minorBidi"/>
          <w:szCs w:val="22"/>
        </w:rPr>
      </w:pPr>
      <w:r>
        <w:fldChar w:fldCharType="begin"/>
      </w:r>
      <w:r>
        <w:instrText xml:space="preserve"> HYPERLINK \l "_Toc167311860" </w:instrText>
      </w:r>
      <w:r>
        <w:fldChar w:fldCharType="separate"/>
      </w:r>
      <w:r>
        <w:rPr>
          <w:rStyle w:val="50"/>
        </w:rPr>
        <w:t>二、综合评估法评标办法</w:t>
      </w:r>
      <w:r>
        <w:tab/>
      </w:r>
      <w:r>
        <w:fldChar w:fldCharType="begin"/>
      </w:r>
      <w:r>
        <w:instrText xml:space="preserve"> PAGEREF _Toc167311860 \h </w:instrText>
      </w:r>
      <w:r>
        <w:fldChar w:fldCharType="separate"/>
      </w:r>
      <w:r>
        <w:t>41</w:t>
      </w:r>
      <w:r>
        <w:fldChar w:fldCharType="end"/>
      </w:r>
      <w:r>
        <w:fldChar w:fldCharType="end"/>
      </w:r>
    </w:p>
    <w:p w14:paraId="7DECE24B">
      <w:pPr>
        <w:pStyle w:val="30"/>
        <w:tabs>
          <w:tab w:val="right" w:leader="dot" w:pos="8494"/>
        </w:tabs>
        <w:rPr>
          <w:rFonts w:asciiTheme="minorHAnsi" w:hAnsiTheme="minorHAnsi" w:eastAsiaTheme="minorEastAsia" w:cstheme="minorBidi"/>
          <w:szCs w:val="22"/>
        </w:rPr>
      </w:pPr>
      <w:r>
        <w:fldChar w:fldCharType="begin"/>
      </w:r>
      <w:r>
        <w:instrText xml:space="preserve"> HYPERLINK \l "_Toc167311861" </w:instrText>
      </w:r>
      <w:r>
        <w:fldChar w:fldCharType="separate"/>
      </w:r>
      <w:r>
        <w:rPr>
          <w:rStyle w:val="50"/>
        </w:rPr>
        <w:t>第四章  合同条款及格式</w:t>
      </w:r>
      <w:r>
        <w:tab/>
      </w:r>
      <w:r>
        <w:fldChar w:fldCharType="begin"/>
      </w:r>
      <w:r>
        <w:instrText xml:space="preserve"> PAGEREF _Toc167311861 \h </w:instrText>
      </w:r>
      <w:r>
        <w:fldChar w:fldCharType="separate"/>
      </w:r>
      <w:r>
        <w:t>63</w:t>
      </w:r>
      <w:r>
        <w:fldChar w:fldCharType="end"/>
      </w:r>
      <w:r>
        <w:fldChar w:fldCharType="end"/>
      </w:r>
    </w:p>
    <w:p w14:paraId="37CFF1D7">
      <w:pPr>
        <w:pStyle w:val="35"/>
        <w:tabs>
          <w:tab w:val="right" w:leader="dot" w:pos="8494"/>
        </w:tabs>
        <w:rPr>
          <w:rFonts w:asciiTheme="minorHAnsi" w:hAnsiTheme="minorHAnsi" w:eastAsiaTheme="minorEastAsia" w:cstheme="minorBidi"/>
          <w:szCs w:val="22"/>
        </w:rPr>
      </w:pPr>
      <w:r>
        <w:fldChar w:fldCharType="begin"/>
      </w:r>
      <w:r>
        <w:instrText xml:space="preserve"> HYPERLINK \l "_Toc167311862" </w:instrText>
      </w:r>
      <w:r>
        <w:fldChar w:fldCharType="separate"/>
      </w:r>
      <w:r>
        <w:rPr>
          <w:rStyle w:val="50"/>
        </w:rPr>
        <w:t>第一部分 合同协议书</w:t>
      </w:r>
      <w:r>
        <w:tab/>
      </w:r>
      <w:r>
        <w:fldChar w:fldCharType="begin"/>
      </w:r>
      <w:r>
        <w:instrText xml:space="preserve"> PAGEREF _Toc167311862 \h </w:instrText>
      </w:r>
      <w:r>
        <w:fldChar w:fldCharType="separate"/>
      </w:r>
      <w:r>
        <w:t>63</w:t>
      </w:r>
      <w:r>
        <w:fldChar w:fldCharType="end"/>
      </w:r>
      <w:r>
        <w:fldChar w:fldCharType="end"/>
      </w:r>
    </w:p>
    <w:p w14:paraId="734447CF">
      <w:pPr>
        <w:pStyle w:val="35"/>
        <w:tabs>
          <w:tab w:val="right" w:leader="dot" w:pos="8494"/>
        </w:tabs>
        <w:rPr>
          <w:rFonts w:asciiTheme="minorHAnsi" w:hAnsiTheme="minorHAnsi" w:eastAsiaTheme="minorEastAsia" w:cstheme="minorBidi"/>
          <w:szCs w:val="22"/>
        </w:rPr>
      </w:pPr>
      <w:r>
        <w:fldChar w:fldCharType="begin"/>
      </w:r>
      <w:r>
        <w:instrText xml:space="preserve"> HYPERLINK \l "_Toc167311863" </w:instrText>
      </w:r>
      <w:r>
        <w:fldChar w:fldCharType="separate"/>
      </w:r>
      <w:r>
        <w:rPr>
          <w:rStyle w:val="50"/>
        </w:rPr>
        <w:t>第二部分 通用条款</w:t>
      </w:r>
      <w:r>
        <w:tab/>
      </w:r>
      <w:r>
        <w:fldChar w:fldCharType="begin"/>
      </w:r>
      <w:r>
        <w:instrText xml:space="preserve"> PAGEREF _Toc167311863 \h </w:instrText>
      </w:r>
      <w:r>
        <w:fldChar w:fldCharType="separate"/>
      </w:r>
      <w:r>
        <w:t>68</w:t>
      </w:r>
      <w:r>
        <w:fldChar w:fldCharType="end"/>
      </w:r>
      <w:r>
        <w:fldChar w:fldCharType="end"/>
      </w:r>
    </w:p>
    <w:p w14:paraId="437A072E">
      <w:pPr>
        <w:pStyle w:val="35"/>
        <w:tabs>
          <w:tab w:val="right" w:leader="dot" w:pos="8494"/>
        </w:tabs>
        <w:rPr>
          <w:rFonts w:asciiTheme="minorHAnsi" w:hAnsiTheme="minorHAnsi" w:eastAsiaTheme="minorEastAsia" w:cstheme="minorBidi"/>
          <w:szCs w:val="22"/>
        </w:rPr>
      </w:pPr>
      <w:r>
        <w:fldChar w:fldCharType="begin"/>
      </w:r>
      <w:r>
        <w:instrText xml:space="preserve"> HYPERLINK \l "_Toc167311864" </w:instrText>
      </w:r>
      <w:r>
        <w:fldChar w:fldCharType="separate"/>
      </w:r>
      <w:r>
        <w:rPr>
          <w:rStyle w:val="50"/>
        </w:rPr>
        <w:t>第三部分 专用合同条款</w:t>
      </w:r>
      <w:r>
        <w:tab/>
      </w:r>
      <w:r>
        <w:fldChar w:fldCharType="begin"/>
      </w:r>
      <w:r>
        <w:instrText xml:space="preserve"> PAGEREF _Toc167311864 \h </w:instrText>
      </w:r>
      <w:r>
        <w:fldChar w:fldCharType="separate"/>
      </w:r>
      <w:r>
        <w:t>69</w:t>
      </w:r>
      <w:r>
        <w:fldChar w:fldCharType="end"/>
      </w:r>
      <w:r>
        <w:fldChar w:fldCharType="end"/>
      </w:r>
    </w:p>
    <w:p w14:paraId="4A72DB57">
      <w:pPr>
        <w:pStyle w:val="30"/>
        <w:tabs>
          <w:tab w:val="right" w:leader="dot" w:pos="8494"/>
        </w:tabs>
        <w:rPr>
          <w:rFonts w:asciiTheme="minorHAnsi" w:hAnsiTheme="minorHAnsi" w:eastAsiaTheme="minorEastAsia" w:cstheme="minorBidi"/>
          <w:szCs w:val="22"/>
        </w:rPr>
      </w:pPr>
      <w:r>
        <w:fldChar w:fldCharType="begin"/>
      </w:r>
      <w:r>
        <w:instrText xml:space="preserve"> HYPERLINK \l "_Toc167311865" </w:instrText>
      </w:r>
      <w:r>
        <w:fldChar w:fldCharType="separate"/>
      </w:r>
      <w:r>
        <w:rPr>
          <w:rStyle w:val="50"/>
        </w:rPr>
        <w:t>第五章  工程量清单</w:t>
      </w:r>
      <w:r>
        <w:tab/>
      </w:r>
      <w:r>
        <w:fldChar w:fldCharType="begin"/>
      </w:r>
      <w:r>
        <w:instrText xml:space="preserve"> PAGEREF _Toc167311865 \h </w:instrText>
      </w:r>
      <w:r>
        <w:fldChar w:fldCharType="separate"/>
      </w:r>
      <w:r>
        <w:t>117</w:t>
      </w:r>
      <w:r>
        <w:fldChar w:fldCharType="end"/>
      </w:r>
      <w:r>
        <w:fldChar w:fldCharType="end"/>
      </w:r>
    </w:p>
    <w:p w14:paraId="6AA6F08A">
      <w:pPr>
        <w:pStyle w:val="30"/>
        <w:tabs>
          <w:tab w:val="right" w:leader="dot" w:pos="8494"/>
        </w:tabs>
        <w:rPr>
          <w:rFonts w:asciiTheme="minorHAnsi" w:hAnsiTheme="minorHAnsi" w:eastAsiaTheme="minorEastAsia" w:cstheme="minorBidi"/>
          <w:szCs w:val="22"/>
        </w:rPr>
      </w:pPr>
      <w:r>
        <w:fldChar w:fldCharType="begin"/>
      </w:r>
      <w:r>
        <w:instrText xml:space="preserve"> HYPERLINK \l "_Toc167311866" </w:instrText>
      </w:r>
      <w:r>
        <w:fldChar w:fldCharType="separate"/>
      </w:r>
      <w:r>
        <w:rPr>
          <w:rStyle w:val="50"/>
        </w:rPr>
        <w:t>第六章图纸</w:t>
      </w:r>
      <w:r>
        <w:tab/>
      </w:r>
      <w:r>
        <w:fldChar w:fldCharType="begin"/>
      </w:r>
      <w:r>
        <w:instrText xml:space="preserve"> PAGEREF _Toc167311866 \h </w:instrText>
      </w:r>
      <w:r>
        <w:fldChar w:fldCharType="separate"/>
      </w:r>
      <w:r>
        <w:t>118</w:t>
      </w:r>
      <w:r>
        <w:fldChar w:fldCharType="end"/>
      </w:r>
      <w:r>
        <w:fldChar w:fldCharType="end"/>
      </w:r>
    </w:p>
    <w:p w14:paraId="05C6A2C5">
      <w:pPr>
        <w:pStyle w:val="30"/>
        <w:tabs>
          <w:tab w:val="right" w:leader="dot" w:pos="8494"/>
        </w:tabs>
        <w:rPr>
          <w:rFonts w:asciiTheme="minorHAnsi" w:hAnsiTheme="minorHAnsi" w:eastAsiaTheme="minorEastAsia" w:cstheme="minorBidi"/>
          <w:szCs w:val="22"/>
        </w:rPr>
      </w:pPr>
      <w:r>
        <w:fldChar w:fldCharType="begin"/>
      </w:r>
      <w:r>
        <w:instrText xml:space="preserve"> HYPERLINK \l "_Toc167311867" </w:instrText>
      </w:r>
      <w:r>
        <w:fldChar w:fldCharType="separate"/>
      </w:r>
      <w:r>
        <w:rPr>
          <w:rStyle w:val="50"/>
        </w:rPr>
        <w:t>第七章技术标准和要求</w:t>
      </w:r>
      <w:r>
        <w:tab/>
      </w:r>
      <w:r>
        <w:fldChar w:fldCharType="begin"/>
      </w:r>
      <w:r>
        <w:instrText xml:space="preserve"> PAGEREF _Toc167311867 \h </w:instrText>
      </w:r>
      <w:r>
        <w:fldChar w:fldCharType="separate"/>
      </w:r>
      <w:r>
        <w:t>120</w:t>
      </w:r>
      <w:r>
        <w:fldChar w:fldCharType="end"/>
      </w:r>
      <w:r>
        <w:fldChar w:fldCharType="end"/>
      </w:r>
    </w:p>
    <w:p w14:paraId="10528037">
      <w:pPr>
        <w:pStyle w:val="35"/>
        <w:tabs>
          <w:tab w:val="right" w:leader="dot" w:pos="8494"/>
        </w:tabs>
        <w:rPr>
          <w:rFonts w:asciiTheme="minorHAnsi" w:hAnsiTheme="minorHAnsi" w:eastAsiaTheme="minorEastAsia" w:cstheme="minorBidi"/>
          <w:szCs w:val="22"/>
        </w:rPr>
      </w:pPr>
      <w:r>
        <w:fldChar w:fldCharType="begin"/>
      </w:r>
      <w:r>
        <w:instrText xml:space="preserve"> HYPERLINK \l "_Toc167311868" </w:instrText>
      </w:r>
      <w:r>
        <w:fldChar w:fldCharType="separate"/>
      </w:r>
      <w:r>
        <w:rPr>
          <w:rStyle w:val="50"/>
        </w:rPr>
        <w:t>第一节  一般要求</w:t>
      </w:r>
      <w:r>
        <w:tab/>
      </w:r>
      <w:r>
        <w:fldChar w:fldCharType="begin"/>
      </w:r>
      <w:r>
        <w:instrText xml:space="preserve"> PAGEREF _Toc167311868 \h </w:instrText>
      </w:r>
      <w:r>
        <w:fldChar w:fldCharType="separate"/>
      </w:r>
      <w:r>
        <w:t>120</w:t>
      </w:r>
      <w:r>
        <w:fldChar w:fldCharType="end"/>
      </w:r>
      <w:r>
        <w:fldChar w:fldCharType="end"/>
      </w:r>
    </w:p>
    <w:p w14:paraId="74274992">
      <w:pPr>
        <w:pStyle w:val="35"/>
        <w:tabs>
          <w:tab w:val="right" w:leader="dot" w:pos="8494"/>
        </w:tabs>
        <w:rPr>
          <w:rFonts w:asciiTheme="minorHAnsi" w:hAnsiTheme="minorHAnsi" w:eastAsiaTheme="minorEastAsia" w:cstheme="minorBidi"/>
          <w:szCs w:val="22"/>
        </w:rPr>
      </w:pPr>
      <w:r>
        <w:fldChar w:fldCharType="begin"/>
      </w:r>
      <w:r>
        <w:instrText xml:space="preserve"> HYPERLINK \l "_Toc167311869" </w:instrText>
      </w:r>
      <w:r>
        <w:fldChar w:fldCharType="separate"/>
      </w:r>
      <w:r>
        <w:rPr>
          <w:rStyle w:val="50"/>
        </w:rPr>
        <w:t>第三节  适用的国家、行业以及地方规范、标准和规程</w:t>
      </w:r>
      <w:r>
        <w:tab/>
      </w:r>
      <w:r>
        <w:fldChar w:fldCharType="begin"/>
      </w:r>
      <w:r>
        <w:instrText xml:space="preserve"> PAGEREF _Toc167311869 \h </w:instrText>
      </w:r>
      <w:r>
        <w:fldChar w:fldCharType="separate"/>
      </w:r>
      <w:r>
        <w:t>146</w:t>
      </w:r>
      <w:r>
        <w:fldChar w:fldCharType="end"/>
      </w:r>
      <w:r>
        <w:fldChar w:fldCharType="end"/>
      </w:r>
    </w:p>
    <w:p w14:paraId="57343A2D">
      <w:pPr>
        <w:pStyle w:val="30"/>
        <w:tabs>
          <w:tab w:val="right" w:leader="dot" w:pos="8494"/>
        </w:tabs>
        <w:rPr>
          <w:rFonts w:asciiTheme="minorHAnsi" w:hAnsiTheme="minorHAnsi" w:eastAsiaTheme="minorEastAsia" w:cstheme="minorBidi"/>
          <w:szCs w:val="22"/>
        </w:rPr>
      </w:pPr>
      <w:r>
        <w:fldChar w:fldCharType="begin"/>
      </w:r>
      <w:r>
        <w:instrText xml:space="preserve"> HYPERLINK \l "_Toc167311870" </w:instrText>
      </w:r>
      <w:r>
        <w:fldChar w:fldCharType="separate"/>
      </w:r>
      <w:r>
        <w:rPr>
          <w:rStyle w:val="50"/>
        </w:rPr>
        <w:t>第八章  投标文件格式</w:t>
      </w:r>
      <w:r>
        <w:tab/>
      </w:r>
      <w:r>
        <w:fldChar w:fldCharType="begin"/>
      </w:r>
      <w:r>
        <w:instrText xml:space="preserve"> PAGEREF _Toc167311870 \h </w:instrText>
      </w:r>
      <w:r>
        <w:fldChar w:fldCharType="separate"/>
      </w:r>
      <w:r>
        <w:t>148</w:t>
      </w:r>
      <w:r>
        <w:fldChar w:fldCharType="end"/>
      </w:r>
      <w:r>
        <w:fldChar w:fldCharType="end"/>
      </w:r>
    </w:p>
    <w:p w14:paraId="1F4BAC46">
      <w:pPr>
        <w:pStyle w:val="35"/>
        <w:tabs>
          <w:tab w:val="right" w:leader="dot" w:pos="8494"/>
        </w:tabs>
        <w:rPr>
          <w:rFonts w:asciiTheme="minorHAnsi" w:hAnsiTheme="minorHAnsi" w:eastAsiaTheme="minorEastAsia" w:cstheme="minorBidi"/>
          <w:szCs w:val="22"/>
        </w:rPr>
      </w:pPr>
      <w:r>
        <w:fldChar w:fldCharType="begin"/>
      </w:r>
      <w:r>
        <w:instrText xml:space="preserve"> HYPERLINK \l "_Toc167311871" </w:instrText>
      </w:r>
      <w:r>
        <w:fldChar w:fldCharType="separate"/>
      </w:r>
      <w:r>
        <w:rPr>
          <w:rStyle w:val="50"/>
        </w:rPr>
        <w:t>一、法定代表人申明</w:t>
      </w:r>
      <w:r>
        <w:tab/>
      </w:r>
      <w:r>
        <w:fldChar w:fldCharType="begin"/>
      </w:r>
      <w:r>
        <w:instrText xml:space="preserve"> PAGEREF _Toc167311871 \h </w:instrText>
      </w:r>
      <w:r>
        <w:fldChar w:fldCharType="separate"/>
      </w:r>
      <w:r>
        <w:t>151</w:t>
      </w:r>
      <w:r>
        <w:fldChar w:fldCharType="end"/>
      </w:r>
      <w:r>
        <w:fldChar w:fldCharType="end"/>
      </w:r>
    </w:p>
    <w:p w14:paraId="4A1C9075">
      <w:pPr>
        <w:pStyle w:val="35"/>
        <w:tabs>
          <w:tab w:val="right" w:leader="dot" w:pos="8494"/>
        </w:tabs>
        <w:rPr>
          <w:rFonts w:asciiTheme="minorHAnsi" w:hAnsiTheme="minorHAnsi" w:eastAsiaTheme="minorEastAsia" w:cstheme="minorBidi"/>
          <w:szCs w:val="22"/>
        </w:rPr>
      </w:pPr>
      <w:r>
        <w:fldChar w:fldCharType="begin"/>
      </w:r>
      <w:r>
        <w:instrText xml:space="preserve"> HYPERLINK \l "_Toc167311872" </w:instrText>
      </w:r>
      <w:r>
        <w:fldChar w:fldCharType="separate"/>
      </w:r>
      <w:r>
        <w:rPr>
          <w:rStyle w:val="50"/>
        </w:rPr>
        <w:t>二、投标人资格审查申请书</w:t>
      </w:r>
      <w:r>
        <w:tab/>
      </w:r>
      <w:r>
        <w:fldChar w:fldCharType="begin"/>
      </w:r>
      <w:r>
        <w:instrText xml:space="preserve"> PAGEREF _Toc167311872 \h </w:instrText>
      </w:r>
      <w:r>
        <w:fldChar w:fldCharType="separate"/>
      </w:r>
      <w:r>
        <w:t>152</w:t>
      </w:r>
      <w:r>
        <w:fldChar w:fldCharType="end"/>
      </w:r>
      <w:r>
        <w:fldChar w:fldCharType="end"/>
      </w:r>
    </w:p>
    <w:p w14:paraId="792B3ADF">
      <w:pPr>
        <w:pStyle w:val="35"/>
        <w:tabs>
          <w:tab w:val="right" w:leader="dot" w:pos="8494"/>
        </w:tabs>
        <w:rPr>
          <w:rFonts w:asciiTheme="minorHAnsi" w:hAnsiTheme="minorHAnsi" w:eastAsiaTheme="minorEastAsia" w:cstheme="minorBidi"/>
          <w:szCs w:val="22"/>
        </w:rPr>
      </w:pPr>
      <w:r>
        <w:fldChar w:fldCharType="begin"/>
      </w:r>
      <w:r>
        <w:instrText xml:space="preserve"> HYPERLINK \l "_Toc167311873" </w:instrText>
      </w:r>
      <w:r>
        <w:fldChar w:fldCharType="separate"/>
      </w:r>
      <w:r>
        <w:rPr>
          <w:rStyle w:val="50"/>
        </w:rPr>
        <w:t>三、商务标部分</w:t>
      </w:r>
      <w:r>
        <w:tab/>
      </w:r>
      <w:r>
        <w:fldChar w:fldCharType="begin"/>
      </w:r>
      <w:r>
        <w:instrText xml:space="preserve"> PAGEREF _Toc167311873 \h </w:instrText>
      </w:r>
      <w:r>
        <w:fldChar w:fldCharType="separate"/>
      </w:r>
      <w:r>
        <w:t>168</w:t>
      </w:r>
      <w:r>
        <w:fldChar w:fldCharType="end"/>
      </w:r>
      <w:r>
        <w:fldChar w:fldCharType="end"/>
      </w:r>
    </w:p>
    <w:p w14:paraId="4BBA70B4">
      <w:pPr>
        <w:pStyle w:val="22"/>
        <w:tabs>
          <w:tab w:val="right" w:leader="dot" w:pos="8494"/>
        </w:tabs>
        <w:rPr>
          <w:rFonts w:asciiTheme="minorHAnsi" w:hAnsiTheme="minorHAnsi" w:eastAsiaTheme="minorEastAsia" w:cstheme="minorBidi"/>
          <w:szCs w:val="22"/>
        </w:rPr>
      </w:pPr>
      <w:r>
        <w:fldChar w:fldCharType="begin"/>
      </w:r>
      <w:r>
        <w:instrText xml:space="preserve"> HYPERLINK \l "_Toc167311874" </w:instrText>
      </w:r>
      <w:r>
        <w:fldChar w:fldCharType="separate"/>
      </w:r>
      <w:r>
        <w:rPr>
          <w:rStyle w:val="50"/>
        </w:rPr>
        <w:t>（一）投标函及投标函附录</w:t>
      </w:r>
      <w:r>
        <w:tab/>
      </w:r>
      <w:r>
        <w:fldChar w:fldCharType="begin"/>
      </w:r>
      <w:r>
        <w:instrText xml:space="preserve"> PAGEREF _Toc167311874 \h </w:instrText>
      </w:r>
      <w:r>
        <w:fldChar w:fldCharType="separate"/>
      </w:r>
      <w:r>
        <w:t>168</w:t>
      </w:r>
      <w:r>
        <w:fldChar w:fldCharType="end"/>
      </w:r>
      <w:r>
        <w:fldChar w:fldCharType="end"/>
      </w:r>
    </w:p>
    <w:p w14:paraId="442ABB2C">
      <w:pPr>
        <w:pStyle w:val="22"/>
        <w:tabs>
          <w:tab w:val="right" w:leader="dot" w:pos="8494"/>
        </w:tabs>
        <w:rPr>
          <w:rFonts w:asciiTheme="minorHAnsi" w:hAnsiTheme="minorHAnsi" w:eastAsiaTheme="minorEastAsia" w:cstheme="minorBidi"/>
          <w:szCs w:val="22"/>
        </w:rPr>
      </w:pPr>
      <w:r>
        <w:fldChar w:fldCharType="begin"/>
      </w:r>
      <w:r>
        <w:instrText xml:space="preserve"> HYPERLINK \l "_Toc167311875" </w:instrText>
      </w:r>
      <w:r>
        <w:fldChar w:fldCharType="separate"/>
      </w:r>
      <w:r>
        <w:rPr>
          <w:rStyle w:val="50"/>
        </w:rPr>
        <w:t>（二）已标价工程量清单</w:t>
      </w:r>
      <w:r>
        <w:tab/>
      </w:r>
      <w:r>
        <w:fldChar w:fldCharType="begin"/>
      </w:r>
      <w:r>
        <w:instrText xml:space="preserve"> PAGEREF _Toc167311875 \h </w:instrText>
      </w:r>
      <w:r>
        <w:fldChar w:fldCharType="separate"/>
      </w:r>
      <w:r>
        <w:t>170</w:t>
      </w:r>
      <w:r>
        <w:fldChar w:fldCharType="end"/>
      </w:r>
      <w:r>
        <w:fldChar w:fldCharType="end"/>
      </w:r>
    </w:p>
    <w:p w14:paraId="21E08827">
      <w:pPr>
        <w:pStyle w:val="22"/>
        <w:tabs>
          <w:tab w:val="right" w:leader="dot" w:pos="8494"/>
        </w:tabs>
        <w:rPr>
          <w:rFonts w:asciiTheme="minorHAnsi" w:hAnsiTheme="minorHAnsi" w:eastAsiaTheme="minorEastAsia" w:cstheme="minorBidi"/>
          <w:szCs w:val="22"/>
        </w:rPr>
      </w:pPr>
      <w:r>
        <w:fldChar w:fldCharType="begin"/>
      </w:r>
      <w:r>
        <w:instrText xml:space="preserve"> HYPERLINK \l "_Toc167311876" </w:instrText>
      </w:r>
      <w:r>
        <w:fldChar w:fldCharType="separate"/>
      </w:r>
      <w:r>
        <w:rPr>
          <w:rStyle w:val="50"/>
        </w:rPr>
        <w:t>（三）拟分包计划表</w:t>
      </w:r>
      <w:r>
        <w:tab/>
      </w:r>
      <w:r>
        <w:fldChar w:fldCharType="begin"/>
      </w:r>
      <w:r>
        <w:instrText xml:space="preserve"> PAGEREF _Toc167311876 \h </w:instrText>
      </w:r>
      <w:r>
        <w:fldChar w:fldCharType="separate"/>
      </w:r>
      <w:r>
        <w:t>171</w:t>
      </w:r>
      <w:r>
        <w:fldChar w:fldCharType="end"/>
      </w:r>
      <w:r>
        <w:fldChar w:fldCharType="end"/>
      </w:r>
    </w:p>
    <w:p w14:paraId="1EE6A31C">
      <w:pPr>
        <w:pStyle w:val="22"/>
        <w:tabs>
          <w:tab w:val="right" w:leader="dot" w:pos="8494"/>
        </w:tabs>
        <w:rPr>
          <w:rFonts w:asciiTheme="minorHAnsi" w:hAnsiTheme="minorHAnsi" w:eastAsiaTheme="minorEastAsia" w:cstheme="minorBidi"/>
          <w:szCs w:val="22"/>
        </w:rPr>
      </w:pPr>
      <w:r>
        <w:fldChar w:fldCharType="begin"/>
      </w:r>
      <w:r>
        <w:instrText xml:space="preserve"> HYPERLINK \l "_Toc167311877" </w:instrText>
      </w:r>
      <w:r>
        <w:fldChar w:fldCharType="separate"/>
      </w:r>
      <w:r>
        <w:rPr>
          <w:rStyle w:val="50"/>
        </w:rPr>
        <w:t>（四）承诺书</w:t>
      </w:r>
      <w:r>
        <w:tab/>
      </w:r>
      <w:r>
        <w:fldChar w:fldCharType="begin"/>
      </w:r>
      <w:r>
        <w:instrText xml:space="preserve"> PAGEREF _Toc167311877 \h </w:instrText>
      </w:r>
      <w:r>
        <w:fldChar w:fldCharType="separate"/>
      </w:r>
      <w:r>
        <w:t>172</w:t>
      </w:r>
      <w:r>
        <w:fldChar w:fldCharType="end"/>
      </w:r>
      <w:r>
        <w:fldChar w:fldCharType="end"/>
      </w:r>
    </w:p>
    <w:p w14:paraId="552665C9">
      <w:pPr>
        <w:pStyle w:val="22"/>
        <w:tabs>
          <w:tab w:val="right" w:leader="dot" w:pos="8494"/>
        </w:tabs>
        <w:rPr>
          <w:rFonts w:asciiTheme="minorHAnsi" w:hAnsiTheme="minorHAnsi" w:eastAsiaTheme="minorEastAsia" w:cstheme="minorBidi"/>
          <w:szCs w:val="22"/>
        </w:rPr>
      </w:pPr>
      <w:r>
        <w:fldChar w:fldCharType="begin"/>
      </w:r>
      <w:r>
        <w:instrText xml:space="preserve"> HYPERLINK \l "_Toc167311878" </w:instrText>
      </w:r>
      <w:r>
        <w:fldChar w:fldCharType="separate"/>
      </w:r>
      <w:r>
        <w:rPr>
          <w:rStyle w:val="50"/>
        </w:rPr>
        <w:t>（五）其他材料</w:t>
      </w:r>
      <w:r>
        <w:tab/>
      </w:r>
      <w:r>
        <w:fldChar w:fldCharType="begin"/>
      </w:r>
      <w:r>
        <w:instrText xml:space="preserve"> PAGEREF _Toc167311878 \h </w:instrText>
      </w:r>
      <w:r>
        <w:fldChar w:fldCharType="separate"/>
      </w:r>
      <w:r>
        <w:t>175</w:t>
      </w:r>
      <w:r>
        <w:fldChar w:fldCharType="end"/>
      </w:r>
      <w:r>
        <w:fldChar w:fldCharType="end"/>
      </w:r>
    </w:p>
    <w:p w14:paraId="69992ED6">
      <w:pPr>
        <w:pStyle w:val="35"/>
        <w:tabs>
          <w:tab w:val="right" w:leader="dot" w:pos="8494"/>
        </w:tabs>
        <w:rPr>
          <w:rFonts w:asciiTheme="minorHAnsi" w:hAnsiTheme="minorHAnsi" w:eastAsiaTheme="minorEastAsia" w:cstheme="minorBidi"/>
          <w:szCs w:val="22"/>
        </w:rPr>
      </w:pPr>
      <w:r>
        <w:fldChar w:fldCharType="begin"/>
      </w:r>
      <w:r>
        <w:instrText xml:space="preserve"> HYPERLINK \l "_Toc167311879" </w:instrText>
      </w:r>
      <w:r>
        <w:fldChar w:fldCharType="separate"/>
      </w:r>
      <w:r>
        <w:rPr>
          <w:rStyle w:val="50"/>
        </w:rPr>
        <w:t>四、技术标</w:t>
      </w:r>
      <w:r>
        <w:tab/>
      </w:r>
      <w:r>
        <w:fldChar w:fldCharType="begin"/>
      </w:r>
      <w:r>
        <w:instrText xml:space="preserve"> PAGEREF _Toc167311879 \h </w:instrText>
      </w:r>
      <w:r>
        <w:fldChar w:fldCharType="separate"/>
      </w:r>
      <w:r>
        <w:t>176</w:t>
      </w:r>
      <w:r>
        <w:fldChar w:fldCharType="end"/>
      </w:r>
      <w:r>
        <w:fldChar w:fldCharType="end"/>
      </w:r>
    </w:p>
    <w:p w14:paraId="537482FC">
      <w:pPr>
        <w:pStyle w:val="2"/>
        <w:jc w:val="center"/>
      </w:pPr>
      <w:r>
        <w:fldChar w:fldCharType="end"/>
      </w:r>
      <w:bookmarkEnd w:id="10"/>
      <w:bookmarkStart w:id="11" w:name="_Toc521085055"/>
      <w:bookmarkStart w:id="12" w:name="_Toc167311845"/>
      <w:r>
        <w:rPr>
          <w:rFonts w:hint="eastAsia"/>
        </w:rPr>
        <w:t>第一章 招标公告</w:t>
      </w:r>
      <w:bookmarkEnd w:id="11"/>
      <w:bookmarkEnd w:id="12"/>
    </w:p>
    <w:p w14:paraId="0F656192">
      <w:pPr>
        <w:shd w:val="clear" w:color="auto" w:fill="FFFFFF"/>
        <w:autoSpaceDE w:val="0"/>
        <w:spacing w:line="360" w:lineRule="auto"/>
        <w:jc w:val="center"/>
        <w:rPr>
          <w:rFonts w:ascii="宋体" w:hAnsi="宋体"/>
          <w:b/>
          <w:bCs/>
          <w:sz w:val="28"/>
          <w:szCs w:val="28"/>
        </w:rPr>
      </w:pPr>
      <w:bookmarkStart w:id="13" w:name="OLE_LINK2"/>
      <w:bookmarkStart w:id="14" w:name="OLE_LINK1"/>
      <w:bookmarkStart w:id="15" w:name="OLE_LINK3"/>
      <w:bookmarkStart w:id="16" w:name="OLE_LINK4"/>
      <w:r>
        <w:rPr>
          <w:rFonts w:hint="eastAsia" w:ascii="宋体" w:hAnsi="宋体"/>
          <w:b/>
          <w:bCs/>
          <w:sz w:val="28"/>
          <w:szCs w:val="28"/>
        </w:rPr>
        <w:t>唐河县第一完全学校(原第二初级中学)餐厅建设项目一标段（二次）招标公告</w:t>
      </w:r>
    </w:p>
    <w:p w14:paraId="0F6EF02C">
      <w:pPr>
        <w:shd w:val="clear" w:color="auto" w:fill="FFFFFF"/>
        <w:autoSpaceDE w:val="0"/>
        <w:spacing w:line="360" w:lineRule="auto"/>
        <w:ind w:firstLine="422" w:firstLineChars="200"/>
        <w:rPr>
          <w:rFonts w:ascii="宋体" w:hAnsi="宋体"/>
          <w:b/>
          <w:bCs/>
          <w:szCs w:val="21"/>
        </w:rPr>
      </w:pPr>
      <w:r>
        <w:rPr>
          <w:rFonts w:hint="eastAsia" w:ascii="宋体" w:hAnsi="宋体"/>
          <w:b/>
          <w:bCs/>
          <w:szCs w:val="21"/>
        </w:rPr>
        <w:t>一、招标条件:</w:t>
      </w:r>
    </w:p>
    <w:p w14:paraId="78C49929">
      <w:pPr>
        <w:shd w:val="clear" w:color="auto" w:fill="FFFFFF"/>
        <w:autoSpaceDE w:val="0"/>
        <w:spacing w:line="360" w:lineRule="auto"/>
        <w:ind w:firstLine="420" w:firstLineChars="200"/>
        <w:rPr>
          <w:rFonts w:ascii="宋体" w:hAnsi="宋体" w:cs="宋体"/>
          <w:color w:val="000000"/>
          <w:szCs w:val="21"/>
        </w:rPr>
      </w:pPr>
      <w:r>
        <w:rPr>
          <w:rFonts w:hint="eastAsia" w:ascii="宋体" w:hAnsi="宋体" w:cs="宋体"/>
          <w:color w:val="000000"/>
          <w:szCs w:val="21"/>
        </w:rPr>
        <w:t>唐河县第一完全学校(原第二初级中学)餐厅建设项目一标段（二次）已由唐河县发展和改革委员会（项目文号：唐发改社会〔2023〕232号）投资项目统一代码:2403-411328-04-01-114513批准建设；资金来源为上级扶持资金及自筹。招标人为唐河县教育体育局，招标代理机构为河南</w:t>
      </w:r>
      <w:r>
        <w:rPr>
          <w:rFonts w:hint="eastAsia" w:cs="宋体"/>
          <w:color w:val="000000"/>
          <w:szCs w:val="21"/>
        </w:rPr>
        <w:t>宇盛</w:t>
      </w:r>
      <w:r>
        <w:rPr>
          <w:rFonts w:hint="eastAsia" w:ascii="宋体" w:hAnsi="宋体" w:cs="宋体"/>
          <w:color w:val="000000"/>
          <w:szCs w:val="21"/>
        </w:rPr>
        <w:t>工程</w:t>
      </w:r>
      <w:r>
        <w:rPr>
          <w:rFonts w:hint="eastAsia" w:cs="宋体"/>
          <w:color w:val="000000"/>
          <w:szCs w:val="21"/>
        </w:rPr>
        <w:t>咨询</w:t>
      </w:r>
      <w:r>
        <w:rPr>
          <w:rFonts w:hint="eastAsia" w:ascii="宋体" w:hAnsi="宋体" w:cs="宋体"/>
          <w:color w:val="000000"/>
          <w:szCs w:val="21"/>
        </w:rPr>
        <w:t>有限公司，项目已具备招标条件，现对该项目施工进行国内公开招标。本次招标采用全流程电子辅助招投标。</w:t>
      </w:r>
    </w:p>
    <w:p w14:paraId="7F34C7E4">
      <w:pPr>
        <w:shd w:val="clear" w:color="auto" w:fill="FFFFFF"/>
        <w:autoSpaceDE w:val="0"/>
        <w:spacing w:line="360" w:lineRule="auto"/>
        <w:ind w:firstLine="422" w:firstLineChars="200"/>
        <w:rPr>
          <w:rFonts w:ascii="宋体" w:hAnsi="宋体"/>
          <w:b/>
          <w:bCs/>
          <w:szCs w:val="21"/>
        </w:rPr>
      </w:pPr>
      <w:r>
        <w:rPr>
          <w:rFonts w:hint="eastAsia" w:ascii="宋体" w:hAnsi="宋体"/>
          <w:b/>
          <w:bCs/>
          <w:szCs w:val="21"/>
        </w:rPr>
        <w:t>二、项目概况与招标范围:</w:t>
      </w:r>
    </w:p>
    <w:p w14:paraId="53E39D25">
      <w:pPr>
        <w:shd w:val="clear" w:color="auto" w:fill="FFFFFF"/>
        <w:autoSpaceDE w:val="0"/>
        <w:spacing w:line="360" w:lineRule="auto"/>
        <w:ind w:firstLine="420" w:firstLineChars="200"/>
        <w:rPr>
          <w:rFonts w:ascii="宋体" w:hAnsi="宋体"/>
          <w:bCs/>
          <w:szCs w:val="21"/>
        </w:rPr>
      </w:pPr>
      <w:bookmarkStart w:id="17" w:name="OLE_LINK5"/>
      <w:r>
        <w:rPr>
          <w:rFonts w:hint="eastAsia" w:ascii="宋体" w:hAnsi="宋体"/>
          <w:bCs/>
          <w:szCs w:val="21"/>
        </w:rPr>
        <w:t>2.1项目名称：唐河县第一完全学校(原第二初级中学)餐厅建设项目一标段（二次）</w:t>
      </w:r>
    </w:p>
    <w:p w14:paraId="6AC2413E">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2.2项目编号：thggzygcjy-2024-046-002</w:t>
      </w:r>
    </w:p>
    <w:p w14:paraId="3C0D0DFA">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2.3建设地点：唐河县昆明路西，长春路南侧(唐河县第二初级中学校内)。</w:t>
      </w:r>
    </w:p>
    <w:p w14:paraId="0696C7EF">
      <w:pPr>
        <w:shd w:val="clear" w:color="auto" w:fill="FFFFFF"/>
        <w:autoSpaceDE w:val="0"/>
        <w:spacing w:line="360" w:lineRule="auto"/>
        <w:ind w:firstLine="420" w:firstLineChars="200"/>
        <w:rPr>
          <w:rFonts w:ascii="宋体" w:hAnsi="宋体"/>
          <w:bCs/>
          <w:szCs w:val="21"/>
        </w:rPr>
      </w:pPr>
      <w:r>
        <w:rPr>
          <w:rFonts w:hint="eastAsia" w:ascii="宋体" w:hAnsi="宋体"/>
          <w:bCs/>
          <w:szCs w:val="21"/>
          <w:lang w:bidi="zh-CN"/>
        </w:rPr>
        <w:t>2.</w:t>
      </w:r>
      <w:r>
        <w:rPr>
          <w:rFonts w:ascii="宋体" w:hAnsi="宋体"/>
          <w:bCs/>
          <w:szCs w:val="21"/>
          <w:lang w:bidi="zh-CN"/>
        </w:rPr>
        <w:t xml:space="preserve">4 </w:t>
      </w:r>
      <w:r>
        <w:rPr>
          <w:rFonts w:hint="eastAsia" w:ascii="宋体" w:hAnsi="宋体"/>
          <w:bCs/>
          <w:szCs w:val="21"/>
          <w:lang w:bidi="zh-CN"/>
        </w:rPr>
        <w:t>建设规模及主要建设内容：</w:t>
      </w:r>
      <w:r>
        <w:rPr>
          <w:rFonts w:hint="eastAsia" w:ascii="宋体" w:hAnsi="宋体"/>
          <w:bCs/>
          <w:szCs w:val="21"/>
        </w:rPr>
        <w:t>新建一栋餐厅，总建筑面积5061.64平方米，其中地上建筑面积3305.46平方米，地下建筑面积1756.18平方米，其他附属设施为连接室外供排水及供电工程等。</w:t>
      </w:r>
    </w:p>
    <w:p w14:paraId="21068B7E">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2.</w:t>
      </w:r>
      <w:r>
        <w:rPr>
          <w:rFonts w:ascii="宋体" w:hAnsi="宋体"/>
          <w:bCs/>
          <w:szCs w:val="21"/>
        </w:rPr>
        <w:t>5</w:t>
      </w:r>
      <w:r>
        <w:rPr>
          <w:rFonts w:hint="eastAsia" w:ascii="宋体" w:hAnsi="宋体"/>
          <w:bCs/>
          <w:szCs w:val="21"/>
        </w:rPr>
        <w:t>计划工期：</w:t>
      </w:r>
      <w:r>
        <w:rPr>
          <w:rFonts w:hint="eastAsia"/>
        </w:rPr>
        <w:t>本项目计划工期365日历天。</w:t>
      </w:r>
    </w:p>
    <w:p w14:paraId="4A3F8198">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2.</w:t>
      </w:r>
      <w:r>
        <w:rPr>
          <w:rFonts w:ascii="宋体" w:hAnsi="宋体"/>
          <w:bCs/>
          <w:szCs w:val="21"/>
        </w:rPr>
        <w:t>6</w:t>
      </w:r>
      <w:r>
        <w:rPr>
          <w:rFonts w:hint="eastAsia" w:ascii="宋体" w:hAnsi="宋体"/>
          <w:bCs/>
          <w:szCs w:val="21"/>
        </w:rPr>
        <w:t>质量要求：合格。</w:t>
      </w:r>
    </w:p>
    <w:p w14:paraId="1ACCCAEE">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2.</w:t>
      </w:r>
      <w:r>
        <w:rPr>
          <w:rFonts w:ascii="宋体" w:hAnsi="宋体"/>
          <w:bCs/>
          <w:szCs w:val="21"/>
        </w:rPr>
        <w:t>7</w:t>
      </w:r>
      <w:r>
        <w:rPr>
          <w:rFonts w:hint="eastAsia" w:ascii="宋体" w:hAnsi="宋体"/>
          <w:bCs/>
          <w:szCs w:val="21"/>
        </w:rPr>
        <w:t>标段划分：</w:t>
      </w:r>
      <w:r>
        <w:t>本项目划分为</w:t>
      </w:r>
      <w:r>
        <w:rPr>
          <w:rFonts w:hint="eastAsia"/>
        </w:rPr>
        <w:t>1</w:t>
      </w:r>
      <w:r>
        <w:t>个施工标段。</w:t>
      </w:r>
    </w:p>
    <w:p w14:paraId="2C14989F">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2.</w:t>
      </w:r>
      <w:r>
        <w:rPr>
          <w:rFonts w:ascii="宋体" w:hAnsi="宋体"/>
          <w:bCs/>
          <w:szCs w:val="21"/>
        </w:rPr>
        <w:t>8</w:t>
      </w:r>
      <w:r>
        <w:rPr>
          <w:rFonts w:hint="eastAsia" w:ascii="宋体" w:hAnsi="宋体"/>
          <w:bCs/>
          <w:szCs w:val="21"/>
        </w:rPr>
        <w:t>招标范围：施工图纸及招标工程量清单范围内的所有内容；</w:t>
      </w:r>
    </w:p>
    <w:bookmarkEnd w:id="17"/>
    <w:p w14:paraId="7FB12355">
      <w:pPr>
        <w:shd w:val="clear" w:color="auto" w:fill="FFFFFF"/>
        <w:autoSpaceDE w:val="0"/>
        <w:spacing w:line="360" w:lineRule="auto"/>
        <w:ind w:firstLine="422" w:firstLineChars="200"/>
        <w:rPr>
          <w:rFonts w:ascii="宋体" w:hAnsi="宋体"/>
          <w:b/>
          <w:bCs/>
          <w:szCs w:val="21"/>
        </w:rPr>
      </w:pPr>
      <w:r>
        <w:rPr>
          <w:rFonts w:hint="eastAsia" w:ascii="宋体" w:hAnsi="宋体"/>
          <w:b/>
          <w:bCs/>
          <w:szCs w:val="21"/>
        </w:rPr>
        <w:t>三、投标人资格要求:</w:t>
      </w:r>
    </w:p>
    <w:p w14:paraId="3BF86165">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3.1投标人须具备独立法人资格，持有有效的营业执照。</w:t>
      </w:r>
    </w:p>
    <w:p w14:paraId="5DB72A28">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3.2须具备建筑工程施工总承包叁级及以上资质，持有有效的安全生产许可证；拟派项目经理须具备建筑工程专业贰级及以上注册建造师执业资格，持有有效的安全生产考核合格证，且未在正在施工项目中担任项目经理，须出具无在建工程承诺书。</w:t>
      </w:r>
    </w:p>
    <w:p w14:paraId="3B72E82B">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3.3投标人近三年度财务状况良好，没有财务被接管冻结、破产状态，提供近三年第三方机构出具的财务报告(2020-2022或 2021-2023 年度，成立未满三年的企业按已有年份计算;新成立企业不足一个自然年度的,可提供近期财务报表)。</w:t>
      </w:r>
    </w:p>
    <w:p w14:paraId="20AA46B7">
      <w:pPr>
        <w:pStyle w:val="38"/>
        <w:spacing w:before="0" w:beforeAutospacing="0" w:after="0" w:afterAutospacing="0" w:line="460" w:lineRule="exact"/>
        <w:ind w:firstLine="420"/>
        <w:jc w:val="both"/>
        <w:rPr>
          <w:rFonts w:cs="宋体"/>
          <w:sz w:val="21"/>
          <w:szCs w:val="21"/>
        </w:rPr>
      </w:pPr>
      <w:r>
        <w:rPr>
          <w:rFonts w:hint="eastAsia" w:cs="宋体"/>
          <w:sz w:val="21"/>
          <w:szCs w:val="21"/>
        </w:rPr>
        <w:t>3.4投标人出具无行贿行为承诺函（承诺对象包括投标人、法定代表人、项目经理）。</w:t>
      </w:r>
    </w:p>
    <w:p w14:paraId="27D376D4">
      <w:pPr>
        <w:pStyle w:val="38"/>
        <w:spacing w:before="0" w:beforeAutospacing="0" w:after="0" w:afterAutospacing="0" w:line="460" w:lineRule="exact"/>
        <w:ind w:firstLine="420"/>
        <w:jc w:val="both"/>
        <w:rPr>
          <w:rFonts w:cs="宋体"/>
          <w:sz w:val="21"/>
          <w:szCs w:val="21"/>
        </w:rPr>
      </w:pPr>
      <w:r>
        <w:rPr>
          <w:rFonts w:hint="eastAsia" w:cs="宋体"/>
          <w:sz w:val="21"/>
          <w:szCs w:val="21"/>
        </w:rPr>
        <w:t>3.5列入失信被执行人、重大税收违法案件当事人名单的投标人，拒绝参与本项目招投标活动；【查询渠道：“信用中国”网站（www.creditchina.gov.cn）；“中国裁判文书网 ”（</w:t>
      </w:r>
      <w:r>
        <w:fldChar w:fldCharType="begin"/>
      </w:r>
      <w:r>
        <w:instrText xml:space="preserve"> HYPERLINK "http://wenshu.court.gov.cn/" </w:instrText>
      </w:r>
      <w:r>
        <w:fldChar w:fldCharType="separate"/>
      </w:r>
      <w:r>
        <w:rPr>
          <w:rFonts w:hint="eastAsia" w:cs="宋体"/>
          <w:sz w:val="21"/>
          <w:szCs w:val="21"/>
        </w:rPr>
        <w:t>http://wenshu.court.gov.cn/</w:t>
      </w:r>
      <w:r>
        <w:rPr>
          <w:rFonts w:hint="eastAsia" w:cs="宋体"/>
          <w:sz w:val="21"/>
          <w:szCs w:val="21"/>
        </w:rPr>
        <w:fldChar w:fldCharType="end"/>
      </w:r>
      <w:r>
        <w:rPr>
          <w:rFonts w:hint="eastAsia" w:cs="宋体"/>
          <w:sz w:val="21"/>
          <w:szCs w:val="21"/>
        </w:rPr>
        <w:t>）或“中国执行信息公开网”（</w:t>
      </w:r>
      <w:r>
        <w:fldChar w:fldCharType="begin"/>
      </w:r>
      <w:r>
        <w:instrText xml:space="preserve"> HYPERLINK "http://zxgk.court.gov.cn/" </w:instrText>
      </w:r>
      <w:r>
        <w:fldChar w:fldCharType="separate"/>
      </w:r>
      <w:r>
        <w:rPr>
          <w:rFonts w:hint="eastAsia" w:cs="宋体"/>
          <w:sz w:val="21"/>
          <w:szCs w:val="21"/>
        </w:rPr>
        <w:t>http://zxgk.court.gov.cn/</w:t>
      </w:r>
      <w:r>
        <w:rPr>
          <w:rFonts w:hint="eastAsia" w:cs="宋体"/>
          <w:sz w:val="21"/>
          <w:szCs w:val="21"/>
        </w:rPr>
        <w:fldChar w:fldCharType="end"/>
      </w:r>
      <w:r>
        <w:rPr>
          <w:rFonts w:hint="eastAsia" w:cs="宋体"/>
          <w:sz w:val="21"/>
          <w:szCs w:val="21"/>
        </w:rPr>
        <w:t>） 查询投标人相关主体（企业、法定代表人、项目经理） 的查询结果，凡被列入重大违法案件（刑事案件、强制清算与破产）的，依法限制其参与投标和工程建设】（提供网站截图加盖公章，查询日期不得早于招标公告发布之日）。</w:t>
      </w:r>
    </w:p>
    <w:p w14:paraId="6760FF8B">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3.6本次招标不接受联合体投标。</w:t>
      </w:r>
    </w:p>
    <w:p w14:paraId="73C4BE9C">
      <w:pPr>
        <w:shd w:val="clear" w:color="auto" w:fill="FFFFFF"/>
        <w:autoSpaceDE w:val="0"/>
        <w:spacing w:line="360" w:lineRule="auto"/>
        <w:ind w:firstLine="420" w:firstLineChars="200"/>
        <w:rPr>
          <w:rFonts w:ascii="宋体" w:hAnsi="宋体"/>
          <w:bCs/>
          <w:szCs w:val="21"/>
          <w:lang w:bidi="zh-CN"/>
        </w:rPr>
      </w:pPr>
      <w:r>
        <w:rPr>
          <w:rFonts w:hint="eastAsia" w:ascii="宋体" w:hAnsi="宋体"/>
          <w:bCs/>
          <w:szCs w:val="21"/>
        </w:rPr>
        <w:t>3</w:t>
      </w:r>
      <w:r>
        <w:rPr>
          <w:rFonts w:ascii="宋体" w:hAnsi="宋体"/>
          <w:bCs/>
          <w:szCs w:val="21"/>
        </w:rPr>
        <w:t>.7</w:t>
      </w:r>
      <w:r>
        <w:rPr>
          <w:rFonts w:hint="eastAsia" w:ascii="宋体" w:hAnsi="宋体"/>
          <w:bCs/>
          <w:szCs w:val="21"/>
          <w:lang w:bidi="zh-CN"/>
        </w:rPr>
        <w:t>本项目实行资格后审，上述审查内容以投标截止时间前填报上传南阳市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14:paraId="29142458">
      <w:pPr>
        <w:pStyle w:val="38"/>
        <w:spacing w:before="0" w:beforeAutospacing="0" w:after="0" w:afterAutospacing="0" w:line="360" w:lineRule="auto"/>
        <w:ind w:firstLine="420"/>
        <w:jc w:val="both"/>
        <w:rPr>
          <w:rFonts w:cs="宋体"/>
          <w:b/>
          <w:bCs/>
          <w:sz w:val="21"/>
          <w:szCs w:val="21"/>
        </w:rPr>
      </w:pPr>
      <w:r>
        <w:rPr>
          <w:rFonts w:hint="eastAsia" w:cs="宋体"/>
          <w:b/>
          <w:bCs/>
          <w:sz w:val="21"/>
          <w:szCs w:val="21"/>
        </w:rPr>
        <w:t>四、招标文件的获取方法</w:t>
      </w:r>
    </w:p>
    <w:p w14:paraId="51125CDE">
      <w:pPr>
        <w:pStyle w:val="38"/>
        <w:spacing w:before="0" w:beforeAutospacing="0" w:after="0" w:afterAutospacing="0" w:line="360" w:lineRule="auto"/>
        <w:ind w:firstLine="420"/>
        <w:jc w:val="both"/>
        <w:rPr>
          <w:rFonts w:cs="宋体"/>
          <w:sz w:val="21"/>
          <w:szCs w:val="21"/>
        </w:rPr>
      </w:pPr>
      <w:r>
        <w:rPr>
          <w:rFonts w:hint="eastAsia" w:cs="宋体"/>
          <w:sz w:val="21"/>
          <w:szCs w:val="21"/>
        </w:rPr>
        <w:t>4</w:t>
      </w:r>
      <w:r>
        <w:rPr>
          <w:rFonts w:cs="宋体"/>
          <w:sz w:val="21"/>
          <w:szCs w:val="21"/>
        </w:rPr>
        <w:t>.1</w:t>
      </w:r>
      <w:r>
        <w:rPr>
          <w:rFonts w:hint="eastAsia" w:cs="宋体"/>
          <w:sz w:val="21"/>
          <w:szCs w:val="21"/>
        </w:rPr>
        <w:t>招标文件的获取方式：网上下载</w:t>
      </w:r>
    </w:p>
    <w:p w14:paraId="2A0D5293">
      <w:pPr>
        <w:pStyle w:val="38"/>
        <w:spacing w:before="0" w:beforeAutospacing="0" w:after="0" w:afterAutospacing="0" w:line="360" w:lineRule="auto"/>
        <w:ind w:firstLine="420"/>
        <w:jc w:val="both"/>
        <w:rPr>
          <w:rFonts w:cs="宋体"/>
          <w:sz w:val="21"/>
          <w:szCs w:val="21"/>
        </w:rPr>
      </w:pPr>
      <w:r>
        <w:rPr>
          <w:rFonts w:hint="eastAsia" w:cs="宋体"/>
          <w:sz w:val="21"/>
          <w:szCs w:val="21"/>
        </w:rPr>
        <w:t>潜在投标人须办理CA数字证书，在南阳市交易平台诚信库进行登记注册，验证通过后可直接运用CA证书登录唐河县公共资源交易中心网站（www.thggzy.cn）诚信库会员系统进行网上下载招标文件。唐河县公共资源交易平台与南阳市公共资源交易平台诚信库系统互认共享、CA数字证书互认共享。</w:t>
      </w:r>
    </w:p>
    <w:p w14:paraId="02B47A3F">
      <w:pPr>
        <w:pStyle w:val="38"/>
        <w:spacing w:before="0" w:beforeAutospacing="0" w:after="0" w:afterAutospacing="0" w:line="360" w:lineRule="auto"/>
        <w:ind w:firstLine="420"/>
        <w:jc w:val="both"/>
        <w:rPr>
          <w:rFonts w:cs="宋体"/>
          <w:color w:val="auto"/>
          <w:sz w:val="21"/>
          <w:szCs w:val="21"/>
        </w:rPr>
      </w:pPr>
      <w:r>
        <w:rPr>
          <w:rFonts w:hint="eastAsia" w:cs="宋体"/>
          <w:color w:val="auto"/>
          <w:sz w:val="21"/>
          <w:szCs w:val="21"/>
        </w:rPr>
        <w:t>4.2</w:t>
      </w:r>
      <w:r>
        <w:rPr>
          <w:rFonts w:hint="eastAsia" w:cs="宋体"/>
          <w:color w:val="auto"/>
          <w:sz w:val="21"/>
          <w:szCs w:val="21"/>
        </w:rPr>
        <w:t>获取招标文件时间：2024年</w:t>
      </w:r>
      <w:r>
        <w:rPr>
          <w:rFonts w:hint="eastAsia" w:cs="宋体"/>
          <w:color w:val="auto"/>
          <w:sz w:val="21"/>
          <w:szCs w:val="21"/>
          <w:lang w:val="en-US" w:eastAsia="zh-CN"/>
        </w:rPr>
        <w:t>6</w:t>
      </w:r>
      <w:r>
        <w:rPr>
          <w:rFonts w:hint="eastAsia" w:cs="宋体"/>
          <w:color w:val="auto"/>
          <w:sz w:val="21"/>
          <w:szCs w:val="21"/>
        </w:rPr>
        <w:t>月</w:t>
      </w:r>
      <w:r>
        <w:rPr>
          <w:rFonts w:hint="eastAsia" w:cs="宋体"/>
          <w:color w:val="auto"/>
          <w:sz w:val="21"/>
          <w:szCs w:val="21"/>
          <w:lang w:val="en-US" w:eastAsia="zh-CN"/>
        </w:rPr>
        <w:t>28</w:t>
      </w:r>
      <w:r>
        <w:rPr>
          <w:rFonts w:hint="eastAsia" w:cs="宋体"/>
          <w:color w:val="auto"/>
          <w:sz w:val="21"/>
          <w:szCs w:val="21"/>
        </w:rPr>
        <w:t>日10时00分至2024年</w:t>
      </w:r>
      <w:r>
        <w:rPr>
          <w:rFonts w:hint="eastAsia" w:cs="宋体"/>
          <w:color w:val="auto"/>
          <w:sz w:val="21"/>
          <w:szCs w:val="21"/>
          <w:lang w:val="en-US" w:eastAsia="zh-CN"/>
        </w:rPr>
        <w:t>7</w:t>
      </w:r>
      <w:r>
        <w:rPr>
          <w:rFonts w:hint="eastAsia" w:cs="宋体"/>
          <w:color w:val="auto"/>
          <w:sz w:val="21"/>
          <w:szCs w:val="21"/>
        </w:rPr>
        <w:t>月</w:t>
      </w:r>
      <w:r>
        <w:rPr>
          <w:rFonts w:hint="eastAsia" w:cs="宋体"/>
          <w:color w:val="auto"/>
          <w:sz w:val="21"/>
          <w:szCs w:val="21"/>
          <w:lang w:val="en-US" w:eastAsia="zh-CN"/>
        </w:rPr>
        <w:t>8</w:t>
      </w:r>
      <w:r>
        <w:rPr>
          <w:rFonts w:hint="eastAsia" w:cs="宋体"/>
          <w:color w:val="auto"/>
          <w:sz w:val="21"/>
          <w:szCs w:val="21"/>
        </w:rPr>
        <w:t>日17时30分。</w:t>
      </w:r>
    </w:p>
    <w:p w14:paraId="444D66ED">
      <w:pPr>
        <w:pStyle w:val="38"/>
        <w:spacing w:before="0" w:beforeAutospacing="0" w:after="0" w:afterAutospacing="0" w:line="360" w:lineRule="auto"/>
        <w:ind w:firstLine="420"/>
        <w:jc w:val="both"/>
        <w:rPr>
          <w:rFonts w:cs="宋体"/>
          <w:color w:val="auto"/>
          <w:sz w:val="21"/>
          <w:szCs w:val="21"/>
        </w:rPr>
      </w:pPr>
      <w:r>
        <w:rPr>
          <w:rFonts w:hint="eastAsia" w:cs="宋体"/>
          <w:color w:val="auto"/>
          <w:sz w:val="21"/>
          <w:szCs w:val="21"/>
        </w:rPr>
        <w:t>4</w:t>
      </w:r>
      <w:r>
        <w:rPr>
          <w:rFonts w:cs="宋体"/>
          <w:color w:val="auto"/>
          <w:sz w:val="21"/>
          <w:szCs w:val="21"/>
        </w:rPr>
        <w:t>.3</w:t>
      </w:r>
      <w:r>
        <w:rPr>
          <w:rFonts w:hint="eastAsia" w:cs="宋体"/>
          <w:color w:val="auto"/>
          <w:sz w:val="21"/>
          <w:szCs w:val="21"/>
        </w:rPr>
        <w:t>招标文件售价：本项目不收取招标文件费用。</w:t>
      </w:r>
    </w:p>
    <w:p w14:paraId="42D2447B">
      <w:pPr>
        <w:pStyle w:val="38"/>
        <w:spacing w:before="0" w:beforeAutospacing="0" w:after="0" w:afterAutospacing="0" w:line="360" w:lineRule="auto"/>
        <w:ind w:firstLine="420"/>
        <w:jc w:val="both"/>
        <w:rPr>
          <w:rFonts w:cs="宋体"/>
          <w:color w:val="auto"/>
          <w:sz w:val="21"/>
          <w:szCs w:val="21"/>
        </w:rPr>
      </w:pPr>
      <w:r>
        <w:rPr>
          <w:rFonts w:hint="eastAsia" w:cs="宋体"/>
          <w:color w:val="auto"/>
          <w:sz w:val="21"/>
          <w:szCs w:val="21"/>
        </w:rPr>
        <w:t>4</w:t>
      </w:r>
      <w:r>
        <w:rPr>
          <w:rFonts w:cs="宋体"/>
          <w:color w:val="auto"/>
          <w:sz w:val="21"/>
          <w:szCs w:val="21"/>
        </w:rPr>
        <w:t>.4</w:t>
      </w:r>
      <w:r>
        <w:rPr>
          <w:rFonts w:hint="eastAsia" w:cs="宋体"/>
          <w:color w:val="auto"/>
          <w:sz w:val="21"/>
          <w:szCs w:val="21"/>
        </w:rPr>
        <w:t>成功下载本项目招标文件的投标单位为合格投标人。</w:t>
      </w:r>
    </w:p>
    <w:p w14:paraId="5E6CEAD5">
      <w:pPr>
        <w:pStyle w:val="38"/>
        <w:spacing w:before="0" w:beforeAutospacing="0" w:after="0" w:afterAutospacing="0" w:line="360" w:lineRule="auto"/>
        <w:ind w:firstLine="420"/>
        <w:jc w:val="both"/>
        <w:rPr>
          <w:rFonts w:cs="宋体"/>
          <w:b/>
          <w:color w:val="auto"/>
          <w:sz w:val="21"/>
          <w:szCs w:val="21"/>
        </w:rPr>
      </w:pPr>
      <w:r>
        <w:rPr>
          <w:rFonts w:hint="eastAsia" w:cs="宋体"/>
          <w:b/>
          <w:color w:val="auto"/>
          <w:sz w:val="21"/>
          <w:szCs w:val="21"/>
        </w:rPr>
        <w:t>五、投标文件的递交时间及地点：</w:t>
      </w:r>
    </w:p>
    <w:p w14:paraId="433EC09B">
      <w:pPr>
        <w:pStyle w:val="38"/>
        <w:spacing w:before="0" w:beforeAutospacing="0" w:after="0" w:afterAutospacing="0" w:line="360" w:lineRule="auto"/>
        <w:ind w:firstLine="420"/>
        <w:jc w:val="both"/>
        <w:rPr>
          <w:rFonts w:cs="宋体"/>
          <w:color w:val="auto"/>
          <w:sz w:val="21"/>
          <w:szCs w:val="21"/>
        </w:rPr>
      </w:pPr>
      <w:r>
        <w:rPr>
          <w:rFonts w:hint="eastAsia" w:cs="宋体"/>
          <w:color w:val="auto"/>
          <w:sz w:val="21"/>
          <w:szCs w:val="21"/>
        </w:rPr>
        <w:t>5</w:t>
      </w:r>
      <w:r>
        <w:rPr>
          <w:rFonts w:cs="宋体"/>
          <w:color w:val="auto"/>
          <w:sz w:val="21"/>
          <w:szCs w:val="21"/>
        </w:rPr>
        <w:t>.1</w:t>
      </w:r>
      <w:r>
        <w:rPr>
          <w:rFonts w:hint="eastAsia" w:cs="宋体"/>
          <w:color w:val="auto"/>
          <w:sz w:val="21"/>
          <w:szCs w:val="21"/>
        </w:rPr>
        <w:t>电子投标文件递交的截止时间及开标时间：2024年</w:t>
      </w:r>
      <w:r>
        <w:rPr>
          <w:rFonts w:hint="eastAsia" w:cs="宋体"/>
          <w:color w:val="auto"/>
          <w:sz w:val="21"/>
          <w:szCs w:val="21"/>
          <w:lang w:val="en-US" w:eastAsia="zh-CN"/>
        </w:rPr>
        <w:t>7</w:t>
      </w:r>
      <w:r>
        <w:rPr>
          <w:rFonts w:hint="eastAsia" w:cs="宋体"/>
          <w:color w:val="auto"/>
          <w:sz w:val="21"/>
          <w:szCs w:val="21"/>
        </w:rPr>
        <w:t>月</w:t>
      </w:r>
      <w:r>
        <w:rPr>
          <w:rFonts w:hint="eastAsia" w:cs="宋体"/>
          <w:color w:val="auto"/>
          <w:sz w:val="21"/>
          <w:szCs w:val="21"/>
          <w:lang w:val="en-US" w:eastAsia="zh-CN"/>
        </w:rPr>
        <w:t>19</w:t>
      </w:r>
      <w:r>
        <w:rPr>
          <w:rFonts w:hint="eastAsia" w:cs="宋体"/>
          <w:color w:val="auto"/>
          <w:sz w:val="21"/>
          <w:szCs w:val="21"/>
        </w:rPr>
        <w:t>日上午9：30整；</w:t>
      </w:r>
    </w:p>
    <w:p w14:paraId="4925604B">
      <w:pPr>
        <w:pStyle w:val="38"/>
        <w:spacing w:before="0" w:beforeAutospacing="0" w:after="0" w:afterAutospacing="0" w:line="360" w:lineRule="auto"/>
        <w:ind w:firstLine="420"/>
        <w:jc w:val="both"/>
        <w:rPr>
          <w:rFonts w:cs="宋体"/>
          <w:sz w:val="21"/>
          <w:szCs w:val="21"/>
        </w:rPr>
      </w:pPr>
      <w:r>
        <w:rPr>
          <w:rFonts w:hint="eastAsia" w:cs="宋体"/>
          <w:color w:val="auto"/>
          <w:sz w:val="21"/>
          <w:szCs w:val="21"/>
        </w:rPr>
        <w:t>5</w:t>
      </w:r>
      <w:r>
        <w:rPr>
          <w:rFonts w:cs="宋体"/>
          <w:color w:val="auto"/>
          <w:sz w:val="21"/>
          <w:szCs w:val="21"/>
        </w:rPr>
        <w:t>.2</w:t>
      </w:r>
      <w:r>
        <w:rPr>
          <w:rFonts w:hint="eastAsia" w:cs="宋体"/>
          <w:color w:val="auto"/>
          <w:sz w:val="21"/>
          <w:szCs w:val="21"/>
        </w:rPr>
        <w:t>开标地点：唐河县公共资源交易中心第三开标室（本项目采用网上不见面方式</w:t>
      </w:r>
      <w:r>
        <w:rPr>
          <w:rFonts w:hint="eastAsia" w:cs="宋体"/>
          <w:sz w:val="21"/>
          <w:szCs w:val="21"/>
        </w:rPr>
        <w:t>开标，投标企业无需到达开标现场）；</w:t>
      </w:r>
    </w:p>
    <w:p w14:paraId="2C3DD7D8">
      <w:pPr>
        <w:pStyle w:val="38"/>
        <w:spacing w:before="0" w:beforeAutospacing="0" w:after="0" w:afterAutospacing="0" w:line="360" w:lineRule="auto"/>
        <w:ind w:firstLine="420"/>
        <w:jc w:val="both"/>
        <w:rPr>
          <w:rFonts w:cs="宋体"/>
          <w:sz w:val="21"/>
          <w:szCs w:val="21"/>
        </w:rPr>
      </w:pPr>
      <w:r>
        <w:rPr>
          <w:rFonts w:hint="eastAsia" w:cs="宋体"/>
          <w:sz w:val="21"/>
          <w:szCs w:val="21"/>
        </w:rPr>
        <w:t>5</w:t>
      </w:r>
      <w:r>
        <w:rPr>
          <w:rFonts w:cs="宋体"/>
          <w:sz w:val="21"/>
          <w:szCs w:val="21"/>
        </w:rPr>
        <w:t>.3</w:t>
      </w:r>
      <w:r>
        <w:rPr>
          <w:rFonts w:hint="eastAsia" w:cs="宋体"/>
          <w:sz w:val="21"/>
          <w:szCs w:val="21"/>
        </w:rPr>
        <w:t>该项目需要使用不见面开标，告知投标人无需前往现场来参与投标。各投标人根据手册要求，提前做好相关准备工作。附件：操作手册地址(下载中心或办事指南中自行下载)、不见面开标大厅地址：唐河县公共资源交易中心网站首页“不见面开标大厅”模块。</w:t>
      </w:r>
    </w:p>
    <w:p w14:paraId="1A766380">
      <w:pPr>
        <w:pStyle w:val="38"/>
        <w:spacing w:before="0" w:beforeAutospacing="0" w:after="0" w:afterAutospacing="0" w:line="360" w:lineRule="auto"/>
        <w:ind w:firstLine="420"/>
        <w:jc w:val="both"/>
        <w:rPr>
          <w:rFonts w:cs="宋体"/>
          <w:sz w:val="21"/>
          <w:szCs w:val="21"/>
        </w:rPr>
      </w:pPr>
      <w:r>
        <w:rPr>
          <w:rFonts w:hint="eastAsia" w:cs="宋体"/>
          <w:sz w:val="21"/>
          <w:szCs w:val="21"/>
        </w:rPr>
        <w:t>5</w:t>
      </w:r>
      <w:r>
        <w:rPr>
          <w:rFonts w:cs="宋体"/>
          <w:sz w:val="21"/>
          <w:szCs w:val="21"/>
        </w:rPr>
        <w:t>.4</w:t>
      </w:r>
      <w:r>
        <w:rPr>
          <w:rFonts w:hint="eastAsia" w:cs="宋体"/>
          <w:sz w:val="21"/>
          <w:szCs w:val="21"/>
        </w:rPr>
        <w:t>该项目自行上传投标文件，无需寄送和递交非加密投标文件光盘等。</w:t>
      </w:r>
    </w:p>
    <w:p w14:paraId="627666A9">
      <w:pPr>
        <w:pStyle w:val="38"/>
        <w:spacing w:before="0" w:beforeAutospacing="0" w:after="0" w:afterAutospacing="0" w:line="360" w:lineRule="auto"/>
        <w:ind w:firstLine="420"/>
        <w:jc w:val="both"/>
        <w:rPr>
          <w:rFonts w:cs="宋体"/>
          <w:sz w:val="21"/>
          <w:szCs w:val="21"/>
        </w:rPr>
      </w:pPr>
      <w:r>
        <w:rPr>
          <w:rFonts w:hint="eastAsia" w:cs="宋体"/>
          <w:sz w:val="21"/>
          <w:szCs w:val="21"/>
        </w:rPr>
        <w:t>5.5因投标人无需现场参与开标，所有准备工作需要自行到位。开标过程中如遇到紧急事项，可在不见面开标大厅中进行提出异议或文字交流。</w:t>
      </w:r>
    </w:p>
    <w:p w14:paraId="78B635E5">
      <w:pPr>
        <w:pStyle w:val="38"/>
        <w:spacing w:before="0" w:beforeAutospacing="0" w:after="0" w:afterAutospacing="0" w:line="360" w:lineRule="auto"/>
        <w:ind w:firstLine="420"/>
        <w:jc w:val="both"/>
        <w:rPr>
          <w:rFonts w:cs="宋体"/>
          <w:sz w:val="21"/>
          <w:szCs w:val="21"/>
        </w:rPr>
      </w:pPr>
      <w:r>
        <w:rPr>
          <w:rFonts w:hint="eastAsia" w:cs="宋体"/>
          <w:sz w:val="21"/>
          <w:szCs w:val="21"/>
        </w:rPr>
        <w:t>5</w:t>
      </w:r>
      <w:r>
        <w:rPr>
          <w:rFonts w:cs="宋体"/>
          <w:sz w:val="21"/>
          <w:szCs w:val="21"/>
        </w:rPr>
        <w:t>.6</w:t>
      </w:r>
      <w:r>
        <w:rPr>
          <w:rFonts w:hint="eastAsia" w:cs="宋体"/>
          <w:sz w:val="21"/>
          <w:szCs w:val="21"/>
        </w:rPr>
        <w:t>不见面开标过程中，如投标人准备不到位，造成无法及时解密、网络问题等情况造成开标无法继续的，视为该投标人自动放弃投标（60分钟内），将被退回投标文件；</w:t>
      </w:r>
    </w:p>
    <w:p w14:paraId="7B04EE37">
      <w:pPr>
        <w:pStyle w:val="38"/>
        <w:spacing w:before="0" w:beforeAutospacing="0" w:after="0" w:afterAutospacing="0" w:line="360" w:lineRule="auto"/>
        <w:ind w:firstLine="420"/>
        <w:jc w:val="both"/>
        <w:rPr>
          <w:rFonts w:cs="宋体"/>
          <w:sz w:val="21"/>
          <w:szCs w:val="21"/>
        </w:rPr>
      </w:pPr>
      <w:r>
        <w:rPr>
          <w:rFonts w:hint="eastAsia" w:cs="宋体"/>
          <w:sz w:val="21"/>
          <w:szCs w:val="21"/>
        </w:rPr>
        <w:t>5</w:t>
      </w:r>
      <w:r>
        <w:rPr>
          <w:rFonts w:cs="宋体"/>
          <w:sz w:val="21"/>
          <w:szCs w:val="21"/>
        </w:rPr>
        <w:t>.7</w:t>
      </w:r>
      <w:r>
        <w:rPr>
          <w:rFonts w:hint="eastAsia" w:cs="宋体"/>
          <w:sz w:val="21"/>
          <w:szCs w:val="21"/>
        </w:rPr>
        <w:t>电子投标文件应在招标文件规定的投标截止时间前到达交易系统。逾期到达交易系统的电子投标文件视为放弃本次投标。</w:t>
      </w:r>
    </w:p>
    <w:p w14:paraId="17D7575A">
      <w:pPr>
        <w:pStyle w:val="38"/>
        <w:spacing w:before="0" w:beforeAutospacing="0" w:after="0" w:afterAutospacing="0" w:line="360" w:lineRule="auto"/>
        <w:ind w:firstLine="420"/>
        <w:jc w:val="both"/>
        <w:rPr>
          <w:rFonts w:cs="宋体"/>
          <w:b/>
          <w:sz w:val="21"/>
          <w:szCs w:val="21"/>
        </w:rPr>
      </w:pPr>
      <w:r>
        <w:rPr>
          <w:rFonts w:hint="eastAsia" w:cs="宋体"/>
          <w:b/>
          <w:sz w:val="21"/>
          <w:szCs w:val="21"/>
        </w:rPr>
        <w:t>六、本次招标项目招标人不组织踏勘现场和投标预备会。</w:t>
      </w:r>
    </w:p>
    <w:p w14:paraId="1FDF4090">
      <w:pPr>
        <w:pStyle w:val="38"/>
        <w:spacing w:before="0" w:beforeAutospacing="0" w:after="0" w:afterAutospacing="0" w:line="360" w:lineRule="auto"/>
        <w:ind w:firstLine="420"/>
        <w:jc w:val="both"/>
        <w:rPr>
          <w:rFonts w:cs="宋体"/>
          <w:sz w:val="21"/>
          <w:szCs w:val="21"/>
        </w:rPr>
      </w:pPr>
      <w:r>
        <w:rPr>
          <w:rFonts w:hint="eastAsia" w:cs="宋体"/>
          <w:b/>
          <w:bCs/>
          <w:sz w:val="21"/>
          <w:szCs w:val="21"/>
        </w:rPr>
        <w:t>七、发布公告的媒介</w:t>
      </w:r>
      <w:r>
        <w:rPr>
          <w:rFonts w:hint="eastAsia" w:cs="宋体"/>
          <w:sz w:val="21"/>
          <w:szCs w:val="21"/>
        </w:rPr>
        <w:t>：</w:t>
      </w:r>
    </w:p>
    <w:p w14:paraId="00E65C95">
      <w:pPr>
        <w:pStyle w:val="38"/>
        <w:spacing w:before="0" w:beforeAutospacing="0" w:after="0" w:afterAutospacing="0" w:line="360" w:lineRule="auto"/>
        <w:ind w:firstLine="420"/>
        <w:jc w:val="both"/>
        <w:rPr>
          <w:rFonts w:cs="宋体"/>
          <w:sz w:val="21"/>
          <w:szCs w:val="21"/>
        </w:rPr>
      </w:pPr>
      <w:r>
        <w:rPr>
          <w:rFonts w:hint="eastAsia" w:cs="宋体"/>
          <w:sz w:val="21"/>
          <w:szCs w:val="21"/>
        </w:rPr>
        <w:t>本次招标公告同时在《中国招标投标公共服务平台》、《河南省电子招标投标公共服务平台》、《唐河县公共资源交易中心》发布。</w:t>
      </w:r>
    </w:p>
    <w:p w14:paraId="09828F62">
      <w:pPr>
        <w:shd w:val="clear" w:color="auto" w:fill="FFFFFF"/>
        <w:autoSpaceDE w:val="0"/>
        <w:spacing w:line="360" w:lineRule="auto"/>
        <w:ind w:firstLine="422" w:firstLineChars="200"/>
        <w:rPr>
          <w:rFonts w:ascii="宋体" w:hAnsi="宋体"/>
          <w:b/>
          <w:bCs/>
          <w:szCs w:val="21"/>
        </w:rPr>
      </w:pPr>
      <w:r>
        <w:rPr>
          <w:rFonts w:hint="eastAsia" w:ascii="宋体" w:hAnsi="宋体"/>
          <w:b/>
          <w:bCs/>
          <w:szCs w:val="21"/>
        </w:rPr>
        <w:t>八、联系方式:</w:t>
      </w:r>
    </w:p>
    <w:p w14:paraId="30EE4C0E">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招标人：唐河县教育体育局</w:t>
      </w:r>
    </w:p>
    <w:p w14:paraId="5FDB32C7">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联系人：牛先生</w:t>
      </w:r>
    </w:p>
    <w:p w14:paraId="56A2A786">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联系电话：18595968567</w:t>
      </w:r>
    </w:p>
    <w:p w14:paraId="74307D27">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地址：河南省唐河县滨河街道新华路中段</w:t>
      </w:r>
    </w:p>
    <w:p w14:paraId="006B1B4E">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监督单位：唐河县住房和城乡建设局</w:t>
      </w:r>
    </w:p>
    <w:p w14:paraId="373D77F6">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联系人：王先生</w:t>
      </w:r>
    </w:p>
    <w:p w14:paraId="6C449970">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联系电话：0377-68927775</w:t>
      </w:r>
    </w:p>
    <w:p w14:paraId="15635030">
      <w:pPr>
        <w:shd w:val="clear" w:color="auto" w:fill="FFFFFF"/>
        <w:autoSpaceDE w:val="0"/>
        <w:spacing w:line="360" w:lineRule="auto"/>
        <w:ind w:firstLine="420" w:firstLineChars="200"/>
        <w:rPr>
          <w:rFonts w:ascii="宋体" w:hAnsi="宋体"/>
          <w:bCs/>
          <w:szCs w:val="21"/>
        </w:rPr>
      </w:pPr>
      <w:r>
        <w:rPr>
          <w:rFonts w:hint="eastAsia" w:ascii="宋体" w:hAnsi="宋体"/>
          <w:bCs/>
          <w:szCs w:val="21"/>
        </w:rPr>
        <w:t>地址：唐河县新春路北段</w:t>
      </w:r>
    </w:p>
    <w:p w14:paraId="344433FD">
      <w:pPr>
        <w:spacing w:line="360" w:lineRule="auto"/>
        <w:ind w:firstLine="420" w:firstLineChars="200"/>
        <w:rPr>
          <w:rFonts w:ascii="宋体" w:hAnsi="宋体" w:cs="宋体"/>
        </w:rPr>
      </w:pPr>
      <w:r>
        <w:rPr>
          <w:rFonts w:hint="eastAsia" w:ascii="宋体" w:hAnsi="宋体" w:cs="宋体"/>
        </w:rPr>
        <w:t>招标代理机构：</w:t>
      </w:r>
      <w:r>
        <w:rPr>
          <w:rFonts w:hint="eastAsia" w:ascii="宋体" w:hAnsi="宋体" w:cs="宋体"/>
          <w:kern w:val="0"/>
          <w:szCs w:val="21"/>
          <w:lang w:bidi="ar"/>
        </w:rPr>
        <w:t>河南宇盛工程咨询有限公司</w:t>
      </w:r>
    </w:p>
    <w:p w14:paraId="65522DE6">
      <w:pPr>
        <w:spacing w:line="360" w:lineRule="auto"/>
        <w:ind w:firstLine="420" w:firstLineChars="200"/>
        <w:rPr>
          <w:rFonts w:ascii="宋体" w:hAnsi="宋体" w:cs="宋体"/>
        </w:rPr>
      </w:pPr>
      <w:r>
        <w:rPr>
          <w:rFonts w:hint="eastAsia" w:ascii="宋体" w:hAnsi="宋体" w:cs="宋体"/>
        </w:rPr>
        <w:t>联系人：刁女士</w:t>
      </w:r>
    </w:p>
    <w:p w14:paraId="42084959">
      <w:pPr>
        <w:spacing w:line="360" w:lineRule="auto"/>
        <w:ind w:firstLine="420" w:firstLineChars="200"/>
        <w:rPr>
          <w:rFonts w:ascii="宋体" w:hAnsi="宋体" w:cs="宋体"/>
        </w:rPr>
      </w:pPr>
      <w:r>
        <w:rPr>
          <w:rFonts w:hint="eastAsia" w:ascii="宋体" w:hAnsi="宋体" w:cs="宋体"/>
        </w:rPr>
        <w:t>电 话：13203777732 </w:t>
      </w:r>
    </w:p>
    <w:p w14:paraId="1FFA6B92">
      <w:pPr>
        <w:spacing w:line="360" w:lineRule="auto"/>
        <w:ind w:firstLine="420" w:firstLineChars="200"/>
        <w:rPr>
          <w:rFonts w:ascii="宋体" w:hAnsi="宋体" w:cs="宋体"/>
        </w:rPr>
      </w:pPr>
      <w:r>
        <w:rPr>
          <w:rFonts w:hint="eastAsia" w:ascii="宋体" w:hAnsi="宋体" w:cs="宋体"/>
        </w:rPr>
        <w:t>地 址：河南省南阳市卧龙区七一街道车站路660号(车站路与七一路交叉口向北60米路东四楼)</w:t>
      </w:r>
    </w:p>
    <w:p w14:paraId="75E4A849">
      <w:pPr>
        <w:shd w:val="clear" w:color="auto" w:fill="FFFFFF"/>
        <w:autoSpaceDE w:val="0"/>
        <w:spacing w:line="360" w:lineRule="auto"/>
        <w:ind w:firstLine="420" w:firstLineChars="200"/>
        <w:jc w:val="left"/>
        <w:rPr>
          <w:rFonts w:ascii="宋体" w:hAnsi="宋体"/>
          <w:bCs/>
          <w:szCs w:val="21"/>
          <w:lang w:bidi="zh-CN"/>
        </w:rPr>
      </w:pPr>
      <w:r>
        <w:rPr>
          <w:rFonts w:hint="eastAsia" w:ascii="宋体" w:hAnsi="宋体"/>
          <w:bCs/>
          <w:szCs w:val="21"/>
          <w:lang w:bidi="zh-CN"/>
        </w:rPr>
        <w:t>唐河县公共资源交易中心</w:t>
      </w:r>
    </w:p>
    <w:p w14:paraId="27193B04">
      <w:pPr>
        <w:shd w:val="clear" w:color="auto" w:fill="FFFFFF"/>
        <w:autoSpaceDE w:val="0"/>
        <w:spacing w:line="360" w:lineRule="auto"/>
        <w:ind w:firstLine="420" w:firstLineChars="200"/>
        <w:jc w:val="left"/>
        <w:rPr>
          <w:rFonts w:ascii="宋体" w:hAnsi="宋体"/>
          <w:bCs/>
          <w:szCs w:val="21"/>
          <w:lang w:bidi="zh-CN"/>
        </w:rPr>
      </w:pPr>
      <w:r>
        <w:rPr>
          <w:rFonts w:hint="eastAsia" w:ascii="宋体" w:hAnsi="宋体"/>
          <w:bCs/>
          <w:szCs w:val="21"/>
          <w:lang w:bidi="zh-CN"/>
        </w:rPr>
        <w:t>联系人：</w:t>
      </w:r>
      <w:r>
        <w:rPr>
          <w:rFonts w:hint="eastAsia" w:ascii="宋体" w:hAnsi="宋体"/>
          <w:bCs/>
          <w:szCs w:val="21"/>
        </w:rPr>
        <w:t>柴先生</w:t>
      </w:r>
    </w:p>
    <w:p w14:paraId="256D065D">
      <w:pPr>
        <w:shd w:val="clear" w:color="auto" w:fill="FFFFFF"/>
        <w:autoSpaceDE w:val="0"/>
        <w:spacing w:line="360" w:lineRule="auto"/>
        <w:ind w:firstLine="420" w:firstLineChars="200"/>
        <w:jc w:val="left"/>
        <w:rPr>
          <w:rFonts w:ascii="宋体" w:hAnsi="宋体"/>
          <w:bCs/>
          <w:szCs w:val="21"/>
          <w:lang w:bidi="zh-CN"/>
        </w:rPr>
      </w:pPr>
      <w:r>
        <w:rPr>
          <w:rFonts w:hint="eastAsia" w:ascii="宋体" w:hAnsi="宋体"/>
          <w:bCs/>
          <w:szCs w:val="21"/>
          <w:lang w:bidi="zh-CN"/>
        </w:rPr>
        <w:t>联系电话：0377-68513299</w:t>
      </w:r>
    </w:p>
    <w:p w14:paraId="4F47A9AD">
      <w:pPr>
        <w:shd w:val="clear" w:color="auto" w:fill="FFFFFF"/>
        <w:autoSpaceDE w:val="0"/>
        <w:spacing w:line="360" w:lineRule="auto"/>
        <w:ind w:firstLine="420" w:firstLineChars="200"/>
        <w:jc w:val="left"/>
        <w:rPr>
          <w:rFonts w:ascii="宋体" w:hAnsi="宋体"/>
          <w:bCs/>
          <w:szCs w:val="21"/>
          <w:lang w:bidi="zh-CN"/>
        </w:rPr>
      </w:pPr>
      <w:r>
        <w:rPr>
          <w:rFonts w:hint="eastAsia" w:ascii="宋体" w:hAnsi="宋体"/>
          <w:bCs/>
          <w:szCs w:val="21"/>
          <w:lang w:bidi="zh-CN"/>
        </w:rPr>
        <w:t>地址：</w:t>
      </w:r>
      <w:r>
        <w:rPr>
          <w:rFonts w:hint="eastAsia" w:ascii="宋体" w:hAnsi="宋体"/>
          <w:bCs/>
          <w:szCs w:val="21"/>
        </w:rPr>
        <w:t>唐河县和谐广场三号楼</w:t>
      </w:r>
    </w:p>
    <w:p w14:paraId="1E80D67C">
      <w:pPr>
        <w:shd w:val="clear" w:color="auto" w:fill="FFFFFF"/>
        <w:autoSpaceDE w:val="0"/>
        <w:spacing w:line="360" w:lineRule="auto"/>
        <w:ind w:firstLine="420" w:firstLineChars="200"/>
        <w:jc w:val="right"/>
        <w:rPr>
          <w:rFonts w:ascii="宋体" w:hAnsi="宋体"/>
          <w:bCs/>
          <w:szCs w:val="21"/>
        </w:rPr>
      </w:pPr>
    </w:p>
    <w:p w14:paraId="16F0BE4F">
      <w:pPr>
        <w:shd w:val="clear" w:color="auto" w:fill="FFFFFF"/>
        <w:autoSpaceDE w:val="0"/>
        <w:spacing w:line="360" w:lineRule="auto"/>
        <w:ind w:firstLine="420" w:firstLineChars="200"/>
        <w:jc w:val="right"/>
        <w:rPr>
          <w:rFonts w:ascii="宋体" w:hAnsi="宋体"/>
          <w:bCs/>
          <w:szCs w:val="21"/>
        </w:rPr>
      </w:pPr>
      <w:r>
        <w:rPr>
          <w:rFonts w:hint="eastAsia" w:ascii="宋体" w:hAnsi="宋体"/>
          <w:bCs/>
          <w:szCs w:val="21"/>
        </w:rPr>
        <w:t>唐河县教育体育局</w:t>
      </w:r>
    </w:p>
    <w:p w14:paraId="1CF945A0">
      <w:pPr>
        <w:shd w:val="clear" w:color="auto" w:fill="FFFFFF"/>
        <w:autoSpaceDE w:val="0"/>
        <w:spacing w:line="360" w:lineRule="auto"/>
        <w:ind w:firstLine="420" w:firstLineChars="200"/>
        <w:jc w:val="right"/>
        <w:rPr>
          <w:rFonts w:ascii="宋体" w:hAnsi="宋体"/>
          <w:bCs/>
          <w:szCs w:val="21"/>
        </w:rPr>
      </w:pPr>
      <w:r>
        <w:rPr>
          <w:rFonts w:hint="eastAsia" w:ascii="宋体" w:hAnsi="宋体"/>
          <w:bCs/>
          <w:szCs w:val="21"/>
        </w:rPr>
        <w:t>河南宇盛工程咨询有限公司</w:t>
      </w:r>
    </w:p>
    <w:p w14:paraId="4A6329E7">
      <w:pPr>
        <w:shd w:val="clear" w:color="auto" w:fill="FFFFFF"/>
        <w:wordWrap w:val="0"/>
        <w:autoSpaceDE w:val="0"/>
        <w:spacing w:line="360" w:lineRule="auto"/>
        <w:ind w:firstLine="420" w:firstLineChars="200"/>
        <w:jc w:val="right"/>
        <w:rPr>
          <w:rFonts w:ascii="宋体" w:hAnsi="宋体"/>
          <w:bCs/>
          <w:color w:val="auto"/>
          <w:szCs w:val="21"/>
        </w:rPr>
      </w:pPr>
      <w:r>
        <w:rPr>
          <w:rFonts w:hint="eastAsia" w:ascii="宋体" w:hAnsi="宋体"/>
          <w:bCs/>
          <w:color w:val="auto"/>
          <w:szCs w:val="21"/>
        </w:rPr>
        <w:t>2024年</w:t>
      </w:r>
      <w:r>
        <w:rPr>
          <w:rFonts w:hint="eastAsia" w:ascii="宋体" w:hAnsi="宋体"/>
          <w:bCs/>
          <w:color w:val="auto"/>
          <w:szCs w:val="21"/>
          <w:lang w:val="en-US" w:eastAsia="zh-CN"/>
        </w:rPr>
        <w:t>6</w:t>
      </w:r>
      <w:r>
        <w:rPr>
          <w:rFonts w:hint="eastAsia" w:ascii="宋体" w:hAnsi="宋体"/>
          <w:bCs/>
          <w:color w:val="auto"/>
          <w:szCs w:val="21"/>
        </w:rPr>
        <w:t>月</w:t>
      </w:r>
      <w:r>
        <w:rPr>
          <w:rFonts w:hint="eastAsia" w:ascii="宋体" w:hAnsi="宋体"/>
          <w:bCs/>
          <w:color w:val="auto"/>
          <w:szCs w:val="21"/>
          <w:lang w:val="en-US" w:eastAsia="zh-CN"/>
        </w:rPr>
        <w:t>27</w:t>
      </w:r>
      <w:r>
        <w:rPr>
          <w:rFonts w:hint="eastAsia" w:ascii="宋体" w:hAnsi="宋体"/>
          <w:bCs/>
          <w:color w:val="auto"/>
          <w:szCs w:val="21"/>
        </w:rPr>
        <w:t>日</w:t>
      </w:r>
    </w:p>
    <w:bookmarkEnd w:id="13"/>
    <w:bookmarkEnd w:id="14"/>
    <w:bookmarkEnd w:id="15"/>
    <w:bookmarkEnd w:id="16"/>
    <w:p w14:paraId="5B60767E">
      <w:pPr>
        <w:spacing w:line="360" w:lineRule="auto"/>
        <w:rPr>
          <w:rFonts w:ascii="Tahoma" w:hAnsi="Tahoma" w:eastAsia="微软雅黑"/>
          <w:szCs w:val="22"/>
        </w:rPr>
      </w:pPr>
    </w:p>
    <w:p w14:paraId="3F1C1AA6">
      <w:pPr>
        <w:widowControl/>
        <w:jc w:val="left"/>
      </w:pPr>
      <w:r>
        <w:br w:type="page"/>
      </w:r>
    </w:p>
    <w:p w14:paraId="72333730">
      <w:pPr>
        <w:pStyle w:val="2"/>
        <w:jc w:val="center"/>
      </w:pPr>
      <w:bookmarkStart w:id="18" w:name="_Toc267475030"/>
      <w:bookmarkStart w:id="19" w:name="_Toc144974495"/>
      <w:bookmarkStart w:id="20" w:name="_Toc273437282"/>
      <w:bookmarkStart w:id="21" w:name="_Toc263403031"/>
      <w:bookmarkStart w:id="22" w:name="_Toc152045527"/>
      <w:bookmarkStart w:id="23" w:name="_Toc152042303"/>
      <w:bookmarkStart w:id="24" w:name="_Toc167311846"/>
      <w:bookmarkStart w:id="25" w:name="_Toc263777125"/>
      <w:r>
        <w:t>第</w:t>
      </w:r>
      <w:r>
        <w:rPr>
          <w:rFonts w:hint="eastAsia"/>
        </w:rPr>
        <w:t>二</w:t>
      </w:r>
      <w:r>
        <w:t>章 投标人须知</w:t>
      </w:r>
      <w:bookmarkEnd w:id="18"/>
      <w:bookmarkEnd w:id="19"/>
      <w:bookmarkEnd w:id="20"/>
      <w:bookmarkEnd w:id="21"/>
      <w:bookmarkEnd w:id="22"/>
      <w:bookmarkEnd w:id="23"/>
      <w:bookmarkEnd w:id="24"/>
      <w:bookmarkEnd w:id="25"/>
    </w:p>
    <w:p w14:paraId="196CAEE9">
      <w:pPr>
        <w:pStyle w:val="4"/>
        <w:jc w:val="center"/>
      </w:pPr>
      <w:bookmarkStart w:id="26" w:name="_Toc144974496"/>
      <w:bookmarkStart w:id="27" w:name="_Toc152042304"/>
      <w:bookmarkStart w:id="28" w:name="_Toc267475031"/>
      <w:bookmarkStart w:id="29" w:name="_Toc263777126"/>
      <w:bookmarkStart w:id="30" w:name="_Toc273437283"/>
      <w:bookmarkStart w:id="31" w:name="_Toc167311847"/>
      <w:bookmarkStart w:id="32" w:name="_Toc152045528"/>
      <w:bookmarkStart w:id="33" w:name="_Toc263403032"/>
      <w:r>
        <w:t>投标人须知前附表</w:t>
      </w:r>
      <w:bookmarkEnd w:id="26"/>
      <w:bookmarkEnd w:id="27"/>
      <w:bookmarkEnd w:id="28"/>
      <w:bookmarkEnd w:id="29"/>
      <w:bookmarkEnd w:id="30"/>
      <w:bookmarkEnd w:id="31"/>
      <w:bookmarkEnd w:id="32"/>
      <w:bookmarkEnd w:id="33"/>
    </w:p>
    <w:tbl>
      <w:tblPr>
        <w:tblStyle w:val="43"/>
        <w:tblW w:w="10159" w:type="dxa"/>
        <w:tblInd w:w="108" w:type="dxa"/>
        <w:tblLayout w:type="fixed"/>
        <w:tblCellMar>
          <w:top w:w="0" w:type="dxa"/>
          <w:left w:w="108" w:type="dxa"/>
          <w:bottom w:w="0" w:type="dxa"/>
          <w:right w:w="108" w:type="dxa"/>
        </w:tblCellMar>
      </w:tblPr>
      <w:tblGrid>
        <w:gridCol w:w="904"/>
        <w:gridCol w:w="392"/>
        <w:gridCol w:w="1681"/>
        <w:gridCol w:w="709"/>
        <w:gridCol w:w="4795"/>
        <w:gridCol w:w="1678"/>
      </w:tblGrid>
      <w:tr w14:paraId="6F5EE68B">
        <w:tblPrEx>
          <w:tblCellMar>
            <w:top w:w="0" w:type="dxa"/>
            <w:left w:w="108" w:type="dxa"/>
            <w:bottom w:w="0" w:type="dxa"/>
            <w:right w:w="108" w:type="dxa"/>
          </w:tblCellMar>
        </w:tblPrEx>
        <w:trPr>
          <w:gridAfter w:val="1"/>
          <w:wAfter w:w="1678" w:type="dxa"/>
          <w:trHeight w:val="567" w:hRule="atLeast"/>
          <w:tblHeader/>
        </w:trPr>
        <w:tc>
          <w:tcPr>
            <w:tcW w:w="1296" w:type="dxa"/>
            <w:gridSpan w:val="2"/>
            <w:tcBorders>
              <w:top w:val="single" w:color="auto" w:sz="4" w:space="0"/>
              <w:left w:val="single" w:color="auto" w:sz="4" w:space="0"/>
              <w:bottom w:val="single" w:color="auto" w:sz="4" w:space="0"/>
              <w:right w:val="single" w:color="auto" w:sz="4" w:space="0"/>
            </w:tcBorders>
            <w:vAlign w:val="center"/>
          </w:tcPr>
          <w:p w14:paraId="7EE5865E">
            <w:pPr>
              <w:spacing w:line="360" w:lineRule="auto"/>
              <w:jc w:val="center"/>
              <w:rPr>
                <w:rFonts w:ascii="宋体" w:hAnsi="宋体"/>
              </w:rPr>
            </w:pPr>
            <w:r>
              <w:rPr>
                <w:rFonts w:ascii="宋体" w:hAnsi="宋体"/>
              </w:rPr>
              <w:t>条款号</w:t>
            </w:r>
          </w:p>
        </w:tc>
        <w:tc>
          <w:tcPr>
            <w:tcW w:w="1681" w:type="dxa"/>
            <w:tcBorders>
              <w:top w:val="single" w:color="auto" w:sz="4" w:space="0"/>
              <w:left w:val="single" w:color="auto" w:sz="4" w:space="0"/>
              <w:bottom w:val="single" w:color="auto" w:sz="4" w:space="0"/>
              <w:right w:val="single" w:color="auto" w:sz="4" w:space="0"/>
            </w:tcBorders>
            <w:vAlign w:val="center"/>
          </w:tcPr>
          <w:p w14:paraId="69361E92">
            <w:pPr>
              <w:spacing w:line="360" w:lineRule="auto"/>
              <w:jc w:val="center"/>
              <w:rPr>
                <w:rFonts w:ascii="宋体" w:hAnsi="宋体"/>
              </w:rPr>
            </w:pPr>
            <w:r>
              <w:rPr>
                <w:rFonts w:ascii="宋体" w:hAnsi="宋体"/>
              </w:rPr>
              <w:t>条款名称</w:t>
            </w:r>
          </w:p>
        </w:tc>
        <w:tc>
          <w:tcPr>
            <w:tcW w:w="5504" w:type="dxa"/>
            <w:gridSpan w:val="2"/>
            <w:tcBorders>
              <w:top w:val="single" w:color="auto" w:sz="4" w:space="0"/>
              <w:left w:val="single" w:color="auto" w:sz="4" w:space="0"/>
              <w:bottom w:val="single" w:color="auto" w:sz="4" w:space="0"/>
              <w:right w:val="single" w:color="auto" w:sz="4" w:space="0"/>
            </w:tcBorders>
            <w:vAlign w:val="center"/>
          </w:tcPr>
          <w:p w14:paraId="4EA9DABD">
            <w:pPr>
              <w:spacing w:line="360" w:lineRule="auto"/>
              <w:jc w:val="center"/>
              <w:rPr>
                <w:rFonts w:ascii="宋体" w:hAnsi="宋体"/>
              </w:rPr>
            </w:pPr>
            <w:r>
              <w:rPr>
                <w:rFonts w:ascii="宋体" w:hAnsi="宋体"/>
              </w:rPr>
              <w:t>编  列  内  容</w:t>
            </w:r>
          </w:p>
        </w:tc>
      </w:tr>
      <w:tr w14:paraId="4E7A7A9B">
        <w:tblPrEx>
          <w:tblCellMar>
            <w:top w:w="0" w:type="dxa"/>
            <w:left w:w="108" w:type="dxa"/>
            <w:bottom w:w="0" w:type="dxa"/>
            <w:right w:w="108" w:type="dxa"/>
          </w:tblCellMar>
        </w:tblPrEx>
        <w:trPr>
          <w:gridAfter w:val="1"/>
          <w:wAfter w:w="1678" w:type="dxa"/>
          <w:trHeight w:val="567"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7B2AF6B7">
            <w:pPr>
              <w:spacing w:line="360" w:lineRule="auto"/>
              <w:jc w:val="left"/>
              <w:rPr>
                <w:rFonts w:ascii="宋体" w:hAnsi="宋体"/>
              </w:rPr>
            </w:pPr>
            <w:r>
              <w:rPr>
                <w:rFonts w:ascii="宋体" w:hAnsi="宋体"/>
              </w:rPr>
              <w:t>1.1.</w:t>
            </w:r>
            <w:r>
              <w:rPr>
                <w:rFonts w:hint="eastAsia" w:ascii="宋体" w:hAnsi="宋体"/>
              </w:rPr>
              <w:t>1</w:t>
            </w:r>
          </w:p>
        </w:tc>
        <w:tc>
          <w:tcPr>
            <w:tcW w:w="1681" w:type="dxa"/>
            <w:tcBorders>
              <w:top w:val="single" w:color="auto" w:sz="4" w:space="0"/>
              <w:left w:val="single" w:color="auto" w:sz="4" w:space="0"/>
              <w:bottom w:val="single" w:color="auto" w:sz="4" w:space="0"/>
              <w:right w:val="single" w:color="auto" w:sz="4" w:space="0"/>
            </w:tcBorders>
            <w:vAlign w:val="center"/>
          </w:tcPr>
          <w:p w14:paraId="2E862859">
            <w:pPr>
              <w:spacing w:line="360" w:lineRule="auto"/>
              <w:rPr>
                <w:rFonts w:ascii="宋体" w:hAnsi="宋体"/>
              </w:rPr>
            </w:pPr>
            <w:r>
              <w:rPr>
                <w:rFonts w:ascii="宋体" w:hAnsi="宋体"/>
              </w:rPr>
              <w:t>招标人</w:t>
            </w:r>
          </w:p>
        </w:tc>
        <w:tc>
          <w:tcPr>
            <w:tcW w:w="5504" w:type="dxa"/>
            <w:gridSpan w:val="2"/>
            <w:tcBorders>
              <w:top w:val="single" w:color="auto" w:sz="4" w:space="0"/>
              <w:left w:val="single" w:color="auto" w:sz="4" w:space="0"/>
              <w:bottom w:val="single" w:color="auto" w:sz="4" w:space="0"/>
              <w:right w:val="single" w:color="auto" w:sz="4" w:space="0"/>
            </w:tcBorders>
            <w:vAlign w:val="center"/>
          </w:tcPr>
          <w:p w14:paraId="1244D959">
            <w:pPr>
              <w:spacing w:line="360" w:lineRule="auto"/>
              <w:rPr>
                <w:rFonts w:ascii="宋体" w:hAnsi="宋体"/>
              </w:rPr>
            </w:pPr>
            <w:r>
              <w:rPr>
                <w:rFonts w:hint="eastAsia" w:ascii="宋体" w:hAnsi="宋体"/>
              </w:rPr>
              <w:t>招标人：唐河县教育体育局</w:t>
            </w:r>
          </w:p>
          <w:p w14:paraId="0A6BF6AD">
            <w:pPr>
              <w:spacing w:line="360" w:lineRule="auto"/>
              <w:rPr>
                <w:rFonts w:ascii="宋体" w:hAnsi="宋体"/>
              </w:rPr>
            </w:pPr>
            <w:r>
              <w:rPr>
                <w:rFonts w:hint="eastAsia" w:ascii="宋体" w:hAnsi="宋体"/>
              </w:rPr>
              <w:t>联系人：牛先生</w:t>
            </w:r>
          </w:p>
          <w:p w14:paraId="38724954">
            <w:pPr>
              <w:spacing w:line="360" w:lineRule="auto"/>
              <w:rPr>
                <w:rFonts w:ascii="宋体" w:hAnsi="宋体"/>
              </w:rPr>
            </w:pPr>
            <w:r>
              <w:rPr>
                <w:rFonts w:hint="eastAsia" w:ascii="宋体" w:hAnsi="宋体"/>
              </w:rPr>
              <w:t>联系电话：18595968567</w:t>
            </w:r>
          </w:p>
          <w:p w14:paraId="49A1ABAA">
            <w:pPr>
              <w:spacing w:line="360" w:lineRule="auto"/>
              <w:rPr>
                <w:rFonts w:ascii="宋体" w:hAnsi="宋体"/>
              </w:rPr>
            </w:pPr>
            <w:r>
              <w:rPr>
                <w:rFonts w:hint="eastAsia" w:ascii="宋体" w:hAnsi="宋体"/>
              </w:rPr>
              <w:t>地址：河南省唐河县滨河街道新华路中段</w:t>
            </w:r>
          </w:p>
          <w:p w14:paraId="69379781">
            <w:pPr>
              <w:spacing w:line="360" w:lineRule="auto"/>
              <w:rPr>
                <w:rFonts w:ascii="宋体" w:hAnsi="宋体"/>
              </w:rPr>
            </w:pPr>
            <w:r>
              <w:rPr>
                <w:rFonts w:hint="eastAsia" w:ascii="宋体" w:hAnsi="宋体"/>
              </w:rPr>
              <w:t>电子邮件：</w:t>
            </w:r>
            <w:bookmarkStart w:id="34" w:name="EptNR_招标人的电子邮件1"/>
            <w:bookmarkEnd w:id="34"/>
            <w:r>
              <w:rPr>
                <w:rFonts w:hint="eastAsia" w:ascii="宋体" w:hAnsi="宋体" w:cs="宋体"/>
                <w:sz w:val="24"/>
              </w:rPr>
              <w:t>/</w:t>
            </w:r>
          </w:p>
        </w:tc>
      </w:tr>
      <w:tr w14:paraId="2BDA22AE">
        <w:tblPrEx>
          <w:tblCellMar>
            <w:top w:w="0" w:type="dxa"/>
            <w:left w:w="108" w:type="dxa"/>
            <w:bottom w:w="0" w:type="dxa"/>
            <w:right w:w="108" w:type="dxa"/>
          </w:tblCellMar>
        </w:tblPrEx>
        <w:trPr>
          <w:gridAfter w:val="1"/>
          <w:wAfter w:w="1678" w:type="dxa"/>
          <w:trHeight w:val="567"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78E1A5B7">
            <w:pPr>
              <w:spacing w:line="360" w:lineRule="auto"/>
              <w:jc w:val="left"/>
              <w:rPr>
                <w:rFonts w:ascii="宋体" w:hAnsi="宋体"/>
              </w:rPr>
            </w:pPr>
            <w:r>
              <w:rPr>
                <w:rFonts w:ascii="宋体" w:hAnsi="宋体"/>
              </w:rPr>
              <w:t>1.1.</w:t>
            </w:r>
            <w:r>
              <w:rPr>
                <w:rFonts w:hint="eastAsia" w:ascii="宋体" w:hAnsi="宋体"/>
              </w:rPr>
              <w:t>2</w:t>
            </w:r>
          </w:p>
        </w:tc>
        <w:tc>
          <w:tcPr>
            <w:tcW w:w="1681" w:type="dxa"/>
            <w:tcBorders>
              <w:top w:val="single" w:color="auto" w:sz="4" w:space="0"/>
              <w:left w:val="single" w:color="auto" w:sz="4" w:space="0"/>
              <w:bottom w:val="single" w:color="auto" w:sz="4" w:space="0"/>
              <w:right w:val="single" w:color="auto" w:sz="4" w:space="0"/>
            </w:tcBorders>
            <w:vAlign w:val="center"/>
          </w:tcPr>
          <w:p w14:paraId="4D53D116">
            <w:pPr>
              <w:spacing w:line="360" w:lineRule="auto"/>
              <w:rPr>
                <w:rFonts w:ascii="宋体" w:hAnsi="宋体"/>
              </w:rPr>
            </w:pPr>
            <w:r>
              <w:rPr>
                <w:rFonts w:ascii="宋体" w:hAnsi="宋体"/>
              </w:rPr>
              <w:t>招标代理机构</w:t>
            </w:r>
          </w:p>
        </w:tc>
        <w:tc>
          <w:tcPr>
            <w:tcW w:w="5504" w:type="dxa"/>
            <w:gridSpan w:val="2"/>
            <w:tcBorders>
              <w:top w:val="single" w:color="auto" w:sz="4" w:space="0"/>
              <w:left w:val="single" w:color="auto" w:sz="4" w:space="0"/>
              <w:bottom w:val="single" w:color="auto" w:sz="4" w:space="0"/>
              <w:right w:val="single" w:color="auto" w:sz="4" w:space="0"/>
            </w:tcBorders>
            <w:vAlign w:val="center"/>
          </w:tcPr>
          <w:p w14:paraId="6A3A4ECF">
            <w:pPr>
              <w:spacing w:line="360" w:lineRule="auto"/>
              <w:rPr>
                <w:rFonts w:ascii="宋体" w:hAnsi="宋体"/>
              </w:rPr>
            </w:pPr>
            <w:r>
              <w:rPr>
                <w:rFonts w:hint="eastAsia" w:ascii="宋体" w:hAnsi="宋体"/>
              </w:rPr>
              <w:t>招标代理机构：河南宇盛工程咨询有限公司</w:t>
            </w:r>
          </w:p>
          <w:p w14:paraId="0BDF1347">
            <w:pPr>
              <w:spacing w:line="360" w:lineRule="auto"/>
              <w:rPr>
                <w:rFonts w:ascii="宋体" w:hAnsi="宋体"/>
              </w:rPr>
            </w:pPr>
            <w:r>
              <w:rPr>
                <w:rFonts w:hint="eastAsia" w:ascii="宋体" w:hAnsi="宋体"/>
              </w:rPr>
              <w:t>联系人：刁女士</w:t>
            </w:r>
          </w:p>
          <w:p w14:paraId="77B1E3D5">
            <w:pPr>
              <w:spacing w:line="360" w:lineRule="auto"/>
              <w:rPr>
                <w:rFonts w:ascii="宋体" w:hAnsi="宋体"/>
              </w:rPr>
            </w:pPr>
            <w:r>
              <w:rPr>
                <w:rFonts w:hint="eastAsia" w:ascii="宋体" w:hAnsi="宋体"/>
              </w:rPr>
              <w:t>电 话：13203777732 </w:t>
            </w:r>
          </w:p>
          <w:p w14:paraId="013B22D9">
            <w:pPr>
              <w:spacing w:line="360" w:lineRule="auto"/>
              <w:rPr>
                <w:rFonts w:ascii="宋体" w:hAnsi="宋体"/>
              </w:rPr>
            </w:pPr>
            <w:r>
              <w:rPr>
                <w:rFonts w:hint="eastAsia" w:ascii="宋体" w:hAnsi="宋体"/>
              </w:rPr>
              <w:t>地 址：河南省南阳市卧龙区七一街道车站路660号(车站路与七一路交叉口向北60米路东四楼)</w:t>
            </w:r>
          </w:p>
          <w:p w14:paraId="20CE5876">
            <w:pPr>
              <w:spacing w:line="360" w:lineRule="auto"/>
              <w:rPr>
                <w:rFonts w:ascii="宋体" w:hAnsi="宋体"/>
              </w:rPr>
            </w:pPr>
            <w:r>
              <w:rPr>
                <w:rFonts w:hint="eastAsia" w:ascii="宋体" w:hAnsi="宋体"/>
              </w:rPr>
              <w:t>电子邮件：</w:t>
            </w:r>
            <w:bookmarkStart w:id="35" w:name="EptNR_招标代理机构的电子邮件1"/>
            <w:bookmarkEnd w:id="35"/>
            <w:r>
              <w:rPr>
                <w:rFonts w:hint="eastAsia" w:ascii="宋体" w:hAnsi="宋体" w:cs="宋体"/>
                <w:sz w:val="24"/>
              </w:rPr>
              <w:t>/</w:t>
            </w:r>
          </w:p>
        </w:tc>
      </w:tr>
      <w:tr w14:paraId="217F7C3A">
        <w:tblPrEx>
          <w:tblCellMar>
            <w:top w:w="0" w:type="dxa"/>
            <w:left w:w="108" w:type="dxa"/>
            <w:bottom w:w="0" w:type="dxa"/>
            <w:right w:w="108" w:type="dxa"/>
          </w:tblCellMar>
        </w:tblPrEx>
        <w:trPr>
          <w:gridAfter w:val="1"/>
          <w:wAfter w:w="1678" w:type="dxa"/>
          <w:trHeight w:val="567"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12EDDAF6">
            <w:pPr>
              <w:spacing w:line="360" w:lineRule="auto"/>
              <w:jc w:val="left"/>
              <w:rPr>
                <w:rFonts w:ascii="宋体" w:hAnsi="宋体"/>
              </w:rPr>
            </w:pPr>
            <w:r>
              <w:rPr>
                <w:rFonts w:ascii="宋体" w:hAnsi="宋体"/>
              </w:rPr>
              <w:t>1.1.</w:t>
            </w:r>
            <w:r>
              <w:rPr>
                <w:rFonts w:hint="eastAsia" w:ascii="宋体" w:hAnsi="宋体"/>
              </w:rPr>
              <w:t>3</w:t>
            </w:r>
          </w:p>
        </w:tc>
        <w:tc>
          <w:tcPr>
            <w:tcW w:w="1681" w:type="dxa"/>
            <w:tcBorders>
              <w:top w:val="single" w:color="auto" w:sz="4" w:space="0"/>
              <w:left w:val="single" w:color="auto" w:sz="4" w:space="0"/>
              <w:bottom w:val="single" w:color="auto" w:sz="4" w:space="0"/>
              <w:right w:val="single" w:color="auto" w:sz="4" w:space="0"/>
            </w:tcBorders>
            <w:vAlign w:val="center"/>
          </w:tcPr>
          <w:p w14:paraId="1E21DA0D">
            <w:pPr>
              <w:spacing w:line="360" w:lineRule="auto"/>
              <w:rPr>
                <w:rFonts w:ascii="宋体" w:hAnsi="宋体"/>
              </w:rPr>
            </w:pPr>
            <w:r>
              <w:rPr>
                <w:rFonts w:ascii="宋体" w:hAnsi="宋体"/>
              </w:rPr>
              <w:t>项目名称</w:t>
            </w:r>
          </w:p>
        </w:tc>
        <w:tc>
          <w:tcPr>
            <w:tcW w:w="5504" w:type="dxa"/>
            <w:gridSpan w:val="2"/>
            <w:tcBorders>
              <w:top w:val="single" w:color="auto" w:sz="4" w:space="0"/>
              <w:left w:val="single" w:color="auto" w:sz="4" w:space="0"/>
              <w:bottom w:val="single" w:color="auto" w:sz="4" w:space="0"/>
              <w:right w:val="single" w:color="auto" w:sz="4" w:space="0"/>
            </w:tcBorders>
            <w:vAlign w:val="center"/>
          </w:tcPr>
          <w:p w14:paraId="60E305B4">
            <w:pPr>
              <w:spacing w:line="360" w:lineRule="auto"/>
              <w:rPr>
                <w:rFonts w:ascii="宋体" w:hAnsi="宋体"/>
              </w:rPr>
            </w:pPr>
            <w:bookmarkStart w:id="36" w:name="EptNR_工程名称2"/>
            <w:bookmarkEnd w:id="36"/>
            <w:r>
              <w:rPr>
                <w:rFonts w:hint="eastAsia" w:ascii="宋体" w:hAnsi="宋体"/>
              </w:rPr>
              <w:t>唐河县第一完全学校(原第二初级中学)餐厅建设项目一标段（二次）</w:t>
            </w:r>
          </w:p>
        </w:tc>
      </w:tr>
      <w:tr w14:paraId="5B92D527">
        <w:tblPrEx>
          <w:tblCellMar>
            <w:top w:w="0" w:type="dxa"/>
            <w:left w:w="108" w:type="dxa"/>
            <w:bottom w:w="0" w:type="dxa"/>
            <w:right w:w="108" w:type="dxa"/>
          </w:tblCellMar>
        </w:tblPrEx>
        <w:trPr>
          <w:gridAfter w:val="1"/>
          <w:wAfter w:w="1678" w:type="dxa"/>
          <w:trHeight w:val="567"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5B86647C">
            <w:pPr>
              <w:spacing w:line="360" w:lineRule="auto"/>
              <w:jc w:val="left"/>
              <w:rPr>
                <w:rFonts w:ascii="宋体" w:hAnsi="宋体"/>
              </w:rPr>
            </w:pPr>
            <w:r>
              <w:rPr>
                <w:rFonts w:ascii="宋体" w:hAnsi="宋体"/>
              </w:rPr>
              <w:t>1.1.</w:t>
            </w:r>
            <w:r>
              <w:rPr>
                <w:rFonts w:hint="eastAsia" w:ascii="宋体" w:hAnsi="宋体"/>
              </w:rPr>
              <w:t>4</w:t>
            </w:r>
          </w:p>
        </w:tc>
        <w:tc>
          <w:tcPr>
            <w:tcW w:w="1681" w:type="dxa"/>
            <w:tcBorders>
              <w:top w:val="single" w:color="auto" w:sz="4" w:space="0"/>
              <w:left w:val="single" w:color="auto" w:sz="4" w:space="0"/>
              <w:bottom w:val="single" w:color="auto" w:sz="4" w:space="0"/>
              <w:right w:val="single" w:color="auto" w:sz="4" w:space="0"/>
            </w:tcBorders>
            <w:vAlign w:val="center"/>
          </w:tcPr>
          <w:p w14:paraId="007618BC">
            <w:pPr>
              <w:spacing w:line="360" w:lineRule="auto"/>
              <w:rPr>
                <w:rFonts w:ascii="宋体" w:hAnsi="宋体"/>
              </w:rPr>
            </w:pPr>
            <w:r>
              <w:rPr>
                <w:rFonts w:ascii="宋体" w:hAnsi="宋体"/>
              </w:rPr>
              <w:t>建设地点</w:t>
            </w:r>
          </w:p>
        </w:tc>
        <w:tc>
          <w:tcPr>
            <w:tcW w:w="5504" w:type="dxa"/>
            <w:gridSpan w:val="2"/>
            <w:tcBorders>
              <w:top w:val="single" w:color="auto" w:sz="4" w:space="0"/>
              <w:left w:val="single" w:color="auto" w:sz="4" w:space="0"/>
              <w:bottom w:val="single" w:color="auto" w:sz="4" w:space="0"/>
              <w:right w:val="single" w:color="auto" w:sz="4" w:space="0"/>
            </w:tcBorders>
            <w:vAlign w:val="center"/>
          </w:tcPr>
          <w:p w14:paraId="0CBFEBAF">
            <w:pPr>
              <w:spacing w:line="360" w:lineRule="auto"/>
              <w:rPr>
                <w:rFonts w:ascii="宋体" w:hAnsi="宋体"/>
              </w:rPr>
            </w:pPr>
            <w:bookmarkStart w:id="37" w:name="EptNR_工程地点2"/>
            <w:bookmarkEnd w:id="37"/>
            <w:r>
              <w:rPr>
                <w:rFonts w:hint="eastAsia" w:ascii="宋体" w:hAnsi="宋体"/>
                <w:bCs/>
                <w:szCs w:val="21"/>
              </w:rPr>
              <w:t>唐河县昆明路西，长春路南侧(唐河县第二初级中学校内)。</w:t>
            </w:r>
          </w:p>
        </w:tc>
      </w:tr>
      <w:tr w14:paraId="7E62E7DC">
        <w:tblPrEx>
          <w:tblCellMar>
            <w:top w:w="0" w:type="dxa"/>
            <w:left w:w="108" w:type="dxa"/>
            <w:bottom w:w="0" w:type="dxa"/>
            <w:right w:w="108" w:type="dxa"/>
          </w:tblCellMar>
        </w:tblPrEx>
        <w:trPr>
          <w:gridAfter w:val="1"/>
          <w:wAfter w:w="1678" w:type="dxa"/>
          <w:trHeight w:val="567"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6A89C736">
            <w:pPr>
              <w:spacing w:line="360" w:lineRule="auto"/>
              <w:jc w:val="left"/>
              <w:rPr>
                <w:rFonts w:ascii="宋体" w:hAnsi="宋体"/>
              </w:rPr>
            </w:pPr>
            <w:r>
              <w:rPr>
                <w:rFonts w:ascii="宋体" w:hAnsi="宋体"/>
              </w:rPr>
              <w:t>1.2.1</w:t>
            </w:r>
          </w:p>
        </w:tc>
        <w:tc>
          <w:tcPr>
            <w:tcW w:w="1681" w:type="dxa"/>
            <w:tcBorders>
              <w:top w:val="single" w:color="auto" w:sz="4" w:space="0"/>
              <w:left w:val="single" w:color="auto" w:sz="4" w:space="0"/>
              <w:bottom w:val="single" w:color="auto" w:sz="4" w:space="0"/>
              <w:right w:val="single" w:color="auto" w:sz="4" w:space="0"/>
            </w:tcBorders>
            <w:vAlign w:val="center"/>
          </w:tcPr>
          <w:p w14:paraId="5E3B180D">
            <w:pPr>
              <w:spacing w:line="360" w:lineRule="auto"/>
              <w:rPr>
                <w:rFonts w:ascii="宋体" w:hAnsi="宋体"/>
              </w:rPr>
            </w:pPr>
            <w:r>
              <w:rPr>
                <w:rFonts w:ascii="宋体" w:hAnsi="宋体"/>
              </w:rPr>
              <w:t>资金来源</w:t>
            </w:r>
          </w:p>
        </w:tc>
        <w:tc>
          <w:tcPr>
            <w:tcW w:w="5504" w:type="dxa"/>
            <w:gridSpan w:val="2"/>
            <w:tcBorders>
              <w:top w:val="single" w:color="auto" w:sz="4" w:space="0"/>
              <w:left w:val="single" w:color="auto" w:sz="4" w:space="0"/>
              <w:bottom w:val="single" w:color="auto" w:sz="4" w:space="0"/>
              <w:right w:val="single" w:color="auto" w:sz="4" w:space="0"/>
            </w:tcBorders>
            <w:vAlign w:val="center"/>
          </w:tcPr>
          <w:p w14:paraId="0BC402CF">
            <w:pPr>
              <w:spacing w:line="360" w:lineRule="auto"/>
              <w:ind w:left="1749" w:hanging="1749" w:hangingChars="833"/>
              <w:rPr>
                <w:rFonts w:ascii="宋体" w:hAnsi="宋体"/>
              </w:rPr>
            </w:pPr>
            <w:r>
              <w:rPr>
                <w:rFonts w:hint="eastAsia" w:ascii="宋体" w:hAnsi="宋体" w:cs="宋体"/>
                <w:color w:val="000000"/>
                <w:szCs w:val="21"/>
              </w:rPr>
              <w:t>上级扶持资金及自筹</w:t>
            </w:r>
          </w:p>
        </w:tc>
      </w:tr>
      <w:tr w14:paraId="29DE7945">
        <w:tblPrEx>
          <w:tblCellMar>
            <w:top w:w="0" w:type="dxa"/>
            <w:left w:w="108" w:type="dxa"/>
            <w:bottom w:w="0" w:type="dxa"/>
            <w:right w:w="108" w:type="dxa"/>
          </w:tblCellMar>
        </w:tblPrEx>
        <w:trPr>
          <w:gridAfter w:val="1"/>
          <w:wAfter w:w="1678" w:type="dxa"/>
          <w:trHeight w:val="567"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420DBB1E">
            <w:pPr>
              <w:spacing w:line="360" w:lineRule="auto"/>
              <w:jc w:val="left"/>
              <w:rPr>
                <w:rFonts w:ascii="宋体" w:hAnsi="宋体"/>
              </w:rPr>
            </w:pPr>
            <w:r>
              <w:rPr>
                <w:rFonts w:ascii="宋体" w:hAnsi="宋体"/>
              </w:rPr>
              <w:t>1.2.2</w:t>
            </w:r>
          </w:p>
        </w:tc>
        <w:tc>
          <w:tcPr>
            <w:tcW w:w="1681" w:type="dxa"/>
            <w:tcBorders>
              <w:top w:val="single" w:color="auto" w:sz="4" w:space="0"/>
              <w:left w:val="single" w:color="auto" w:sz="4" w:space="0"/>
              <w:bottom w:val="single" w:color="auto" w:sz="4" w:space="0"/>
              <w:right w:val="single" w:color="auto" w:sz="4" w:space="0"/>
            </w:tcBorders>
            <w:vAlign w:val="center"/>
          </w:tcPr>
          <w:p w14:paraId="7F602BC3">
            <w:pPr>
              <w:spacing w:line="360" w:lineRule="auto"/>
              <w:rPr>
                <w:rFonts w:ascii="宋体" w:hAnsi="宋体"/>
              </w:rPr>
            </w:pPr>
            <w:r>
              <w:rPr>
                <w:rFonts w:ascii="宋体" w:hAnsi="宋体"/>
              </w:rPr>
              <w:t>出资比例</w:t>
            </w:r>
          </w:p>
        </w:tc>
        <w:tc>
          <w:tcPr>
            <w:tcW w:w="5504" w:type="dxa"/>
            <w:gridSpan w:val="2"/>
            <w:tcBorders>
              <w:top w:val="single" w:color="auto" w:sz="4" w:space="0"/>
              <w:left w:val="single" w:color="auto" w:sz="4" w:space="0"/>
              <w:bottom w:val="single" w:color="auto" w:sz="4" w:space="0"/>
              <w:right w:val="single" w:color="auto" w:sz="4" w:space="0"/>
            </w:tcBorders>
            <w:vAlign w:val="center"/>
          </w:tcPr>
          <w:p w14:paraId="511A94FC">
            <w:pPr>
              <w:spacing w:line="360" w:lineRule="auto"/>
              <w:rPr>
                <w:rFonts w:ascii="宋体" w:hAnsi="宋体"/>
              </w:rPr>
            </w:pPr>
            <w:r>
              <w:rPr>
                <w:rFonts w:hint="eastAsia" w:ascii="宋体" w:hAnsi="宋体"/>
              </w:rPr>
              <w:t>100</w:t>
            </w:r>
            <w:r>
              <w:rPr>
                <w:rFonts w:ascii="宋体" w:hAnsi="宋体"/>
              </w:rPr>
              <w:t>%</w:t>
            </w:r>
          </w:p>
        </w:tc>
      </w:tr>
      <w:tr w14:paraId="164C7E34">
        <w:tblPrEx>
          <w:tblCellMar>
            <w:top w:w="0" w:type="dxa"/>
            <w:left w:w="108" w:type="dxa"/>
            <w:bottom w:w="0" w:type="dxa"/>
            <w:right w:w="108" w:type="dxa"/>
          </w:tblCellMar>
        </w:tblPrEx>
        <w:trPr>
          <w:gridAfter w:val="1"/>
          <w:wAfter w:w="1678" w:type="dxa"/>
          <w:trHeight w:val="567"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0472262F">
            <w:pPr>
              <w:spacing w:line="360" w:lineRule="auto"/>
              <w:jc w:val="left"/>
              <w:rPr>
                <w:rFonts w:ascii="宋体" w:hAnsi="宋体"/>
              </w:rPr>
            </w:pPr>
            <w:r>
              <w:rPr>
                <w:rFonts w:ascii="宋体" w:hAnsi="宋体"/>
              </w:rPr>
              <w:t>1.2.3</w:t>
            </w:r>
          </w:p>
        </w:tc>
        <w:tc>
          <w:tcPr>
            <w:tcW w:w="1681" w:type="dxa"/>
            <w:tcBorders>
              <w:top w:val="single" w:color="auto" w:sz="4" w:space="0"/>
              <w:left w:val="single" w:color="auto" w:sz="4" w:space="0"/>
              <w:bottom w:val="single" w:color="auto" w:sz="4" w:space="0"/>
              <w:right w:val="single" w:color="auto" w:sz="4" w:space="0"/>
            </w:tcBorders>
            <w:vAlign w:val="center"/>
          </w:tcPr>
          <w:p w14:paraId="51FDCB7A">
            <w:pPr>
              <w:spacing w:line="360" w:lineRule="auto"/>
              <w:rPr>
                <w:rFonts w:ascii="宋体" w:hAnsi="宋体"/>
              </w:rPr>
            </w:pPr>
            <w:r>
              <w:rPr>
                <w:rFonts w:ascii="宋体" w:hAnsi="宋体"/>
              </w:rPr>
              <w:t>资金落实情况</w:t>
            </w:r>
          </w:p>
        </w:tc>
        <w:tc>
          <w:tcPr>
            <w:tcW w:w="5504" w:type="dxa"/>
            <w:gridSpan w:val="2"/>
            <w:tcBorders>
              <w:top w:val="single" w:color="auto" w:sz="4" w:space="0"/>
              <w:left w:val="single" w:color="auto" w:sz="4" w:space="0"/>
              <w:bottom w:val="single" w:color="auto" w:sz="4" w:space="0"/>
              <w:right w:val="single" w:color="auto" w:sz="4" w:space="0"/>
            </w:tcBorders>
            <w:vAlign w:val="center"/>
          </w:tcPr>
          <w:p w14:paraId="64DB8245">
            <w:pPr>
              <w:spacing w:line="360" w:lineRule="auto"/>
              <w:rPr>
                <w:rFonts w:ascii="宋体" w:hAnsi="宋体"/>
              </w:rPr>
            </w:pPr>
            <w:bookmarkStart w:id="38" w:name="EptNR_资金落实情况"/>
            <w:bookmarkEnd w:id="38"/>
            <w:r>
              <w:rPr>
                <w:rFonts w:hint="eastAsia" w:ascii="宋体" w:hAnsi="宋体"/>
              </w:rPr>
              <w:t>已</w:t>
            </w:r>
            <w:r>
              <w:rPr>
                <w:rFonts w:ascii="宋体" w:hAnsi="宋体"/>
              </w:rPr>
              <w:t>落实</w:t>
            </w:r>
          </w:p>
        </w:tc>
      </w:tr>
      <w:tr w14:paraId="6034F941">
        <w:tblPrEx>
          <w:tblCellMar>
            <w:top w:w="0" w:type="dxa"/>
            <w:left w:w="108" w:type="dxa"/>
            <w:bottom w:w="0" w:type="dxa"/>
            <w:right w:w="108" w:type="dxa"/>
          </w:tblCellMar>
        </w:tblPrEx>
        <w:trPr>
          <w:gridAfter w:val="1"/>
          <w:wAfter w:w="1678" w:type="dxa"/>
          <w:trHeight w:val="567"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5278C780">
            <w:pPr>
              <w:spacing w:line="360" w:lineRule="auto"/>
              <w:jc w:val="left"/>
              <w:rPr>
                <w:rFonts w:ascii="宋体" w:hAnsi="宋体"/>
              </w:rPr>
            </w:pPr>
            <w:r>
              <w:rPr>
                <w:rFonts w:ascii="宋体" w:hAnsi="宋体"/>
              </w:rPr>
              <w:t>1.3.1</w:t>
            </w:r>
          </w:p>
        </w:tc>
        <w:tc>
          <w:tcPr>
            <w:tcW w:w="1681" w:type="dxa"/>
            <w:tcBorders>
              <w:top w:val="single" w:color="auto" w:sz="4" w:space="0"/>
              <w:left w:val="single" w:color="auto" w:sz="4" w:space="0"/>
              <w:bottom w:val="single" w:color="auto" w:sz="4" w:space="0"/>
              <w:right w:val="single" w:color="auto" w:sz="4" w:space="0"/>
            </w:tcBorders>
            <w:vAlign w:val="center"/>
          </w:tcPr>
          <w:p w14:paraId="722E7ED8">
            <w:pPr>
              <w:spacing w:line="360" w:lineRule="auto"/>
              <w:rPr>
                <w:rFonts w:ascii="宋体" w:hAnsi="宋体"/>
              </w:rPr>
            </w:pPr>
            <w:r>
              <w:rPr>
                <w:rFonts w:ascii="宋体" w:hAnsi="宋体"/>
              </w:rPr>
              <w:t>招标范围</w:t>
            </w:r>
          </w:p>
        </w:tc>
        <w:tc>
          <w:tcPr>
            <w:tcW w:w="5504" w:type="dxa"/>
            <w:gridSpan w:val="2"/>
            <w:tcBorders>
              <w:top w:val="single" w:color="auto" w:sz="4" w:space="0"/>
              <w:left w:val="single" w:color="auto" w:sz="4" w:space="0"/>
              <w:bottom w:val="single" w:color="auto" w:sz="4" w:space="0"/>
              <w:right w:val="single" w:color="auto" w:sz="4" w:space="0"/>
            </w:tcBorders>
            <w:vAlign w:val="center"/>
          </w:tcPr>
          <w:p w14:paraId="0C26B4CE">
            <w:pPr>
              <w:shd w:val="clear" w:color="auto" w:fill="FFFFFF"/>
              <w:autoSpaceDE w:val="0"/>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本项目施工图纸及工程量清单包含的所有工程内容；</w:t>
            </w:r>
          </w:p>
          <w:p w14:paraId="35BAD39B">
            <w:pPr>
              <w:spacing w:line="360" w:lineRule="auto"/>
              <w:rPr>
                <w:rFonts w:ascii="宋体" w:hAnsi="宋体"/>
              </w:rPr>
            </w:pPr>
            <w:r>
              <w:rPr>
                <w:rFonts w:hint="eastAsia" w:ascii="宋体" w:hAnsi="宋体"/>
              </w:rPr>
              <w:t>关于招标范围的详细说明见第七章“技术标准和要求”。</w:t>
            </w:r>
          </w:p>
        </w:tc>
      </w:tr>
      <w:tr w14:paraId="723145EE">
        <w:tblPrEx>
          <w:tblCellMar>
            <w:top w:w="0" w:type="dxa"/>
            <w:left w:w="108" w:type="dxa"/>
            <w:bottom w:w="0" w:type="dxa"/>
            <w:right w:w="108" w:type="dxa"/>
          </w:tblCellMar>
        </w:tblPrEx>
        <w:trPr>
          <w:gridAfter w:val="1"/>
          <w:wAfter w:w="1678" w:type="dxa"/>
          <w:trHeight w:val="567"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32BE3932">
            <w:pPr>
              <w:spacing w:line="360" w:lineRule="auto"/>
              <w:jc w:val="left"/>
              <w:rPr>
                <w:rFonts w:ascii="宋体" w:hAnsi="宋体"/>
              </w:rPr>
            </w:pPr>
            <w:r>
              <w:rPr>
                <w:rFonts w:ascii="宋体" w:hAnsi="宋体"/>
              </w:rPr>
              <w:t>1.3.2</w:t>
            </w:r>
          </w:p>
        </w:tc>
        <w:tc>
          <w:tcPr>
            <w:tcW w:w="1681" w:type="dxa"/>
            <w:tcBorders>
              <w:top w:val="single" w:color="auto" w:sz="4" w:space="0"/>
              <w:left w:val="single" w:color="auto" w:sz="4" w:space="0"/>
              <w:bottom w:val="single" w:color="auto" w:sz="4" w:space="0"/>
              <w:right w:val="single" w:color="auto" w:sz="4" w:space="0"/>
            </w:tcBorders>
            <w:vAlign w:val="center"/>
          </w:tcPr>
          <w:p w14:paraId="2A04FA2A">
            <w:pPr>
              <w:spacing w:line="360" w:lineRule="auto"/>
              <w:rPr>
                <w:rFonts w:ascii="宋体" w:hAnsi="宋体"/>
              </w:rPr>
            </w:pPr>
            <w:r>
              <w:rPr>
                <w:rFonts w:ascii="宋体" w:hAnsi="宋体"/>
              </w:rPr>
              <w:t>计划工期</w:t>
            </w:r>
          </w:p>
        </w:tc>
        <w:tc>
          <w:tcPr>
            <w:tcW w:w="5504" w:type="dxa"/>
            <w:gridSpan w:val="2"/>
            <w:tcBorders>
              <w:top w:val="single" w:color="auto" w:sz="4" w:space="0"/>
              <w:left w:val="single" w:color="auto" w:sz="4" w:space="0"/>
              <w:bottom w:val="single" w:color="auto" w:sz="4" w:space="0"/>
              <w:right w:val="single" w:color="auto" w:sz="4" w:space="0"/>
            </w:tcBorders>
            <w:vAlign w:val="center"/>
          </w:tcPr>
          <w:p w14:paraId="03607F9D">
            <w:pPr>
              <w:adjustRightInd w:val="0"/>
              <w:snapToGrid w:val="0"/>
              <w:spacing w:line="312" w:lineRule="auto"/>
              <w:rPr>
                <w:rFonts w:asciiTheme="minorEastAsia" w:hAnsiTheme="minorEastAsia" w:eastAsiaTheme="minorEastAsia"/>
                <w:szCs w:val="21"/>
              </w:rPr>
            </w:pPr>
            <w:r>
              <w:rPr>
                <w:rFonts w:hint="eastAsia" w:asciiTheme="minorEastAsia" w:hAnsiTheme="minorEastAsia" w:eastAsiaTheme="minorEastAsia"/>
                <w:szCs w:val="21"/>
              </w:rPr>
              <w:t>计划工期：365日历天；</w:t>
            </w:r>
          </w:p>
          <w:p w14:paraId="43D8C4C7">
            <w:pPr>
              <w:adjustRightInd w:val="0"/>
              <w:snapToGrid w:val="0"/>
              <w:spacing w:line="312" w:lineRule="auto"/>
              <w:rPr>
                <w:rFonts w:asciiTheme="minorEastAsia" w:hAnsiTheme="minorEastAsia" w:eastAsiaTheme="minorEastAsia"/>
                <w:szCs w:val="21"/>
              </w:rPr>
            </w:pPr>
            <w:r>
              <w:rPr>
                <w:rFonts w:hint="eastAsia" w:asciiTheme="minorEastAsia" w:hAnsiTheme="minorEastAsia" w:eastAsiaTheme="minorEastAsia"/>
                <w:szCs w:val="21"/>
              </w:rPr>
              <w:t>缺陷责任期：自竣工验收合格投入使用之日起12个月；</w:t>
            </w:r>
          </w:p>
          <w:p w14:paraId="1D6FFAC5">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质量保修期：按国家相关规定执行</w:t>
            </w:r>
          </w:p>
          <w:p w14:paraId="4FF02DAD">
            <w:pPr>
              <w:spacing w:line="360" w:lineRule="auto"/>
              <w:rPr>
                <w:color w:val="00B0F0"/>
              </w:rPr>
            </w:pPr>
            <w:r>
              <w:rPr>
                <w:rFonts w:hint="eastAsia"/>
                <w:color w:val="00B0F0"/>
              </w:rPr>
              <w:t>（注：投标人在交易系统的投标函中填报</w:t>
            </w:r>
            <w:r>
              <w:rPr>
                <w:rFonts w:hint="eastAsia"/>
                <w:color w:val="00B0F0"/>
                <w:szCs w:val="21"/>
              </w:rPr>
              <w:t>工期时，若系统中只能填写数值，可只填写</w:t>
            </w:r>
            <w:r>
              <w:rPr>
                <w:color w:val="00B0F0"/>
                <w:szCs w:val="21"/>
              </w:rPr>
              <w:t>365</w:t>
            </w:r>
            <w:r>
              <w:rPr>
                <w:rFonts w:hint="eastAsia"/>
                <w:color w:val="00B0F0"/>
                <w:szCs w:val="21"/>
              </w:rPr>
              <w:t>或投标工期实际天数，在其他补充说明中填写完整的工期、缺陷责任期即可</w:t>
            </w:r>
            <w:r>
              <w:rPr>
                <w:rFonts w:hint="eastAsia"/>
                <w:color w:val="00B0F0"/>
              </w:rPr>
              <w:t>）</w:t>
            </w:r>
          </w:p>
          <w:p w14:paraId="05870320">
            <w:pPr>
              <w:spacing w:line="360" w:lineRule="auto"/>
              <w:rPr>
                <w:rFonts w:ascii="宋体" w:hAnsi="宋体"/>
                <w:color w:val="00B0F0"/>
              </w:rPr>
            </w:pPr>
            <w:r>
              <w:rPr>
                <w:rFonts w:hint="eastAsia" w:ascii="宋体" w:hAnsi="宋体"/>
              </w:rPr>
              <w:t>有关工期的详细要求见第七章“技术标准和要求”。</w:t>
            </w:r>
          </w:p>
        </w:tc>
      </w:tr>
      <w:tr w14:paraId="6E5ADD97">
        <w:tblPrEx>
          <w:tblCellMar>
            <w:top w:w="0" w:type="dxa"/>
            <w:left w:w="108" w:type="dxa"/>
            <w:bottom w:w="0" w:type="dxa"/>
            <w:right w:w="108" w:type="dxa"/>
          </w:tblCellMar>
        </w:tblPrEx>
        <w:trPr>
          <w:gridAfter w:val="1"/>
          <w:wAfter w:w="1678" w:type="dxa"/>
          <w:trHeight w:val="567"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4D8FB047">
            <w:pPr>
              <w:spacing w:line="360" w:lineRule="auto"/>
              <w:jc w:val="left"/>
              <w:rPr>
                <w:rFonts w:ascii="宋体" w:hAnsi="宋体"/>
              </w:rPr>
            </w:pPr>
            <w:r>
              <w:rPr>
                <w:rFonts w:ascii="宋体" w:hAnsi="宋体"/>
              </w:rPr>
              <w:t>1.3.3</w:t>
            </w:r>
          </w:p>
        </w:tc>
        <w:tc>
          <w:tcPr>
            <w:tcW w:w="1681" w:type="dxa"/>
            <w:tcBorders>
              <w:top w:val="single" w:color="auto" w:sz="4" w:space="0"/>
              <w:left w:val="single" w:color="auto" w:sz="4" w:space="0"/>
              <w:bottom w:val="single" w:color="auto" w:sz="4" w:space="0"/>
              <w:right w:val="single" w:color="auto" w:sz="4" w:space="0"/>
            </w:tcBorders>
            <w:vAlign w:val="center"/>
          </w:tcPr>
          <w:p w14:paraId="1D817815">
            <w:pPr>
              <w:spacing w:line="360" w:lineRule="auto"/>
              <w:rPr>
                <w:rFonts w:ascii="宋体" w:hAnsi="宋体"/>
              </w:rPr>
            </w:pPr>
            <w:r>
              <w:rPr>
                <w:rFonts w:ascii="宋体" w:hAnsi="宋体"/>
              </w:rPr>
              <w:t>质量要求</w:t>
            </w:r>
          </w:p>
        </w:tc>
        <w:tc>
          <w:tcPr>
            <w:tcW w:w="5504" w:type="dxa"/>
            <w:gridSpan w:val="2"/>
            <w:tcBorders>
              <w:top w:val="single" w:color="auto" w:sz="4" w:space="0"/>
              <w:left w:val="single" w:color="auto" w:sz="4" w:space="0"/>
              <w:bottom w:val="single" w:color="auto" w:sz="4" w:space="0"/>
              <w:right w:val="single" w:color="auto" w:sz="4" w:space="0"/>
            </w:tcBorders>
            <w:vAlign w:val="center"/>
          </w:tcPr>
          <w:p w14:paraId="2FA7EB6F">
            <w:pPr>
              <w:spacing w:line="360" w:lineRule="auto"/>
              <w:rPr>
                <w:rFonts w:ascii="宋体" w:hAnsi="宋体"/>
              </w:rPr>
            </w:pPr>
            <w:r>
              <w:rPr>
                <w:rFonts w:hint="eastAsia" w:ascii="宋体" w:hAnsi="宋体"/>
              </w:rPr>
              <w:t>质量标准：</w:t>
            </w:r>
            <w:bookmarkStart w:id="39" w:name="EptNR_质量要求"/>
            <w:r>
              <w:rPr>
                <w:rFonts w:hint="eastAsia" w:ascii="宋体" w:hAnsi="宋体"/>
              </w:rPr>
              <w:t>合格</w:t>
            </w:r>
          </w:p>
          <w:bookmarkEnd w:id="39"/>
          <w:p w14:paraId="6CB2225D">
            <w:pPr>
              <w:spacing w:line="360" w:lineRule="auto"/>
              <w:rPr>
                <w:rFonts w:ascii="宋体" w:hAnsi="宋体"/>
              </w:rPr>
            </w:pPr>
            <w:r>
              <w:rPr>
                <w:rFonts w:hint="eastAsia" w:ascii="宋体" w:hAnsi="宋体"/>
              </w:rPr>
              <w:t>关于质量要求的详细说明见第七章“技术标准和要求”。</w:t>
            </w:r>
          </w:p>
        </w:tc>
      </w:tr>
      <w:tr w14:paraId="53BD53A1">
        <w:tblPrEx>
          <w:tblCellMar>
            <w:top w:w="0" w:type="dxa"/>
            <w:left w:w="108" w:type="dxa"/>
            <w:bottom w:w="0" w:type="dxa"/>
            <w:right w:w="108" w:type="dxa"/>
          </w:tblCellMar>
        </w:tblPrEx>
        <w:trPr>
          <w:gridAfter w:val="1"/>
          <w:wAfter w:w="1678" w:type="dxa"/>
          <w:trHeight w:val="567"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797A9886">
            <w:pPr>
              <w:spacing w:line="360" w:lineRule="auto"/>
              <w:jc w:val="left"/>
              <w:rPr>
                <w:rFonts w:ascii="宋体" w:hAnsi="宋体"/>
              </w:rPr>
            </w:pPr>
            <w:r>
              <w:rPr>
                <w:rFonts w:ascii="宋体" w:hAnsi="宋体"/>
              </w:rPr>
              <w:t>1.4</w:t>
            </w:r>
            <w:r>
              <w:rPr>
                <w:rFonts w:hint="eastAsia" w:ascii="宋体" w:hAnsi="宋体"/>
              </w:rPr>
              <w:t>.1</w:t>
            </w:r>
          </w:p>
        </w:tc>
        <w:tc>
          <w:tcPr>
            <w:tcW w:w="1681" w:type="dxa"/>
            <w:tcBorders>
              <w:top w:val="single" w:color="auto" w:sz="4" w:space="0"/>
              <w:left w:val="single" w:color="auto" w:sz="4" w:space="0"/>
              <w:bottom w:val="single" w:color="auto" w:sz="4" w:space="0"/>
              <w:right w:val="single" w:color="auto" w:sz="4" w:space="0"/>
            </w:tcBorders>
            <w:vAlign w:val="center"/>
          </w:tcPr>
          <w:p w14:paraId="0EC68D53">
            <w:pPr>
              <w:spacing w:line="360" w:lineRule="auto"/>
              <w:rPr>
                <w:rFonts w:ascii="宋体" w:hAnsi="宋体"/>
              </w:rPr>
            </w:pPr>
            <w:r>
              <w:rPr>
                <w:rFonts w:hint="eastAsia" w:ascii="宋体" w:hAnsi="宋体"/>
              </w:rPr>
              <w:t>投标人资质条件、能力和信誉</w:t>
            </w:r>
          </w:p>
        </w:tc>
        <w:tc>
          <w:tcPr>
            <w:tcW w:w="5504" w:type="dxa"/>
            <w:gridSpan w:val="2"/>
            <w:tcBorders>
              <w:top w:val="single" w:color="auto" w:sz="4" w:space="0"/>
              <w:left w:val="single" w:color="auto" w:sz="4" w:space="0"/>
              <w:bottom w:val="single" w:color="auto" w:sz="4" w:space="0"/>
              <w:right w:val="single" w:color="auto" w:sz="4" w:space="0"/>
            </w:tcBorders>
            <w:vAlign w:val="center"/>
          </w:tcPr>
          <w:p w14:paraId="36D820CC">
            <w:pPr>
              <w:spacing w:line="360" w:lineRule="auto"/>
              <w:rPr>
                <w:rFonts w:ascii="宋体" w:hAnsi="宋体"/>
                <w:b/>
              </w:rPr>
            </w:pPr>
            <w:r>
              <w:rPr>
                <w:rFonts w:hint="eastAsia" w:ascii="宋体" w:hAnsi="宋体"/>
                <w:b/>
              </w:rPr>
              <w:t>资质条件：</w:t>
            </w:r>
          </w:p>
          <w:p w14:paraId="21662F1C">
            <w:pPr>
              <w:spacing w:line="360" w:lineRule="auto"/>
              <w:rPr>
                <w:rFonts w:ascii="宋体" w:hAnsi="宋体"/>
                <w:b/>
              </w:rPr>
            </w:pPr>
            <w:r>
              <w:rPr>
                <w:rFonts w:hint="eastAsia" w:asciiTheme="minorEastAsia" w:hAnsiTheme="minorEastAsia" w:eastAsiaTheme="minorEastAsia"/>
                <w:bCs/>
                <w:szCs w:val="21"/>
              </w:rPr>
              <w:t>投标人须具备独立法人资格，持有有效的营业执照。</w:t>
            </w:r>
          </w:p>
          <w:p w14:paraId="794EAD9A">
            <w:pPr>
              <w:spacing w:line="360" w:lineRule="auto"/>
            </w:pPr>
            <w:r>
              <w:rPr>
                <w:rFonts w:hint="eastAsia" w:asciiTheme="minorEastAsia" w:hAnsiTheme="minorEastAsia" w:eastAsiaTheme="minorEastAsia"/>
                <w:bCs/>
                <w:szCs w:val="21"/>
              </w:rPr>
              <w:t>投标人须具备建筑工程施工总承包叁级及以上资质，持有有效的安全生产许可证</w:t>
            </w:r>
            <w:r>
              <w:rPr>
                <w:rFonts w:hint="eastAsia"/>
              </w:rPr>
              <w:t>。</w:t>
            </w:r>
          </w:p>
          <w:p w14:paraId="2EEFF594">
            <w:pPr>
              <w:spacing w:line="360" w:lineRule="auto"/>
              <w:rPr>
                <w:rFonts w:ascii="宋体" w:hAnsi="宋体"/>
                <w:b/>
              </w:rPr>
            </w:pPr>
            <w:r>
              <w:rPr>
                <w:rFonts w:hint="eastAsia" w:ascii="宋体" w:hAnsi="宋体"/>
                <w:b/>
              </w:rPr>
              <w:t>财务要求：</w:t>
            </w:r>
          </w:p>
          <w:p w14:paraId="15A5419A">
            <w:pPr>
              <w:spacing w:line="360" w:lineRule="auto"/>
              <w:rPr>
                <w:rFonts w:ascii="宋体" w:hAnsi="宋体" w:cs="宋体"/>
                <w:color w:val="000000"/>
                <w:szCs w:val="21"/>
              </w:rPr>
            </w:pPr>
            <w:r>
              <w:rPr>
                <w:rFonts w:hint="eastAsia" w:ascii="宋体" w:hAnsi="宋体" w:cs="宋体"/>
                <w:color w:val="000000"/>
                <w:szCs w:val="21"/>
              </w:rPr>
              <w:t>投标人近三年度财务状况良好，没有财务被接管冻结、破产状态，提供近三年第三方机构出具的财务报告(2020-2022或 2021-2023 年度，成立未满三年的企业按已有年份计算;新成立企业不足一个自然年度的,可提供近期财务报表)。</w:t>
            </w:r>
          </w:p>
          <w:p w14:paraId="59966F8B">
            <w:pPr>
              <w:spacing w:line="360" w:lineRule="auto"/>
              <w:rPr>
                <w:rFonts w:ascii="宋体" w:hAnsi="宋体"/>
                <w:b/>
              </w:rPr>
            </w:pPr>
            <w:r>
              <w:rPr>
                <w:rFonts w:hint="eastAsia" w:ascii="宋体" w:hAnsi="宋体"/>
                <w:b/>
              </w:rPr>
              <w:t>业绩要求：</w:t>
            </w:r>
          </w:p>
          <w:p w14:paraId="32DF99E2">
            <w:pPr>
              <w:spacing w:line="360" w:lineRule="auto"/>
              <w:rPr>
                <w:rFonts w:ascii="宋体" w:hAnsi="宋体"/>
                <w:highlight w:val="green"/>
              </w:rPr>
            </w:pPr>
            <w:r>
              <w:rPr>
                <w:rFonts w:ascii="宋体" w:hAnsi="宋体"/>
                <w:color w:val="0000FF"/>
                <w:highlight w:val="white"/>
              </w:rPr>
              <w:t>/</w:t>
            </w:r>
          </w:p>
          <w:p w14:paraId="3354BB79">
            <w:pPr>
              <w:spacing w:line="360" w:lineRule="auto"/>
              <w:rPr>
                <w:rFonts w:ascii="宋体" w:hAnsi="宋体"/>
                <w:b/>
                <w:u w:val="single"/>
              </w:rPr>
            </w:pPr>
            <w:r>
              <w:rPr>
                <w:rFonts w:hint="eastAsia" w:ascii="宋体" w:hAnsi="宋体"/>
                <w:b/>
              </w:rPr>
              <w:t>信誉要求：</w:t>
            </w:r>
          </w:p>
          <w:p w14:paraId="2257BFB4">
            <w:pPr>
              <w:pStyle w:val="38"/>
              <w:spacing w:before="0" w:beforeAutospacing="0" w:after="0" w:afterAutospacing="0" w:line="460" w:lineRule="exact"/>
              <w:jc w:val="both"/>
              <w:rPr>
                <w:rFonts w:cs="宋体"/>
                <w:sz w:val="21"/>
                <w:szCs w:val="21"/>
              </w:rPr>
            </w:pPr>
            <w:r>
              <w:rPr>
                <w:rFonts w:hint="eastAsia" w:cs="宋体"/>
                <w:sz w:val="21"/>
                <w:szCs w:val="21"/>
              </w:rPr>
              <w:t>投标人出具的无行贿行为承诺函（承诺对象包括投标人、法定代表人、项目经理）。</w:t>
            </w:r>
          </w:p>
          <w:p w14:paraId="58AAA506">
            <w:pPr>
              <w:pStyle w:val="38"/>
              <w:spacing w:before="0" w:beforeAutospacing="0" w:after="0" w:afterAutospacing="0" w:line="460" w:lineRule="exact"/>
              <w:jc w:val="both"/>
              <w:rPr>
                <w:rFonts w:cs="宋体"/>
                <w:sz w:val="21"/>
                <w:szCs w:val="21"/>
              </w:rPr>
            </w:pPr>
            <w:r>
              <w:rPr>
                <w:rFonts w:hint="eastAsia" w:cs="宋体"/>
                <w:sz w:val="21"/>
                <w:szCs w:val="21"/>
              </w:rPr>
              <w:t>列入失信被执行人、重大税收违法案件当事人名单的投标人，拒绝参与本项目招投标活动；【查询渠道：“信用中国”网站（www.creditchina.gov.cn）；“中国裁判文书网 ”（</w:t>
            </w:r>
            <w:r>
              <w:fldChar w:fldCharType="begin"/>
            </w:r>
            <w:r>
              <w:instrText xml:space="preserve"> HYPERLINK "http://wenshu.court.gov.cn/" </w:instrText>
            </w:r>
            <w:r>
              <w:fldChar w:fldCharType="separate"/>
            </w:r>
            <w:r>
              <w:rPr>
                <w:rFonts w:hint="eastAsia" w:cs="宋体"/>
                <w:sz w:val="21"/>
                <w:szCs w:val="21"/>
              </w:rPr>
              <w:t>http://wenshu.court.gov.cn/</w:t>
            </w:r>
            <w:r>
              <w:rPr>
                <w:rFonts w:hint="eastAsia" w:cs="宋体"/>
                <w:sz w:val="21"/>
                <w:szCs w:val="21"/>
              </w:rPr>
              <w:fldChar w:fldCharType="end"/>
            </w:r>
            <w:r>
              <w:rPr>
                <w:rFonts w:hint="eastAsia" w:cs="宋体"/>
                <w:sz w:val="21"/>
                <w:szCs w:val="21"/>
              </w:rPr>
              <w:t>）或“中国执行信息公开网”（</w:t>
            </w:r>
            <w:r>
              <w:fldChar w:fldCharType="begin"/>
            </w:r>
            <w:r>
              <w:instrText xml:space="preserve"> HYPERLINK "http://zxgk.court.gov.cn/" </w:instrText>
            </w:r>
            <w:r>
              <w:fldChar w:fldCharType="separate"/>
            </w:r>
            <w:r>
              <w:rPr>
                <w:rFonts w:hint="eastAsia" w:cs="宋体"/>
                <w:sz w:val="21"/>
                <w:szCs w:val="21"/>
              </w:rPr>
              <w:t>http://zxgk.court.gov.cn/</w:t>
            </w:r>
            <w:r>
              <w:rPr>
                <w:rFonts w:hint="eastAsia" w:cs="宋体"/>
                <w:sz w:val="21"/>
                <w:szCs w:val="21"/>
              </w:rPr>
              <w:fldChar w:fldCharType="end"/>
            </w:r>
            <w:r>
              <w:rPr>
                <w:rFonts w:hint="eastAsia" w:cs="宋体"/>
                <w:sz w:val="21"/>
                <w:szCs w:val="21"/>
              </w:rPr>
              <w:t>） 查询投标人相关主体（企业、法定代表人、项目经理） 的查询结果，凡被列入重大违法案件（刑事案件、强制清算与破产）的，依法限制其参与投标和工程建设】（提供网站截图加盖公章，查询日期不得早于招标公告发布之日）。</w:t>
            </w:r>
          </w:p>
          <w:p w14:paraId="5C426384">
            <w:pPr>
              <w:spacing w:line="360" w:lineRule="auto"/>
              <w:rPr>
                <w:rFonts w:ascii="宋体" w:hAnsi="宋体"/>
                <w:b/>
              </w:rPr>
            </w:pPr>
            <w:r>
              <w:rPr>
                <w:rFonts w:hint="eastAsia" w:ascii="宋体" w:hAnsi="宋体"/>
                <w:b/>
              </w:rPr>
              <w:t>项目负责人资格：</w:t>
            </w:r>
            <w:bookmarkStart w:id="40" w:name="EptNR_投标人项目经理资格专业"/>
            <w:bookmarkEnd w:id="40"/>
          </w:p>
          <w:p w14:paraId="62207BED">
            <w:pPr>
              <w:spacing w:line="360" w:lineRule="auto"/>
              <w:rPr>
                <w:rFonts w:ascii="宋体" w:hAnsi="宋体"/>
                <w:bCs/>
                <w:color w:val="0070C0"/>
                <w:szCs w:val="21"/>
              </w:rPr>
            </w:pPr>
            <w:r>
              <w:rPr>
                <w:rFonts w:hint="eastAsia" w:ascii="宋体" w:hAnsi="宋体"/>
                <w:bCs/>
                <w:szCs w:val="21"/>
              </w:rPr>
              <w:t>项目经理须具备建筑工程专业贰级及以上注册建造师执业资格，持有有效的安全生产考核合格证，且未在正在施工项目中担任项目经理，须出具无在建工程承诺书</w:t>
            </w:r>
            <w:r>
              <w:rPr>
                <w:rFonts w:hint="eastAsia" w:ascii="宋体" w:hAnsi="宋体"/>
                <w:bCs/>
                <w:color w:val="0070C0"/>
                <w:szCs w:val="21"/>
              </w:rPr>
              <w:t>。</w:t>
            </w:r>
          </w:p>
          <w:p w14:paraId="3F84576E">
            <w:pPr>
              <w:spacing w:line="360" w:lineRule="auto"/>
              <w:rPr>
                <w:rFonts w:ascii="宋体" w:hAnsi="宋体"/>
                <w:b/>
              </w:rPr>
            </w:pPr>
            <w:r>
              <w:rPr>
                <w:rFonts w:hint="eastAsia" w:ascii="宋体" w:hAnsi="宋体"/>
                <w:b/>
              </w:rPr>
              <w:t>其他要求：</w:t>
            </w:r>
          </w:p>
          <w:p w14:paraId="5F6A51B4">
            <w:pPr>
              <w:spacing w:line="360" w:lineRule="auto"/>
              <w:rPr>
                <w:rFonts w:ascii="宋体" w:hAnsi="宋体"/>
                <w:bCs/>
                <w:szCs w:val="21"/>
              </w:rPr>
            </w:pPr>
            <w:r>
              <w:rPr>
                <w:rFonts w:hint="eastAsia" w:ascii="宋体" w:hAnsi="宋体"/>
                <w:bCs/>
                <w:szCs w:val="21"/>
              </w:rPr>
              <w:t>本次招标不接受联合体投标。</w:t>
            </w:r>
          </w:p>
          <w:p w14:paraId="04922051">
            <w:pPr>
              <w:spacing w:line="360" w:lineRule="auto"/>
              <w:rPr>
                <w:rFonts w:ascii="宋体" w:hAnsi="宋体"/>
                <w:b/>
              </w:rPr>
            </w:pPr>
            <w:r>
              <w:rPr>
                <w:rFonts w:hint="eastAsia" w:ascii="宋体" w:hAnsi="宋体"/>
                <w:bCs/>
                <w:szCs w:val="21"/>
              </w:rPr>
              <w:t>本项目实行资格后审，上述审查内容以投标截止时间前填报上传</w:t>
            </w:r>
            <w:r>
              <w:rPr>
                <w:rFonts w:hint="eastAsia" w:ascii="宋体" w:hAnsi="宋体"/>
                <w:bCs/>
                <w:szCs w:val="21"/>
                <w:lang w:bidi="zh-CN"/>
              </w:rPr>
              <w:t>南阳市</w:t>
            </w:r>
            <w:r>
              <w:rPr>
                <w:rFonts w:hint="eastAsia" w:ascii="宋体" w:hAnsi="宋体"/>
                <w:bCs/>
                <w:szCs w:val="21"/>
              </w:rPr>
              <w:t>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14:paraId="6239F425">
            <w:pPr>
              <w:spacing w:line="360" w:lineRule="auto"/>
              <w:rPr>
                <w:rFonts w:ascii="宋体" w:hAnsi="宋体"/>
              </w:rPr>
            </w:pPr>
            <w:r>
              <w:rPr>
                <w:rFonts w:hint="eastAsia" w:ascii="宋体" w:hAnsi="宋体"/>
              </w:rPr>
              <w:t>注：上述相关证件原件扫描件按要求上传至“</w:t>
            </w:r>
            <w:r>
              <w:rPr>
                <w:rFonts w:ascii="宋体" w:hAnsi="宋体"/>
              </w:rPr>
              <w:t>南阳市</w:t>
            </w:r>
            <w:r>
              <w:rPr>
                <w:rFonts w:hint="eastAsia" w:ascii="宋体" w:hAnsi="宋体"/>
              </w:rPr>
              <w:t>公共</w:t>
            </w:r>
            <w:r>
              <w:rPr>
                <w:rFonts w:ascii="宋体" w:hAnsi="宋体"/>
              </w:rPr>
              <w:t>资源交易平台</w:t>
            </w:r>
            <w:r>
              <w:rPr>
                <w:rFonts w:hint="eastAsia" w:ascii="宋体" w:hAnsi="宋体"/>
              </w:rPr>
              <w:t>企业诚信库”。</w:t>
            </w:r>
          </w:p>
        </w:tc>
      </w:tr>
      <w:tr w14:paraId="3F6DC06A">
        <w:tblPrEx>
          <w:tblCellMar>
            <w:top w:w="0" w:type="dxa"/>
            <w:left w:w="108" w:type="dxa"/>
            <w:bottom w:w="0" w:type="dxa"/>
            <w:right w:w="108" w:type="dxa"/>
          </w:tblCellMar>
        </w:tblPrEx>
        <w:trPr>
          <w:gridAfter w:val="1"/>
          <w:wAfter w:w="1678" w:type="dxa"/>
          <w:trHeight w:val="567"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240C9F5C">
            <w:pPr>
              <w:spacing w:line="360" w:lineRule="auto"/>
              <w:jc w:val="left"/>
              <w:rPr>
                <w:rFonts w:ascii="宋体" w:hAnsi="宋体"/>
              </w:rPr>
            </w:pPr>
            <w:r>
              <w:rPr>
                <w:rFonts w:ascii="宋体" w:hAnsi="宋体"/>
              </w:rPr>
              <w:t>1.4.2</w:t>
            </w:r>
          </w:p>
        </w:tc>
        <w:tc>
          <w:tcPr>
            <w:tcW w:w="1681" w:type="dxa"/>
            <w:tcBorders>
              <w:top w:val="single" w:color="auto" w:sz="4" w:space="0"/>
              <w:left w:val="single" w:color="auto" w:sz="4" w:space="0"/>
              <w:bottom w:val="single" w:color="auto" w:sz="4" w:space="0"/>
              <w:right w:val="single" w:color="auto" w:sz="4" w:space="0"/>
            </w:tcBorders>
            <w:vAlign w:val="center"/>
          </w:tcPr>
          <w:p w14:paraId="36CCC858">
            <w:pPr>
              <w:spacing w:line="360" w:lineRule="auto"/>
              <w:rPr>
                <w:rFonts w:ascii="宋体" w:hAnsi="宋体"/>
              </w:rPr>
            </w:pPr>
            <w:r>
              <w:rPr>
                <w:rFonts w:ascii="宋体" w:hAnsi="宋体"/>
              </w:rPr>
              <w:t>是否接受</w:t>
            </w:r>
          </w:p>
          <w:p w14:paraId="238F18BC">
            <w:pPr>
              <w:spacing w:line="360" w:lineRule="auto"/>
              <w:rPr>
                <w:rFonts w:ascii="宋体" w:hAnsi="宋体"/>
              </w:rPr>
            </w:pPr>
            <w:r>
              <w:rPr>
                <w:rFonts w:ascii="宋体" w:hAnsi="宋体"/>
              </w:rPr>
              <w:t>联合体投标</w:t>
            </w:r>
          </w:p>
        </w:tc>
        <w:tc>
          <w:tcPr>
            <w:tcW w:w="5504" w:type="dxa"/>
            <w:gridSpan w:val="2"/>
            <w:tcBorders>
              <w:top w:val="single" w:color="auto" w:sz="4" w:space="0"/>
              <w:left w:val="single" w:color="auto" w:sz="4" w:space="0"/>
              <w:bottom w:val="single" w:color="auto" w:sz="4" w:space="0"/>
              <w:right w:val="single" w:color="auto" w:sz="4" w:space="0"/>
            </w:tcBorders>
            <w:vAlign w:val="center"/>
          </w:tcPr>
          <w:p w14:paraId="3043CDEB">
            <w:pPr>
              <w:spacing w:line="360" w:lineRule="auto"/>
              <w:rPr>
                <w:rFonts w:ascii="宋体" w:hAnsi="宋体"/>
              </w:rPr>
            </w:pPr>
            <w:bookmarkStart w:id="41" w:name="EptNR_是否接受联合体投标"/>
            <w:r>
              <w:rPr>
                <w:rFonts w:ascii="宋体" w:hAnsi="宋体"/>
              </w:rPr>
              <w:fldChar w:fldCharType="begin"/>
            </w:r>
            <w:r>
              <w:rPr>
                <w:rFonts w:hint="eastAsia" w:ascii="宋体" w:hAnsi="宋体"/>
              </w:rPr>
              <w:instrText xml:space="preserve">eq \o\ac(□,</w:instrText>
            </w:r>
            <w:r>
              <w:rPr>
                <w:rFonts w:hint="eastAsia" w:ascii="宋体" w:hAnsi="宋体"/>
                <w:position w:val="1"/>
                <w:sz w:val="14"/>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不接受</w:t>
            </w:r>
            <w:bookmarkStart w:id="42" w:name="EptNR_联合体投标应满足的要求"/>
          </w:p>
          <w:p w14:paraId="45B9D622">
            <w:pPr>
              <w:spacing w:line="360" w:lineRule="auto"/>
              <w:rPr>
                <w:rFonts w:ascii="宋体" w:hAnsi="宋体"/>
              </w:rPr>
            </w:pPr>
            <w:r>
              <w:rPr>
                <w:rFonts w:hint="eastAsia" w:ascii="宋体" w:hAnsi="宋体"/>
              </w:rPr>
              <w:t>□接受，应满足下列要求：</w:t>
            </w:r>
            <w:bookmarkEnd w:id="41"/>
            <w:bookmarkEnd w:id="42"/>
          </w:p>
          <w:p w14:paraId="35685391">
            <w:pPr>
              <w:spacing w:line="360" w:lineRule="auto"/>
              <w:rPr>
                <w:rFonts w:ascii="宋体" w:hAnsi="宋体"/>
              </w:rPr>
            </w:pPr>
            <w:r>
              <w:rPr>
                <w:rFonts w:hint="eastAsia" w:ascii="宋体" w:hAnsi="宋体"/>
              </w:rPr>
              <w:t>联合体资质按照联合体协议约定的分工认定。</w:t>
            </w:r>
          </w:p>
        </w:tc>
      </w:tr>
      <w:tr w14:paraId="149B31D8">
        <w:tblPrEx>
          <w:tblCellMar>
            <w:top w:w="0" w:type="dxa"/>
            <w:left w:w="108" w:type="dxa"/>
            <w:bottom w:w="0" w:type="dxa"/>
            <w:right w:w="108" w:type="dxa"/>
          </w:tblCellMar>
        </w:tblPrEx>
        <w:trPr>
          <w:gridAfter w:val="1"/>
          <w:wAfter w:w="1678" w:type="dxa"/>
          <w:trHeight w:val="567"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3AC094EA">
            <w:pPr>
              <w:spacing w:line="360" w:lineRule="auto"/>
              <w:jc w:val="left"/>
              <w:rPr>
                <w:rFonts w:ascii="宋体" w:hAnsi="宋体"/>
              </w:rPr>
            </w:pPr>
            <w:r>
              <w:rPr>
                <w:rFonts w:ascii="宋体" w:hAnsi="宋体"/>
              </w:rPr>
              <w:t>1.</w:t>
            </w:r>
            <w:r>
              <w:rPr>
                <w:rFonts w:hint="eastAsia" w:ascii="宋体" w:hAnsi="宋体"/>
              </w:rPr>
              <w:t>5.1</w:t>
            </w:r>
          </w:p>
        </w:tc>
        <w:tc>
          <w:tcPr>
            <w:tcW w:w="1681" w:type="dxa"/>
            <w:tcBorders>
              <w:top w:val="single" w:color="auto" w:sz="4" w:space="0"/>
              <w:left w:val="single" w:color="auto" w:sz="4" w:space="0"/>
              <w:bottom w:val="single" w:color="auto" w:sz="4" w:space="0"/>
              <w:right w:val="single" w:color="auto" w:sz="4" w:space="0"/>
            </w:tcBorders>
            <w:vAlign w:val="center"/>
          </w:tcPr>
          <w:p w14:paraId="3FD9853F">
            <w:pPr>
              <w:spacing w:line="360" w:lineRule="auto"/>
              <w:rPr>
                <w:rFonts w:ascii="宋体" w:hAnsi="宋体"/>
              </w:rPr>
            </w:pPr>
            <w:r>
              <w:rPr>
                <w:rFonts w:ascii="宋体" w:hAnsi="宋体"/>
              </w:rPr>
              <w:t>踏勘现场</w:t>
            </w:r>
          </w:p>
        </w:tc>
        <w:tc>
          <w:tcPr>
            <w:tcW w:w="5504" w:type="dxa"/>
            <w:gridSpan w:val="2"/>
            <w:tcBorders>
              <w:top w:val="single" w:color="auto" w:sz="4" w:space="0"/>
              <w:left w:val="single" w:color="auto" w:sz="4" w:space="0"/>
              <w:bottom w:val="single" w:color="auto" w:sz="4" w:space="0"/>
              <w:right w:val="single" w:color="auto" w:sz="4" w:space="0"/>
            </w:tcBorders>
            <w:vAlign w:val="center"/>
          </w:tcPr>
          <w:p w14:paraId="30234958">
            <w:pPr>
              <w:spacing w:line="312" w:lineRule="auto"/>
            </w:pPr>
            <w:r>
              <w:rPr>
                <w:rFonts w:ascii="宋体" w:hAnsi="宋体"/>
              </w:rPr>
              <w:fldChar w:fldCharType="begin"/>
            </w:r>
            <w:r>
              <w:rPr>
                <w:rFonts w:hint="eastAsia" w:ascii="宋体" w:hAnsi="宋体"/>
              </w:rPr>
              <w:instrText xml:space="preserve">eq \o\ac(□,</w:instrText>
            </w:r>
            <w:r>
              <w:rPr>
                <w:rFonts w:hint="eastAsia" w:ascii="宋体" w:hAnsi="宋体"/>
                <w:position w:val="1"/>
                <w:sz w:val="14"/>
              </w:rPr>
              <w:instrText xml:space="preserve">√</w:instrText>
            </w:r>
            <w:r>
              <w:rPr>
                <w:rFonts w:hint="eastAsia" w:ascii="宋体" w:hAnsi="宋体"/>
              </w:rPr>
              <w:instrText xml:space="preserve">)</w:instrText>
            </w:r>
            <w:r>
              <w:rPr>
                <w:rFonts w:ascii="宋体" w:hAnsi="宋体"/>
              </w:rPr>
              <w:fldChar w:fldCharType="end"/>
            </w:r>
            <w:r>
              <w:rPr>
                <w:rFonts w:hint="eastAsia"/>
              </w:rPr>
              <w:t>不组织</w:t>
            </w:r>
          </w:p>
          <w:p w14:paraId="5295B113">
            <w:pPr>
              <w:spacing w:line="312" w:lineRule="auto"/>
            </w:pPr>
            <w:r>
              <w:rPr>
                <w:rFonts w:hint="eastAsia"/>
              </w:rPr>
              <w:t>□组织，踏勘时间：/</w:t>
            </w:r>
          </w:p>
          <w:p w14:paraId="3C54F984">
            <w:pPr>
              <w:spacing w:line="360" w:lineRule="auto"/>
              <w:rPr>
                <w:rFonts w:ascii="宋体" w:hAnsi="宋体"/>
              </w:rPr>
            </w:pPr>
            <w:r>
              <w:rPr>
                <w:rFonts w:hint="eastAsia"/>
              </w:rPr>
              <w:t>踏勘集中地点：/</w:t>
            </w:r>
          </w:p>
        </w:tc>
      </w:tr>
      <w:tr w14:paraId="48FA03D6">
        <w:tblPrEx>
          <w:tblCellMar>
            <w:top w:w="0" w:type="dxa"/>
            <w:left w:w="108" w:type="dxa"/>
            <w:bottom w:w="0" w:type="dxa"/>
            <w:right w:w="108" w:type="dxa"/>
          </w:tblCellMar>
        </w:tblPrEx>
        <w:trPr>
          <w:gridAfter w:val="1"/>
          <w:wAfter w:w="1678" w:type="dxa"/>
          <w:trHeight w:val="567"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730FEBEF">
            <w:pPr>
              <w:spacing w:line="360" w:lineRule="auto"/>
              <w:jc w:val="left"/>
              <w:rPr>
                <w:rFonts w:ascii="宋体" w:hAnsi="宋体"/>
              </w:rPr>
            </w:pPr>
            <w:r>
              <w:rPr>
                <w:rFonts w:hint="eastAsia" w:ascii="宋体" w:hAnsi="宋体"/>
              </w:rPr>
              <w:t>1.6.1</w:t>
            </w:r>
          </w:p>
        </w:tc>
        <w:tc>
          <w:tcPr>
            <w:tcW w:w="1681" w:type="dxa"/>
            <w:tcBorders>
              <w:top w:val="single" w:color="auto" w:sz="4" w:space="0"/>
              <w:left w:val="single" w:color="auto" w:sz="4" w:space="0"/>
              <w:bottom w:val="single" w:color="auto" w:sz="4" w:space="0"/>
              <w:right w:val="single" w:color="auto" w:sz="4" w:space="0"/>
            </w:tcBorders>
            <w:vAlign w:val="center"/>
          </w:tcPr>
          <w:p w14:paraId="5FB393D4">
            <w:pPr>
              <w:spacing w:line="360" w:lineRule="auto"/>
              <w:rPr>
                <w:rFonts w:ascii="宋体" w:hAnsi="宋体"/>
              </w:rPr>
            </w:pPr>
            <w:r>
              <w:rPr>
                <w:rFonts w:hint="eastAsia" w:ascii="宋体" w:hAnsi="宋体"/>
              </w:rPr>
              <w:t>投标预备会</w:t>
            </w:r>
          </w:p>
        </w:tc>
        <w:tc>
          <w:tcPr>
            <w:tcW w:w="5504" w:type="dxa"/>
            <w:gridSpan w:val="2"/>
            <w:tcBorders>
              <w:top w:val="single" w:color="auto" w:sz="4" w:space="0"/>
              <w:left w:val="single" w:color="auto" w:sz="4" w:space="0"/>
              <w:bottom w:val="single" w:color="auto" w:sz="4" w:space="0"/>
              <w:right w:val="single" w:color="auto" w:sz="4" w:space="0"/>
            </w:tcBorders>
            <w:vAlign w:val="center"/>
          </w:tcPr>
          <w:p w14:paraId="501C6834">
            <w:pPr>
              <w:spacing w:line="312" w:lineRule="auto"/>
            </w:pPr>
            <w:r>
              <w:rPr>
                <w:rFonts w:ascii="宋体" w:hAnsi="宋体"/>
              </w:rPr>
              <w:fldChar w:fldCharType="begin"/>
            </w:r>
            <w:r>
              <w:rPr>
                <w:rFonts w:hint="eastAsia" w:ascii="宋体" w:hAnsi="宋体"/>
              </w:rPr>
              <w:instrText xml:space="preserve">eq \o\ac(□,</w:instrText>
            </w:r>
            <w:r>
              <w:rPr>
                <w:rFonts w:hint="eastAsia" w:ascii="宋体" w:hAnsi="宋体"/>
                <w:position w:val="1"/>
                <w:sz w:val="14"/>
              </w:rPr>
              <w:instrText xml:space="preserve">√</w:instrText>
            </w:r>
            <w:r>
              <w:rPr>
                <w:rFonts w:hint="eastAsia" w:ascii="宋体" w:hAnsi="宋体"/>
              </w:rPr>
              <w:instrText xml:space="preserve">)</w:instrText>
            </w:r>
            <w:r>
              <w:rPr>
                <w:rFonts w:ascii="宋体" w:hAnsi="宋体"/>
              </w:rPr>
              <w:fldChar w:fldCharType="end"/>
            </w:r>
            <w:r>
              <w:rPr>
                <w:rFonts w:hint="eastAsia"/>
              </w:rPr>
              <w:t>不召开</w:t>
            </w:r>
          </w:p>
          <w:p w14:paraId="42EE8686">
            <w:pPr>
              <w:spacing w:line="312" w:lineRule="auto"/>
            </w:pPr>
            <w:r>
              <w:rPr>
                <w:rFonts w:hint="eastAsia"/>
              </w:rPr>
              <w:t>□召开，召开时间：/</w:t>
            </w:r>
          </w:p>
          <w:p w14:paraId="01780723">
            <w:pPr>
              <w:spacing w:line="360" w:lineRule="auto"/>
              <w:rPr>
                <w:rFonts w:ascii="宋体" w:hAnsi="宋体"/>
              </w:rPr>
            </w:pPr>
            <w:r>
              <w:rPr>
                <w:rFonts w:hint="eastAsia"/>
              </w:rPr>
              <w:t>召开地点：/</w:t>
            </w:r>
          </w:p>
        </w:tc>
      </w:tr>
      <w:tr w14:paraId="2EF13C71">
        <w:tblPrEx>
          <w:tblCellMar>
            <w:top w:w="0" w:type="dxa"/>
            <w:left w:w="108" w:type="dxa"/>
            <w:bottom w:w="0" w:type="dxa"/>
            <w:right w:w="108" w:type="dxa"/>
          </w:tblCellMar>
        </w:tblPrEx>
        <w:trPr>
          <w:gridAfter w:val="1"/>
          <w:wAfter w:w="1678" w:type="dxa"/>
          <w:trHeight w:val="567"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18356477">
            <w:pPr>
              <w:spacing w:line="360" w:lineRule="auto"/>
              <w:jc w:val="left"/>
              <w:rPr>
                <w:rFonts w:ascii="宋体" w:hAnsi="宋体"/>
              </w:rPr>
            </w:pPr>
            <w:r>
              <w:rPr>
                <w:rFonts w:ascii="宋体" w:hAnsi="宋体"/>
              </w:rPr>
              <w:t>1.</w:t>
            </w:r>
            <w:r>
              <w:rPr>
                <w:rFonts w:hint="eastAsia" w:ascii="宋体" w:hAnsi="宋体"/>
              </w:rPr>
              <w:t>7.1</w:t>
            </w:r>
          </w:p>
        </w:tc>
        <w:tc>
          <w:tcPr>
            <w:tcW w:w="1681" w:type="dxa"/>
            <w:tcBorders>
              <w:top w:val="single" w:color="auto" w:sz="4" w:space="0"/>
              <w:left w:val="single" w:color="auto" w:sz="4" w:space="0"/>
              <w:bottom w:val="single" w:color="auto" w:sz="4" w:space="0"/>
              <w:right w:val="single" w:color="auto" w:sz="4" w:space="0"/>
            </w:tcBorders>
            <w:vAlign w:val="center"/>
          </w:tcPr>
          <w:p w14:paraId="59A30841">
            <w:pPr>
              <w:spacing w:line="360" w:lineRule="auto"/>
              <w:rPr>
                <w:rFonts w:ascii="宋体" w:hAnsi="宋体"/>
              </w:rPr>
            </w:pPr>
            <w:r>
              <w:rPr>
                <w:rFonts w:ascii="宋体" w:hAnsi="宋体"/>
              </w:rPr>
              <w:t>分包</w:t>
            </w:r>
          </w:p>
        </w:tc>
        <w:tc>
          <w:tcPr>
            <w:tcW w:w="5504" w:type="dxa"/>
            <w:gridSpan w:val="2"/>
            <w:tcBorders>
              <w:top w:val="single" w:color="auto" w:sz="4" w:space="0"/>
              <w:left w:val="single" w:color="auto" w:sz="4" w:space="0"/>
              <w:bottom w:val="single" w:color="auto" w:sz="4" w:space="0"/>
              <w:right w:val="single" w:color="auto" w:sz="4" w:space="0"/>
            </w:tcBorders>
            <w:vAlign w:val="center"/>
          </w:tcPr>
          <w:p w14:paraId="0FDE0292">
            <w:pPr>
              <w:spacing w:line="360" w:lineRule="auto"/>
              <w:rPr>
                <w:rFonts w:ascii="宋体" w:hAnsi="宋体"/>
              </w:rPr>
            </w:pPr>
            <w:bookmarkStart w:id="43" w:name="EptNR_是否接受分包"/>
            <w:r>
              <w:rPr>
                <w:rFonts w:ascii="宋体" w:hAnsi="宋体"/>
              </w:rPr>
              <w:fldChar w:fldCharType="begin"/>
            </w:r>
            <w:r>
              <w:rPr>
                <w:rFonts w:hint="eastAsia" w:ascii="宋体" w:hAnsi="宋体"/>
              </w:rPr>
              <w:instrText xml:space="preserve">eq \o\ac(□,</w:instrText>
            </w:r>
            <w:r>
              <w:rPr>
                <w:rFonts w:hint="eastAsia" w:ascii="宋体" w:hAnsi="宋体"/>
                <w:position w:val="1"/>
                <w:sz w:val="14"/>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不允许</w:t>
            </w:r>
          </w:p>
          <w:p w14:paraId="326E528B">
            <w:pPr>
              <w:spacing w:line="360" w:lineRule="auto"/>
              <w:rPr>
                <w:rFonts w:ascii="宋体" w:hAnsi="宋体"/>
              </w:rPr>
            </w:pPr>
            <w:r>
              <w:rPr>
                <w:rFonts w:hint="eastAsia" w:ascii="宋体" w:hAnsi="宋体"/>
              </w:rPr>
              <w:t>□允许，分包内容要求：/</w:t>
            </w:r>
          </w:p>
          <w:p w14:paraId="32FCE2AC">
            <w:pPr>
              <w:spacing w:line="360" w:lineRule="auto"/>
              <w:rPr>
                <w:rFonts w:ascii="宋体" w:hAnsi="宋体"/>
              </w:rPr>
            </w:pPr>
            <w:r>
              <w:rPr>
                <w:rFonts w:hint="eastAsia" w:ascii="宋体" w:hAnsi="宋体"/>
              </w:rPr>
              <w:t>分包金额要求：/</w:t>
            </w:r>
          </w:p>
          <w:p w14:paraId="0E8EE817">
            <w:pPr>
              <w:spacing w:line="360" w:lineRule="auto"/>
              <w:rPr>
                <w:rFonts w:ascii="宋体" w:hAnsi="宋体"/>
              </w:rPr>
            </w:pPr>
            <w:r>
              <w:rPr>
                <w:rFonts w:hint="eastAsia" w:ascii="宋体" w:hAnsi="宋体"/>
              </w:rPr>
              <w:t>接受分包的第三人资质要求：</w:t>
            </w:r>
            <w:bookmarkEnd w:id="43"/>
            <w:r>
              <w:rPr>
                <w:rFonts w:hint="eastAsia" w:ascii="宋体" w:hAnsi="宋体"/>
              </w:rPr>
              <w:t>/</w:t>
            </w:r>
          </w:p>
        </w:tc>
      </w:tr>
      <w:tr w14:paraId="4FEFBE8F">
        <w:tblPrEx>
          <w:tblCellMar>
            <w:top w:w="0" w:type="dxa"/>
            <w:left w:w="108" w:type="dxa"/>
            <w:bottom w:w="0" w:type="dxa"/>
            <w:right w:w="108" w:type="dxa"/>
          </w:tblCellMar>
        </w:tblPrEx>
        <w:trPr>
          <w:gridAfter w:val="1"/>
          <w:wAfter w:w="1678" w:type="dxa"/>
          <w:trHeight w:val="2078"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0D7DF11C">
            <w:pPr>
              <w:spacing w:line="360" w:lineRule="auto"/>
              <w:jc w:val="left"/>
              <w:rPr>
                <w:rFonts w:ascii="宋体" w:hAnsi="宋体"/>
              </w:rPr>
            </w:pPr>
            <w:r>
              <w:rPr>
                <w:rFonts w:ascii="宋体" w:hAnsi="宋体"/>
              </w:rPr>
              <w:t>1.</w:t>
            </w:r>
            <w:r>
              <w:rPr>
                <w:rFonts w:hint="eastAsia" w:ascii="宋体" w:hAnsi="宋体"/>
              </w:rPr>
              <w:t>.8.1</w:t>
            </w:r>
          </w:p>
        </w:tc>
        <w:tc>
          <w:tcPr>
            <w:tcW w:w="1681" w:type="dxa"/>
            <w:tcBorders>
              <w:top w:val="single" w:color="auto" w:sz="4" w:space="0"/>
              <w:left w:val="single" w:color="auto" w:sz="4" w:space="0"/>
              <w:bottom w:val="single" w:color="auto" w:sz="4" w:space="0"/>
              <w:right w:val="single" w:color="auto" w:sz="4" w:space="0"/>
            </w:tcBorders>
            <w:vAlign w:val="center"/>
          </w:tcPr>
          <w:p w14:paraId="7B8DC561">
            <w:pPr>
              <w:spacing w:line="360" w:lineRule="auto"/>
              <w:rPr>
                <w:rFonts w:ascii="宋体" w:hAnsi="宋体"/>
              </w:rPr>
            </w:pPr>
            <w:r>
              <w:rPr>
                <w:rFonts w:ascii="宋体" w:hAnsi="宋体"/>
              </w:rPr>
              <w:t>偏离</w:t>
            </w:r>
          </w:p>
        </w:tc>
        <w:tc>
          <w:tcPr>
            <w:tcW w:w="5504" w:type="dxa"/>
            <w:gridSpan w:val="2"/>
            <w:tcBorders>
              <w:top w:val="single" w:color="auto" w:sz="4" w:space="0"/>
              <w:left w:val="single" w:color="auto" w:sz="4" w:space="0"/>
              <w:bottom w:val="single" w:color="auto" w:sz="4" w:space="0"/>
              <w:right w:val="single" w:color="auto" w:sz="4" w:space="0"/>
            </w:tcBorders>
            <w:vAlign w:val="center"/>
          </w:tcPr>
          <w:p w14:paraId="55CCCE7D">
            <w:pPr>
              <w:spacing w:line="360" w:lineRule="auto"/>
              <w:rPr>
                <w:rFonts w:ascii="宋体" w:hAnsi="宋体"/>
              </w:rPr>
            </w:pPr>
            <w:bookmarkStart w:id="44" w:name="EptNR_是否允许偏离"/>
            <w:r>
              <w:rPr>
                <w:rFonts w:ascii="宋体" w:hAnsi="宋体"/>
              </w:rPr>
              <w:fldChar w:fldCharType="begin"/>
            </w:r>
            <w:r>
              <w:rPr>
                <w:rFonts w:hint="eastAsia" w:ascii="宋体" w:hAnsi="宋体"/>
              </w:rPr>
              <w:instrText xml:space="preserve">eq \o\ac(□,</w:instrText>
            </w:r>
            <w:r>
              <w:rPr>
                <w:rFonts w:hint="eastAsia" w:ascii="宋体" w:hAnsi="宋体"/>
                <w:position w:val="1"/>
                <w:sz w:val="14"/>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不允许</w:t>
            </w:r>
          </w:p>
          <w:p w14:paraId="3DEBCBB3">
            <w:pPr>
              <w:spacing w:line="360" w:lineRule="auto"/>
              <w:rPr>
                <w:rFonts w:ascii="宋体" w:hAnsi="宋体"/>
              </w:rPr>
            </w:pPr>
            <w:r>
              <w:rPr>
                <w:rFonts w:hint="eastAsia" w:ascii="宋体" w:hAnsi="宋体"/>
              </w:rPr>
              <w:t>□允许，可偏离的项目和范围见第七章“技术标准和要求”，</w:t>
            </w:r>
          </w:p>
          <w:p w14:paraId="0E32B8E4">
            <w:pPr>
              <w:spacing w:line="360" w:lineRule="auto"/>
              <w:rPr>
                <w:rFonts w:ascii="宋体" w:hAnsi="宋体"/>
              </w:rPr>
            </w:pPr>
            <w:r>
              <w:rPr>
                <w:rFonts w:hint="eastAsia" w:ascii="宋体" w:hAnsi="宋体"/>
              </w:rPr>
              <w:t xml:space="preserve">        允许偏离最高项数：</w:t>
            </w:r>
            <w:bookmarkStart w:id="45" w:name="EptNR_允许偏离最高项数"/>
            <w:bookmarkEnd w:id="45"/>
            <w:r>
              <w:rPr>
                <w:rFonts w:hint="eastAsia" w:ascii="宋体" w:hAnsi="宋体"/>
              </w:rPr>
              <w:t>/</w:t>
            </w:r>
          </w:p>
          <w:p w14:paraId="1942ADA7">
            <w:pPr>
              <w:spacing w:line="360" w:lineRule="auto"/>
              <w:rPr>
                <w:rFonts w:ascii="宋体" w:hAnsi="宋体"/>
              </w:rPr>
            </w:pPr>
            <w:r>
              <w:rPr>
                <w:rFonts w:hint="eastAsia" w:ascii="宋体" w:hAnsi="宋体"/>
              </w:rPr>
              <w:t xml:space="preserve">        偏差调整方法：</w:t>
            </w:r>
            <w:bookmarkEnd w:id="44"/>
            <w:bookmarkStart w:id="46" w:name="EptNR_偏差调整方法"/>
            <w:bookmarkEnd w:id="46"/>
            <w:r>
              <w:rPr>
                <w:rFonts w:hint="eastAsia" w:ascii="宋体" w:hAnsi="宋体"/>
              </w:rPr>
              <w:t>/</w:t>
            </w:r>
          </w:p>
        </w:tc>
      </w:tr>
      <w:tr w14:paraId="191AA4CF">
        <w:tblPrEx>
          <w:tblCellMar>
            <w:top w:w="0" w:type="dxa"/>
            <w:left w:w="108" w:type="dxa"/>
            <w:bottom w:w="0" w:type="dxa"/>
            <w:right w:w="108" w:type="dxa"/>
          </w:tblCellMar>
        </w:tblPrEx>
        <w:trPr>
          <w:gridAfter w:val="1"/>
          <w:wAfter w:w="1678" w:type="dxa"/>
          <w:trHeight w:val="567"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25F61579">
            <w:pPr>
              <w:spacing w:line="360" w:lineRule="auto"/>
              <w:jc w:val="left"/>
              <w:rPr>
                <w:rFonts w:ascii="宋体" w:hAnsi="宋体"/>
              </w:rPr>
            </w:pPr>
            <w:r>
              <w:rPr>
                <w:rFonts w:ascii="宋体" w:hAnsi="宋体"/>
              </w:rPr>
              <w:t>2.1</w:t>
            </w:r>
          </w:p>
        </w:tc>
        <w:tc>
          <w:tcPr>
            <w:tcW w:w="1681" w:type="dxa"/>
            <w:tcBorders>
              <w:top w:val="single" w:color="auto" w:sz="4" w:space="0"/>
              <w:left w:val="single" w:color="auto" w:sz="4" w:space="0"/>
              <w:bottom w:val="single" w:color="auto" w:sz="4" w:space="0"/>
              <w:right w:val="single" w:color="auto" w:sz="4" w:space="0"/>
            </w:tcBorders>
            <w:vAlign w:val="center"/>
          </w:tcPr>
          <w:p w14:paraId="3CF2BDFA">
            <w:pPr>
              <w:spacing w:line="360" w:lineRule="auto"/>
              <w:rPr>
                <w:rFonts w:ascii="宋体" w:hAnsi="宋体"/>
              </w:rPr>
            </w:pPr>
            <w:r>
              <w:rPr>
                <w:rFonts w:ascii="宋体" w:hAnsi="宋体"/>
              </w:rPr>
              <w:t>构成招标文件的其他材料</w:t>
            </w:r>
          </w:p>
        </w:tc>
        <w:tc>
          <w:tcPr>
            <w:tcW w:w="5504" w:type="dxa"/>
            <w:gridSpan w:val="2"/>
            <w:tcBorders>
              <w:top w:val="single" w:color="auto" w:sz="4" w:space="0"/>
              <w:left w:val="single" w:color="auto" w:sz="4" w:space="0"/>
              <w:bottom w:val="single" w:color="auto" w:sz="4" w:space="0"/>
              <w:right w:val="single" w:color="auto" w:sz="4" w:space="0"/>
            </w:tcBorders>
            <w:vAlign w:val="center"/>
          </w:tcPr>
          <w:p w14:paraId="62F3C68B">
            <w:pPr>
              <w:spacing w:line="360" w:lineRule="auto"/>
              <w:rPr>
                <w:rFonts w:ascii="宋体" w:hAnsi="宋体"/>
              </w:rPr>
            </w:pPr>
            <w:bookmarkStart w:id="47" w:name="EptNR_构成招标文件的其他材料"/>
            <w:bookmarkEnd w:id="47"/>
            <w:r>
              <w:rPr>
                <w:rFonts w:hint="eastAsia" w:ascii="宋体" w:hAnsi="宋体"/>
              </w:rPr>
              <w:t>招标文件补充文件、澄清、修改、答疑</w:t>
            </w:r>
          </w:p>
        </w:tc>
      </w:tr>
      <w:tr w14:paraId="79071E77">
        <w:tblPrEx>
          <w:tblCellMar>
            <w:top w:w="0" w:type="dxa"/>
            <w:left w:w="108" w:type="dxa"/>
            <w:bottom w:w="0" w:type="dxa"/>
            <w:right w:w="108" w:type="dxa"/>
          </w:tblCellMar>
        </w:tblPrEx>
        <w:trPr>
          <w:gridAfter w:val="1"/>
          <w:wAfter w:w="1678" w:type="dxa"/>
          <w:trHeight w:val="567"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4EC8E7B9">
            <w:pPr>
              <w:spacing w:line="360" w:lineRule="auto"/>
              <w:jc w:val="left"/>
              <w:rPr>
                <w:rFonts w:ascii="宋体" w:hAnsi="宋体"/>
              </w:rPr>
            </w:pPr>
            <w:r>
              <w:rPr>
                <w:rFonts w:ascii="宋体" w:hAnsi="宋体"/>
              </w:rPr>
              <w:t>2.2.</w:t>
            </w:r>
            <w:r>
              <w:rPr>
                <w:rFonts w:hint="eastAsia" w:ascii="宋体" w:hAnsi="宋体"/>
              </w:rPr>
              <w:t>1</w:t>
            </w:r>
          </w:p>
        </w:tc>
        <w:tc>
          <w:tcPr>
            <w:tcW w:w="1681" w:type="dxa"/>
            <w:tcBorders>
              <w:top w:val="single" w:color="auto" w:sz="4" w:space="0"/>
              <w:left w:val="single" w:color="auto" w:sz="4" w:space="0"/>
              <w:bottom w:val="single" w:color="auto" w:sz="4" w:space="0"/>
              <w:right w:val="single" w:color="auto" w:sz="4" w:space="0"/>
            </w:tcBorders>
            <w:vAlign w:val="center"/>
          </w:tcPr>
          <w:p w14:paraId="1B471C7D">
            <w:pPr>
              <w:spacing w:line="360" w:lineRule="auto"/>
              <w:rPr>
                <w:rFonts w:ascii="宋体" w:hAnsi="宋体"/>
              </w:rPr>
            </w:pPr>
            <w:r>
              <w:rPr>
                <w:rFonts w:hint="eastAsia" w:ascii="宋体" w:hAnsi="宋体"/>
              </w:rPr>
              <w:t>招标</w:t>
            </w:r>
            <w:r>
              <w:rPr>
                <w:rFonts w:ascii="宋体" w:hAnsi="宋体"/>
              </w:rPr>
              <w:t>人澄清招标文件的截止时间</w:t>
            </w:r>
          </w:p>
        </w:tc>
        <w:tc>
          <w:tcPr>
            <w:tcW w:w="5504" w:type="dxa"/>
            <w:gridSpan w:val="2"/>
            <w:tcBorders>
              <w:top w:val="single" w:color="auto" w:sz="4" w:space="0"/>
              <w:left w:val="single" w:color="auto" w:sz="4" w:space="0"/>
              <w:bottom w:val="single" w:color="auto" w:sz="4" w:space="0"/>
              <w:right w:val="single" w:color="auto" w:sz="4" w:space="0"/>
            </w:tcBorders>
            <w:vAlign w:val="center"/>
          </w:tcPr>
          <w:p w14:paraId="3A59EBBD">
            <w:pPr>
              <w:spacing w:line="360" w:lineRule="auto"/>
              <w:rPr>
                <w:rFonts w:ascii="宋体" w:hAnsi="宋体"/>
              </w:rPr>
            </w:pPr>
            <w:bookmarkStart w:id="48" w:name="EB4c350480e98b49e9be63fb1d033cd6bc"/>
            <w:r>
              <w:rPr>
                <w:rFonts w:ascii="宋体" w:hAnsi="宋体"/>
                <w:highlight w:val="white"/>
              </w:rPr>
              <w:t>递交投标文件的截止时间 15 日</w:t>
            </w:r>
            <w:bookmarkEnd w:id="48"/>
            <w:r>
              <w:rPr>
                <w:rFonts w:hint="eastAsia" w:ascii="宋体" w:hAnsi="宋体"/>
                <w:highlight w:val="white"/>
              </w:rPr>
              <w:t>前</w:t>
            </w:r>
          </w:p>
        </w:tc>
      </w:tr>
      <w:tr w14:paraId="08B5E456">
        <w:tblPrEx>
          <w:tblCellMar>
            <w:top w:w="0" w:type="dxa"/>
            <w:left w:w="108" w:type="dxa"/>
            <w:bottom w:w="0" w:type="dxa"/>
            <w:right w:w="108" w:type="dxa"/>
          </w:tblCellMar>
        </w:tblPrEx>
        <w:trPr>
          <w:gridAfter w:val="1"/>
          <w:wAfter w:w="1678" w:type="dxa"/>
          <w:trHeight w:val="567"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39DD42F4">
            <w:pPr>
              <w:spacing w:line="360" w:lineRule="auto"/>
              <w:jc w:val="left"/>
              <w:rPr>
                <w:rFonts w:ascii="宋体" w:hAnsi="宋体"/>
              </w:rPr>
            </w:pPr>
            <w:r>
              <w:rPr>
                <w:rFonts w:hint="eastAsia" w:ascii="宋体" w:hAnsi="宋体"/>
              </w:rPr>
              <w:t>2.2.2</w:t>
            </w:r>
          </w:p>
        </w:tc>
        <w:tc>
          <w:tcPr>
            <w:tcW w:w="1681" w:type="dxa"/>
            <w:tcBorders>
              <w:top w:val="single" w:color="auto" w:sz="4" w:space="0"/>
              <w:left w:val="single" w:color="auto" w:sz="4" w:space="0"/>
              <w:bottom w:val="single" w:color="auto" w:sz="4" w:space="0"/>
              <w:right w:val="single" w:color="auto" w:sz="4" w:space="0"/>
            </w:tcBorders>
            <w:vAlign w:val="center"/>
          </w:tcPr>
          <w:p w14:paraId="5D1846D2">
            <w:pPr>
              <w:spacing w:line="360" w:lineRule="auto"/>
              <w:rPr>
                <w:rFonts w:ascii="宋体" w:hAnsi="宋体"/>
              </w:rPr>
            </w:pPr>
            <w:r>
              <w:rPr>
                <w:rFonts w:hint="eastAsia" w:ascii="宋体" w:hAnsi="宋体"/>
              </w:rPr>
              <w:t>投标</w:t>
            </w:r>
            <w:r>
              <w:rPr>
                <w:rFonts w:ascii="宋体" w:hAnsi="宋体"/>
              </w:rPr>
              <w:t>人对招标文件提出异议的截止时间</w:t>
            </w:r>
          </w:p>
        </w:tc>
        <w:tc>
          <w:tcPr>
            <w:tcW w:w="5504" w:type="dxa"/>
            <w:gridSpan w:val="2"/>
            <w:tcBorders>
              <w:top w:val="single" w:color="auto" w:sz="4" w:space="0"/>
              <w:left w:val="single" w:color="auto" w:sz="4" w:space="0"/>
              <w:bottom w:val="single" w:color="auto" w:sz="4" w:space="0"/>
              <w:right w:val="single" w:color="auto" w:sz="4" w:space="0"/>
            </w:tcBorders>
            <w:vAlign w:val="center"/>
          </w:tcPr>
          <w:p w14:paraId="7327F0D3">
            <w:pPr>
              <w:spacing w:line="360" w:lineRule="auto"/>
              <w:rPr>
                <w:rFonts w:ascii="宋体" w:hAnsi="宋体"/>
              </w:rPr>
            </w:pPr>
            <w:bookmarkStart w:id="49" w:name="EBb14243a6a3d24887bc9fa14f41fa715c"/>
            <w:r>
              <w:rPr>
                <w:rFonts w:ascii="宋体" w:hAnsi="宋体"/>
                <w:highlight w:val="white"/>
              </w:rPr>
              <w:t>递交投标文件的截止时间 10 日</w:t>
            </w:r>
            <w:bookmarkEnd w:id="49"/>
            <w:r>
              <w:rPr>
                <w:rFonts w:hint="eastAsia" w:ascii="宋体" w:hAnsi="宋体"/>
                <w:highlight w:val="white"/>
              </w:rPr>
              <w:t>前</w:t>
            </w:r>
          </w:p>
        </w:tc>
      </w:tr>
      <w:tr w14:paraId="09C3ACD0">
        <w:tblPrEx>
          <w:tblCellMar>
            <w:top w:w="0" w:type="dxa"/>
            <w:left w:w="108" w:type="dxa"/>
            <w:bottom w:w="0" w:type="dxa"/>
            <w:right w:w="108" w:type="dxa"/>
          </w:tblCellMar>
        </w:tblPrEx>
        <w:trPr>
          <w:gridAfter w:val="1"/>
          <w:wAfter w:w="1678" w:type="dxa"/>
          <w:trHeight w:val="567"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77840A9C">
            <w:pPr>
              <w:spacing w:line="360" w:lineRule="auto"/>
              <w:jc w:val="left"/>
              <w:rPr>
                <w:rFonts w:ascii="宋体" w:hAnsi="宋体"/>
              </w:rPr>
            </w:pPr>
            <w:r>
              <w:rPr>
                <w:rFonts w:hint="eastAsia" w:ascii="宋体" w:hAnsi="宋体"/>
              </w:rPr>
              <w:t>2.2.3</w:t>
            </w:r>
          </w:p>
        </w:tc>
        <w:tc>
          <w:tcPr>
            <w:tcW w:w="1681" w:type="dxa"/>
            <w:tcBorders>
              <w:top w:val="single" w:color="auto" w:sz="4" w:space="0"/>
              <w:left w:val="single" w:color="auto" w:sz="4" w:space="0"/>
              <w:bottom w:val="single" w:color="auto" w:sz="4" w:space="0"/>
              <w:right w:val="single" w:color="auto" w:sz="4" w:space="0"/>
            </w:tcBorders>
            <w:vAlign w:val="center"/>
          </w:tcPr>
          <w:p w14:paraId="6D354551">
            <w:pPr>
              <w:spacing w:line="360" w:lineRule="auto"/>
              <w:rPr>
                <w:rFonts w:ascii="宋体" w:hAnsi="宋体"/>
              </w:rPr>
            </w:pPr>
            <w:r>
              <w:rPr>
                <w:rFonts w:hint="eastAsia" w:ascii="宋体" w:hAnsi="宋体"/>
              </w:rPr>
              <w:t>招标</w:t>
            </w:r>
            <w:r>
              <w:rPr>
                <w:rFonts w:ascii="宋体" w:hAnsi="宋体"/>
              </w:rPr>
              <w:t>人对</w:t>
            </w:r>
            <w:r>
              <w:rPr>
                <w:rFonts w:hint="eastAsia" w:ascii="宋体" w:hAnsi="宋体"/>
              </w:rPr>
              <w:t>投标</w:t>
            </w:r>
            <w:r>
              <w:rPr>
                <w:rFonts w:ascii="宋体" w:hAnsi="宋体"/>
              </w:rPr>
              <w:t>人提出异议的</w:t>
            </w:r>
            <w:r>
              <w:rPr>
                <w:rFonts w:hint="eastAsia" w:ascii="宋体" w:hAnsi="宋体"/>
              </w:rPr>
              <w:t>答复</w:t>
            </w:r>
            <w:r>
              <w:rPr>
                <w:rFonts w:ascii="宋体" w:hAnsi="宋体"/>
              </w:rPr>
              <w:t>时间</w:t>
            </w:r>
          </w:p>
        </w:tc>
        <w:tc>
          <w:tcPr>
            <w:tcW w:w="5504" w:type="dxa"/>
            <w:gridSpan w:val="2"/>
            <w:tcBorders>
              <w:top w:val="single" w:color="auto" w:sz="4" w:space="0"/>
              <w:left w:val="single" w:color="auto" w:sz="4" w:space="0"/>
              <w:bottom w:val="single" w:color="auto" w:sz="4" w:space="0"/>
              <w:right w:val="single" w:color="auto" w:sz="4" w:space="0"/>
            </w:tcBorders>
            <w:vAlign w:val="center"/>
          </w:tcPr>
          <w:p w14:paraId="0426FB1B">
            <w:pPr>
              <w:spacing w:line="360" w:lineRule="auto"/>
              <w:rPr>
                <w:rFonts w:ascii="宋体" w:hAnsi="宋体"/>
              </w:rPr>
            </w:pPr>
            <w:bookmarkStart w:id="50" w:name="EB2193b223cfcb452c95fb79255d37ecae"/>
            <w:r>
              <w:rPr>
                <w:rFonts w:ascii="宋体" w:hAnsi="宋体"/>
                <w:highlight w:val="white"/>
              </w:rPr>
              <w:t>递交投标文件的截止时间 15日</w:t>
            </w:r>
            <w:bookmarkEnd w:id="50"/>
            <w:r>
              <w:rPr>
                <w:rFonts w:hint="eastAsia" w:ascii="宋体" w:hAnsi="宋体"/>
                <w:highlight w:val="white"/>
              </w:rPr>
              <w:t>前</w:t>
            </w:r>
          </w:p>
        </w:tc>
      </w:tr>
      <w:tr w14:paraId="3FAE3649">
        <w:tblPrEx>
          <w:tblCellMar>
            <w:top w:w="0" w:type="dxa"/>
            <w:left w:w="108" w:type="dxa"/>
            <w:bottom w:w="0" w:type="dxa"/>
            <w:right w:w="108" w:type="dxa"/>
          </w:tblCellMar>
        </w:tblPrEx>
        <w:trPr>
          <w:gridAfter w:val="1"/>
          <w:wAfter w:w="1678" w:type="dxa"/>
          <w:trHeight w:val="567"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6ABCF893">
            <w:pPr>
              <w:spacing w:line="360" w:lineRule="auto"/>
              <w:jc w:val="left"/>
              <w:rPr>
                <w:rFonts w:ascii="宋体" w:hAnsi="宋体"/>
              </w:rPr>
            </w:pPr>
            <w:r>
              <w:rPr>
                <w:rFonts w:ascii="宋体" w:hAnsi="宋体"/>
              </w:rPr>
              <w:t>3.1.1</w:t>
            </w:r>
          </w:p>
        </w:tc>
        <w:tc>
          <w:tcPr>
            <w:tcW w:w="1681" w:type="dxa"/>
            <w:tcBorders>
              <w:top w:val="single" w:color="auto" w:sz="4" w:space="0"/>
              <w:left w:val="single" w:color="auto" w:sz="4" w:space="0"/>
              <w:bottom w:val="single" w:color="auto" w:sz="4" w:space="0"/>
              <w:right w:val="single" w:color="auto" w:sz="4" w:space="0"/>
            </w:tcBorders>
            <w:vAlign w:val="center"/>
          </w:tcPr>
          <w:p w14:paraId="5B2FE3E8">
            <w:pPr>
              <w:spacing w:line="360" w:lineRule="auto"/>
              <w:rPr>
                <w:rFonts w:ascii="宋体" w:hAnsi="宋体"/>
                <w:color w:val="auto"/>
              </w:rPr>
            </w:pPr>
            <w:r>
              <w:rPr>
                <w:rFonts w:ascii="宋体" w:hAnsi="宋体"/>
                <w:color w:val="auto"/>
              </w:rPr>
              <w:t>投标文件递交</w:t>
            </w:r>
            <w:r>
              <w:rPr>
                <w:rFonts w:hint="eastAsia" w:ascii="宋体" w:hAnsi="宋体"/>
                <w:color w:val="auto"/>
              </w:rPr>
              <w:t>截止</w:t>
            </w:r>
            <w:r>
              <w:rPr>
                <w:rFonts w:ascii="宋体" w:hAnsi="宋体"/>
                <w:color w:val="auto"/>
              </w:rPr>
              <w:t>时间</w:t>
            </w:r>
          </w:p>
        </w:tc>
        <w:tc>
          <w:tcPr>
            <w:tcW w:w="5504" w:type="dxa"/>
            <w:gridSpan w:val="2"/>
            <w:tcBorders>
              <w:top w:val="single" w:color="auto" w:sz="4" w:space="0"/>
              <w:left w:val="single" w:color="auto" w:sz="4" w:space="0"/>
              <w:bottom w:val="single" w:color="auto" w:sz="4" w:space="0"/>
              <w:right w:val="single" w:color="auto" w:sz="4" w:space="0"/>
            </w:tcBorders>
            <w:vAlign w:val="center"/>
          </w:tcPr>
          <w:p w14:paraId="4E97E38D">
            <w:pPr>
              <w:spacing w:line="360" w:lineRule="auto"/>
              <w:rPr>
                <w:rFonts w:ascii="宋体" w:hAnsi="宋体"/>
                <w:b/>
                <w:color w:val="auto"/>
              </w:rPr>
            </w:pPr>
            <w:r>
              <w:rPr>
                <w:rFonts w:hint="eastAsia" w:ascii="宋体" w:hAnsi="宋体"/>
                <w:b/>
                <w:bCs/>
                <w:color w:val="auto"/>
              </w:rPr>
              <w:t>2024年</w:t>
            </w:r>
            <w:r>
              <w:rPr>
                <w:rFonts w:hint="eastAsia" w:ascii="宋体" w:hAnsi="宋体"/>
                <w:b/>
                <w:bCs/>
                <w:color w:val="auto"/>
                <w:lang w:val="en-US" w:eastAsia="zh-CN"/>
              </w:rPr>
              <w:t>7</w:t>
            </w:r>
            <w:r>
              <w:rPr>
                <w:rFonts w:hint="eastAsia" w:ascii="宋体" w:hAnsi="宋体"/>
                <w:b/>
                <w:bCs/>
                <w:color w:val="auto"/>
              </w:rPr>
              <w:t>月</w:t>
            </w:r>
            <w:r>
              <w:rPr>
                <w:rFonts w:hint="eastAsia" w:ascii="宋体" w:hAnsi="宋体"/>
                <w:b/>
                <w:bCs/>
                <w:color w:val="auto"/>
                <w:lang w:val="en-US" w:eastAsia="zh-CN"/>
              </w:rPr>
              <w:t>19</w:t>
            </w:r>
            <w:r>
              <w:rPr>
                <w:rFonts w:hint="eastAsia" w:ascii="宋体" w:hAnsi="宋体"/>
                <w:b/>
                <w:bCs/>
                <w:color w:val="auto"/>
              </w:rPr>
              <w:t>日上午9时 30分。</w:t>
            </w:r>
          </w:p>
        </w:tc>
      </w:tr>
      <w:tr w14:paraId="4D162F84">
        <w:tblPrEx>
          <w:tblCellMar>
            <w:top w:w="0" w:type="dxa"/>
            <w:left w:w="108" w:type="dxa"/>
            <w:bottom w:w="0" w:type="dxa"/>
            <w:right w:w="108" w:type="dxa"/>
          </w:tblCellMar>
        </w:tblPrEx>
        <w:trPr>
          <w:gridAfter w:val="1"/>
          <w:wAfter w:w="1678" w:type="dxa"/>
          <w:trHeight w:val="567"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7B24D716">
            <w:pPr>
              <w:spacing w:line="360" w:lineRule="auto"/>
              <w:jc w:val="left"/>
              <w:rPr>
                <w:rFonts w:ascii="宋体" w:hAnsi="宋体"/>
              </w:rPr>
            </w:pPr>
            <w:r>
              <w:rPr>
                <w:rFonts w:hint="eastAsia" w:ascii="宋体" w:hAnsi="宋体"/>
              </w:rPr>
              <w:t>3.2</w:t>
            </w:r>
            <w:r>
              <w:rPr>
                <w:rFonts w:ascii="宋体" w:hAnsi="宋体"/>
              </w:rPr>
              <w:t>.1</w:t>
            </w:r>
          </w:p>
        </w:tc>
        <w:tc>
          <w:tcPr>
            <w:tcW w:w="1681" w:type="dxa"/>
            <w:tcBorders>
              <w:top w:val="single" w:color="auto" w:sz="4" w:space="0"/>
              <w:left w:val="single" w:color="auto" w:sz="4" w:space="0"/>
              <w:bottom w:val="single" w:color="auto" w:sz="4" w:space="0"/>
              <w:right w:val="single" w:color="auto" w:sz="4" w:space="0"/>
            </w:tcBorders>
            <w:vAlign w:val="center"/>
          </w:tcPr>
          <w:p w14:paraId="1E830E03">
            <w:pPr>
              <w:spacing w:line="360" w:lineRule="auto"/>
              <w:rPr>
                <w:rFonts w:ascii="宋体" w:hAnsi="宋体"/>
              </w:rPr>
            </w:pPr>
            <w:r>
              <w:rPr>
                <w:rFonts w:hint="eastAsia" w:ascii="宋体" w:hAnsi="宋体"/>
              </w:rPr>
              <w:t>构成投标文件</w:t>
            </w:r>
            <w:r>
              <w:rPr>
                <w:rFonts w:ascii="宋体" w:hAnsi="宋体"/>
              </w:rPr>
              <w:t>的其他材料</w:t>
            </w:r>
          </w:p>
        </w:tc>
        <w:tc>
          <w:tcPr>
            <w:tcW w:w="5504" w:type="dxa"/>
            <w:gridSpan w:val="2"/>
            <w:tcBorders>
              <w:top w:val="single" w:color="auto" w:sz="4" w:space="0"/>
              <w:left w:val="single" w:color="auto" w:sz="4" w:space="0"/>
              <w:bottom w:val="single" w:color="auto" w:sz="4" w:space="0"/>
              <w:right w:val="single" w:color="auto" w:sz="4" w:space="0"/>
            </w:tcBorders>
            <w:vAlign w:val="center"/>
          </w:tcPr>
          <w:p w14:paraId="437DF759">
            <w:pPr>
              <w:spacing w:line="360" w:lineRule="auto"/>
              <w:rPr>
                <w:rFonts w:ascii="宋体" w:hAnsi="宋体"/>
                <w:u w:val="single"/>
              </w:rPr>
            </w:pPr>
            <w:r>
              <w:rPr>
                <w:rFonts w:hint="eastAsia"/>
                <w:szCs w:val="21"/>
              </w:rPr>
              <w:t>投标文件澄清、说明或补正及其他投标人认为有必要提供的材料。</w:t>
            </w:r>
          </w:p>
        </w:tc>
      </w:tr>
      <w:tr w14:paraId="4AEACBC3">
        <w:tblPrEx>
          <w:tblCellMar>
            <w:top w:w="0" w:type="dxa"/>
            <w:left w:w="108" w:type="dxa"/>
            <w:bottom w:w="0" w:type="dxa"/>
            <w:right w:w="108" w:type="dxa"/>
          </w:tblCellMar>
        </w:tblPrEx>
        <w:trPr>
          <w:gridAfter w:val="1"/>
          <w:wAfter w:w="1678" w:type="dxa"/>
          <w:trHeight w:val="567"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6EC9BB73">
            <w:pPr>
              <w:spacing w:line="360" w:lineRule="auto"/>
              <w:jc w:val="left"/>
              <w:rPr>
                <w:rFonts w:ascii="宋体" w:hAnsi="宋体"/>
              </w:rPr>
            </w:pPr>
            <w:r>
              <w:rPr>
                <w:rFonts w:ascii="宋体" w:hAnsi="宋体"/>
              </w:rPr>
              <w:t>3.</w:t>
            </w:r>
            <w:r>
              <w:rPr>
                <w:rFonts w:hint="eastAsia" w:ascii="宋体" w:hAnsi="宋体"/>
              </w:rPr>
              <w:t>3.1</w:t>
            </w:r>
          </w:p>
        </w:tc>
        <w:tc>
          <w:tcPr>
            <w:tcW w:w="1681" w:type="dxa"/>
            <w:tcBorders>
              <w:top w:val="single" w:color="auto" w:sz="4" w:space="0"/>
              <w:left w:val="single" w:color="auto" w:sz="4" w:space="0"/>
              <w:bottom w:val="single" w:color="auto" w:sz="4" w:space="0"/>
              <w:right w:val="single" w:color="auto" w:sz="4" w:space="0"/>
            </w:tcBorders>
            <w:vAlign w:val="center"/>
          </w:tcPr>
          <w:p w14:paraId="70CE4788">
            <w:pPr>
              <w:spacing w:line="360" w:lineRule="auto"/>
              <w:rPr>
                <w:rFonts w:ascii="宋体" w:hAnsi="宋体"/>
              </w:rPr>
            </w:pPr>
            <w:r>
              <w:rPr>
                <w:rFonts w:ascii="宋体" w:hAnsi="宋体"/>
              </w:rPr>
              <w:t>投标有效期</w:t>
            </w:r>
          </w:p>
        </w:tc>
        <w:tc>
          <w:tcPr>
            <w:tcW w:w="5504" w:type="dxa"/>
            <w:gridSpan w:val="2"/>
            <w:tcBorders>
              <w:top w:val="single" w:color="auto" w:sz="4" w:space="0"/>
              <w:left w:val="single" w:color="auto" w:sz="4" w:space="0"/>
              <w:bottom w:val="single" w:color="auto" w:sz="4" w:space="0"/>
              <w:right w:val="single" w:color="auto" w:sz="4" w:space="0"/>
            </w:tcBorders>
            <w:vAlign w:val="center"/>
          </w:tcPr>
          <w:p w14:paraId="4CC68551">
            <w:pPr>
              <w:spacing w:line="360" w:lineRule="auto"/>
              <w:rPr>
                <w:rFonts w:ascii="宋体" w:hAnsi="宋体"/>
              </w:rPr>
            </w:pPr>
            <w:bookmarkStart w:id="51" w:name="EptNR_投标有效期"/>
            <w:r>
              <w:rPr>
                <w:rFonts w:ascii="宋体" w:hAnsi="宋体"/>
              </w:rPr>
              <w:t>60</w:t>
            </w:r>
            <w:bookmarkEnd w:id="51"/>
            <w:r>
              <w:rPr>
                <w:rFonts w:hint="eastAsia" w:ascii="宋体" w:hAnsi="宋体"/>
              </w:rPr>
              <w:t>日历天</w:t>
            </w:r>
          </w:p>
        </w:tc>
      </w:tr>
      <w:tr w14:paraId="4B62277D">
        <w:tblPrEx>
          <w:tblCellMar>
            <w:top w:w="0" w:type="dxa"/>
            <w:left w:w="108" w:type="dxa"/>
            <w:bottom w:w="0" w:type="dxa"/>
            <w:right w:w="108" w:type="dxa"/>
          </w:tblCellMar>
        </w:tblPrEx>
        <w:trPr>
          <w:gridAfter w:val="1"/>
          <w:wAfter w:w="1678" w:type="dxa"/>
          <w:trHeight w:val="567"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36974270">
            <w:pPr>
              <w:spacing w:line="360" w:lineRule="auto"/>
              <w:jc w:val="left"/>
              <w:rPr>
                <w:rFonts w:ascii="宋体" w:hAnsi="宋体"/>
              </w:rPr>
            </w:pPr>
            <w:r>
              <w:rPr>
                <w:rFonts w:ascii="宋体" w:hAnsi="宋体"/>
              </w:rPr>
              <w:t>3.</w:t>
            </w:r>
            <w:r>
              <w:rPr>
                <w:rFonts w:hint="eastAsia" w:ascii="宋体" w:hAnsi="宋体"/>
              </w:rPr>
              <w:t>4</w:t>
            </w:r>
            <w:r>
              <w:rPr>
                <w:rFonts w:ascii="宋体" w:hAnsi="宋体"/>
              </w:rPr>
              <w:t>.1</w:t>
            </w:r>
          </w:p>
        </w:tc>
        <w:tc>
          <w:tcPr>
            <w:tcW w:w="1681" w:type="dxa"/>
            <w:tcBorders>
              <w:top w:val="single" w:color="auto" w:sz="4" w:space="0"/>
              <w:left w:val="single" w:color="auto" w:sz="4" w:space="0"/>
              <w:bottom w:val="single" w:color="auto" w:sz="4" w:space="0"/>
              <w:right w:val="single" w:color="auto" w:sz="4" w:space="0"/>
            </w:tcBorders>
            <w:vAlign w:val="center"/>
          </w:tcPr>
          <w:p w14:paraId="7C6749E1">
            <w:pPr>
              <w:spacing w:line="360" w:lineRule="auto"/>
              <w:rPr>
                <w:rFonts w:ascii="宋体" w:hAnsi="宋体"/>
              </w:rPr>
            </w:pPr>
            <w:r>
              <w:rPr>
                <w:rFonts w:ascii="宋体" w:hAnsi="宋体"/>
              </w:rPr>
              <w:t>投标保证金</w:t>
            </w:r>
          </w:p>
        </w:tc>
        <w:tc>
          <w:tcPr>
            <w:tcW w:w="5504" w:type="dxa"/>
            <w:gridSpan w:val="2"/>
            <w:tcBorders>
              <w:top w:val="single" w:color="auto" w:sz="4" w:space="0"/>
              <w:left w:val="single" w:color="auto" w:sz="4" w:space="0"/>
              <w:bottom w:val="single" w:color="auto" w:sz="4" w:space="0"/>
              <w:right w:val="single" w:color="auto" w:sz="4" w:space="0"/>
            </w:tcBorders>
            <w:vAlign w:val="center"/>
          </w:tcPr>
          <w:p w14:paraId="2E365823">
            <w:pPr>
              <w:spacing w:line="360" w:lineRule="auto"/>
              <w:rPr>
                <w:szCs w:val="21"/>
              </w:rPr>
            </w:pPr>
            <w:r>
              <w:rPr>
                <w:szCs w:val="21"/>
              </w:rPr>
              <w:t>1、</w:t>
            </w:r>
            <w:r>
              <w:rPr>
                <w:rFonts w:hint="eastAsia"/>
                <w:szCs w:val="21"/>
              </w:rPr>
              <w:t>投标保证金的金额：人民币贰拾万元整（￥：200000.00元）；</w:t>
            </w:r>
          </w:p>
          <w:p w14:paraId="2605A873">
            <w:pPr>
              <w:spacing w:line="360" w:lineRule="auto"/>
              <w:rPr>
                <w:szCs w:val="21"/>
              </w:rPr>
            </w:pPr>
            <w:r>
              <w:rPr>
                <w:szCs w:val="21"/>
              </w:rPr>
              <w:t>2、本招标项目投标保证金同时允许转账、电子投标保函、银行保函和承诺函四种方式，未按以下要求将视为未交纳投标保证金，其投标文件将被拒绝，不能参加开标活动</w:t>
            </w:r>
            <w:r>
              <w:rPr>
                <w:rFonts w:hint="eastAsia"/>
                <w:szCs w:val="21"/>
              </w:rPr>
              <w:t>；</w:t>
            </w:r>
          </w:p>
          <w:p w14:paraId="4455E7CA">
            <w:pPr>
              <w:spacing w:line="360" w:lineRule="auto"/>
              <w:rPr>
                <w:szCs w:val="21"/>
              </w:rPr>
            </w:pPr>
            <w:r>
              <w:rPr>
                <w:rFonts w:hint="eastAsia"/>
                <w:szCs w:val="21"/>
              </w:rPr>
              <w:t>A.以转账方式交纳投标保证金，具体要求如下：</w:t>
            </w:r>
          </w:p>
          <w:p w14:paraId="7D66B24F">
            <w:pPr>
              <w:spacing w:line="360" w:lineRule="auto"/>
              <w:rPr>
                <w:szCs w:val="21"/>
              </w:rPr>
            </w:pPr>
            <w:r>
              <w:rPr>
                <w:rFonts w:hint="eastAsia"/>
                <w:szCs w:val="21"/>
              </w:rPr>
              <w:t>投标保证金交至：唐河县公共资源交易中心。</w:t>
            </w:r>
          </w:p>
          <w:p w14:paraId="20BEDBB6">
            <w:pPr>
              <w:spacing w:line="360" w:lineRule="auto"/>
              <w:rPr>
                <w:color w:val="FF0000"/>
                <w:szCs w:val="21"/>
              </w:rPr>
            </w:pPr>
            <w:r>
              <w:rPr>
                <w:rFonts w:hint="eastAsia"/>
                <w:color w:val="FF0000"/>
                <w:szCs w:val="21"/>
              </w:rPr>
              <w:t>于</w:t>
            </w:r>
            <w:bookmarkStart w:id="52" w:name="EB2d37de7e932f4c8b8656e5a0f628c43b"/>
            <w:r>
              <w:rPr>
                <w:rFonts w:hint="eastAsia"/>
                <w:color w:val="FF0000"/>
                <w:szCs w:val="21"/>
              </w:rPr>
              <w:t>2024年</w:t>
            </w:r>
            <w:r>
              <w:rPr>
                <w:rFonts w:hint="eastAsia"/>
                <w:color w:val="FF0000"/>
                <w:szCs w:val="21"/>
                <w:lang w:val="en-US" w:eastAsia="zh-CN"/>
              </w:rPr>
              <w:t>7</w:t>
            </w:r>
            <w:r>
              <w:rPr>
                <w:rFonts w:hint="eastAsia"/>
                <w:color w:val="FF0000"/>
                <w:szCs w:val="21"/>
              </w:rPr>
              <w:t>月</w:t>
            </w:r>
            <w:r>
              <w:rPr>
                <w:rFonts w:hint="eastAsia"/>
                <w:color w:val="FF0000"/>
                <w:szCs w:val="21"/>
                <w:lang w:val="en-US" w:eastAsia="zh-CN"/>
              </w:rPr>
              <w:t>18</w:t>
            </w:r>
            <w:r>
              <w:rPr>
                <w:rFonts w:hint="eastAsia"/>
                <w:color w:val="FF0000"/>
                <w:szCs w:val="21"/>
              </w:rPr>
              <w:t>日 17:00</w:t>
            </w:r>
            <w:bookmarkEnd w:id="52"/>
            <w:r>
              <w:rPr>
                <w:rFonts w:hint="eastAsia"/>
                <w:color w:val="FF0000"/>
                <w:szCs w:val="21"/>
              </w:rPr>
              <w:t>前交至下列账户（以到账时间为准）：</w:t>
            </w:r>
          </w:p>
          <w:p w14:paraId="7D774A94">
            <w:pPr>
              <w:spacing w:line="360" w:lineRule="auto"/>
              <w:rPr>
                <w:szCs w:val="21"/>
              </w:rPr>
            </w:pPr>
            <w:r>
              <w:rPr>
                <w:rFonts w:hint="eastAsia"/>
                <w:szCs w:val="21"/>
              </w:rPr>
              <w:t>账户户名：唐河县公共资源交易中心</w:t>
            </w:r>
          </w:p>
          <w:p w14:paraId="517FD843">
            <w:pPr>
              <w:spacing w:line="360" w:lineRule="auto"/>
              <w:rPr>
                <w:szCs w:val="21"/>
              </w:rPr>
            </w:pPr>
            <w:r>
              <w:rPr>
                <w:rFonts w:hint="eastAsia"/>
                <w:szCs w:val="21"/>
              </w:rPr>
              <w:t>开户银行：中国工商银行（唐河县支行）</w:t>
            </w:r>
          </w:p>
          <w:p w14:paraId="0DAEC97C">
            <w:pPr>
              <w:spacing w:line="360" w:lineRule="auto"/>
              <w:rPr>
                <w:color w:val="FF0000"/>
                <w:szCs w:val="21"/>
              </w:rPr>
            </w:pPr>
            <w:r>
              <w:rPr>
                <w:rFonts w:hint="eastAsia"/>
                <w:color w:val="FF0000"/>
                <w:szCs w:val="21"/>
              </w:rPr>
              <w:t>虚拟子账号：</w:t>
            </w:r>
            <w:bookmarkStart w:id="1162" w:name="_GoBack"/>
            <w:bookmarkEnd w:id="1162"/>
            <w:r>
              <w:rPr>
                <w:rFonts w:hint="eastAsia"/>
                <w:color w:val="FF0000"/>
                <w:szCs w:val="21"/>
              </w:rPr>
              <w:t xml:space="preserve"> </w:t>
            </w:r>
          </w:p>
          <w:p w14:paraId="5080B832">
            <w:pPr>
              <w:spacing w:line="360" w:lineRule="auto"/>
              <w:rPr>
                <w:szCs w:val="21"/>
              </w:rPr>
            </w:pPr>
            <w:r>
              <w:rPr>
                <w:rFonts w:hint="eastAsia"/>
                <w:szCs w:val="21"/>
              </w:rPr>
              <w:t>转账判定有效性的几个条件：</w:t>
            </w:r>
          </w:p>
          <w:p w14:paraId="54D78260">
            <w:pPr>
              <w:spacing w:line="360" w:lineRule="auto"/>
              <w:rPr>
                <w:szCs w:val="21"/>
              </w:rPr>
            </w:pPr>
            <w:r>
              <w:rPr>
                <w:rFonts w:hint="eastAsia"/>
                <w:szCs w:val="21"/>
              </w:rPr>
              <w:t>①必须从诚信库基本户转账（账户户名和账户号码和诚信库中完全一致）；</w:t>
            </w:r>
          </w:p>
          <w:p w14:paraId="68847221">
            <w:pPr>
              <w:spacing w:line="360" w:lineRule="auto"/>
              <w:rPr>
                <w:szCs w:val="21"/>
              </w:rPr>
            </w:pPr>
            <w:r>
              <w:rPr>
                <w:rFonts w:hint="eastAsia"/>
                <w:szCs w:val="21"/>
              </w:rPr>
              <w:t>②到账时间，必须在开标时间到达前到账，以实际到账时间为判定依据（建议投标单位提前转账）；</w:t>
            </w:r>
          </w:p>
          <w:p w14:paraId="52F0EB30">
            <w:pPr>
              <w:spacing w:line="360" w:lineRule="auto"/>
              <w:rPr>
                <w:szCs w:val="21"/>
              </w:rPr>
            </w:pPr>
            <w:r>
              <w:rPr>
                <w:rFonts w:hint="eastAsia"/>
                <w:szCs w:val="21"/>
              </w:rPr>
              <w:t>③一次性足额交纳，金额可以大于等于系统设定的金额；</w:t>
            </w:r>
          </w:p>
          <w:p w14:paraId="4F06BC62">
            <w:pPr>
              <w:spacing w:line="360" w:lineRule="auto"/>
              <w:rPr>
                <w:szCs w:val="21"/>
              </w:rPr>
            </w:pPr>
            <w:r>
              <w:rPr>
                <w:rFonts w:hint="eastAsia"/>
                <w:szCs w:val="21"/>
              </w:rPr>
              <w:t>④因每个标段保证金账号各不相同，以上账号仅对当前标段投标有效。</w:t>
            </w:r>
          </w:p>
          <w:p w14:paraId="14F8551A">
            <w:pPr>
              <w:spacing w:line="360" w:lineRule="auto"/>
              <w:rPr>
                <w:szCs w:val="21"/>
              </w:rPr>
            </w:pPr>
            <w:r>
              <w:rPr>
                <w:rFonts w:hint="eastAsia"/>
                <w:szCs w:val="21"/>
              </w:rPr>
              <w:t>B．以电子保函形式交纳投标保证金，具体要求如下：</w:t>
            </w:r>
          </w:p>
          <w:p w14:paraId="6800ED6E">
            <w:pPr>
              <w:spacing w:line="360" w:lineRule="auto"/>
              <w:rPr>
                <w:szCs w:val="21"/>
              </w:rPr>
            </w:pPr>
            <w:r>
              <w:rPr>
                <w:rFonts w:hint="eastAsia"/>
                <w:szCs w:val="21"/>
              </w:rPr>
              <w:t>①投标企业必须首先确认本企业诚信库内填写的基本账户相关信息真实准确；</w:t>
            </w:r>
          </w:p>
          <w:p w14:paraId="20FEA9DF">
            <w:pPr>
              <w:spacing w:line="360" w:lineRule="auto"/>
              <w:rPr>
                <w:szCs w:val="21"/>
              </w:rPr>
            </w:pPr>
            <w:r>
              <w:rPr>
                <w:rFonts w:hint="eastAsia"/>
                <w:szCs w:val="21"/>
              </w:rPr>
              <w:t>②企业可以在交易中心电子交易系统业务管理“电子保函申请”功能中自主选择电子保函平台、承保机构办理电子保函业务；</w:t>
            </w:r>
          </w:p>
          <w:p w14:paraId="00A7ADBD">
            <w:pPr>
              <w:spacing w:line="360" w:lineRule="auto"/>
              <w:rPr>
                <w:szCs w:val="21"/>
              </w:rPr>
            </w:pPr>
            <w:r>
              <w:rPr>
                <w:rFonts w:hint="eastAsia"/>
                <w:szCs w:val="21"/>
              </w:rPr>
              <w:t>③办理电子投标保函费用必须出自投标企业基本账户；</w:t>
            </w:r>
          </w:p>
          <w:p w14:paraId="3A5B9DBE">
            <w:pPr>
              <w:spacing w:line="360" w:lineRule="auto"/>
              <w:rPr>
                <w:szCs w:val="21"/>
              </w:rPr>
            </w:pPr>
            <w:r>
              <w:rPr>
                <w:rFonts w:hint="eastAsia"/>
                <w:szCs w:val="21"/>
              </w:rPr>
              <w:t>④投标截止时间前投标企业应按照以上要求在保函平台中申请并生成电子投标保函。否则开标现场交易系统将无法获取到该投标单位的电子投标保函。</w:t>
            </w:r>
          </w:p>
          <w:p w14:paraId="13527FA7">
            <w:pPr>
              <w:spacing w:line="360" w:lineRule="auto"/>
              <w:rPr>
                <w:szCs w:val="21"/>
              </w:rPr>
            </w:pPr>
            <w:r>
              <w:rPr>
                <w:szCs w:val="21"/>
              </w:rPr>
              <w:t> C、以银行保函形式交纳投标保证金：</w:t>
            </w:r>
          </w:p>
          <w:p w14:paraId="37334262">
            <w:pPr>
              <w:spacing w:line="360" w:lineRule="auto"/>
              <w:rPr>
                <w:szCs w:val="21"/>
              </w:rPr>
            </w:pPr>
            <w:r>
              <w:rPr>
                <w:szCs w:val="21"/>
              </w:rPr>
              <w:t>使用银行保函的投标企业需在投标截止时间前，通过唐河县交易平台保证金缴纳系统在“银行保函和承诺函”端口上传银行保函原件电子扫描件。</w:t>
            </w:r>
          </w:p>
          <w:p w14:paraId="1A9CA9DB">
            <w:pPr>
              <w:spacing w:line="360" w:lineRule="auto"/>
              <w:rPr>
                <w:szCs w:val="21"/>
              </w:rPr>
            </w:pPr>
            <w:r>
              <w:rPr>
                <w:szCs w:val="21"/>
              </w:rPr>
              <w:t>D、具备AAA级信用投标企业和建设工程服务类项目免缴投标保证金。</w:t>
            </w:r>
          </w:p>
          <w:p w14:paraId="29DD37AF">
            <w:pPr>
              <w:spacing w:line="360" w:lineRule="auto"/>
              <w:rPr>
                <w:szCs w:val="21"/>
              </w:rPr>
            </w:pPr>
            <w:r>
              <w:rPr>
                <w:rFonts w:hint="eastAsia"/>
                <w:szCs w:val="21"/>
              </w:rPr>
              <w:t>①</w:t>
            </w:r>
            <w:r>
              <w:rPr>
                <w:szCs w:val="21"/>
              </w:rPr>
              <w:t>纳入南阳市建筑业企业信用评价且结果为AAA级的各类投标企业，在参与唐河县政府投资项目招标投标活动中，可免缴投标保证金。在投标截止时间前，通过唐河县交易平台保证金缴纳系统在“银行保函和承诺函”端口上传投标承诺函原件电子扫描件。</w:t>
            </w:r>
          </w:p>
          <w:p w14:paraId="260FDBED">
            <w:pPr>
              <w:spacing w:line="360" w:lineRule="auto"/>
              <w:rPr>
                <w:szCs w:val="21"/>
              </w:rPr>
            </w:pPr>
            <w:r>
              <w:rPr>
                <w:rFonts w:hint="eastAsia"/>
                <w:szCs w:val="21"/>
              </w:rPr>
              <w:t>②</w:t>
            </w:r>
            <w:r>
              <w:rPr>
                <w:szCs w:val="21"/>
              </w:rPr>
              <w:t>按照《南阳市公共资源交易管理委员会办公室关于进一步优化招标投标营商环境的通知》（宛公管办【2021】2号）文的要求，在唐河县政府投资建设工程项目的咨询、规划、勘察、设计和监理等服务类项目招投标活动中，推行以投标承诺函替代投标保证金。需在投标截止时间前，通过唐河县交易平台保证金缴纳系统在“银行保函和承诺函”端口上传投标保证金承诺函原件电子扫描件。</w:t>
            </w:r>
          </w:p>
          <w:p w14:paraId="6C8A770D">
            <w:pPr>
              <w:spacing w:line="360" w:lineRule="auto"/>
              <w:rPr>
                <w:szCs w:val="21"/>
              </w:rPr>
            </w:pPr>
            <w:r>
              <w:rPr>
                <w:szCs w:val="21"/>
              </w:rPr>
              <w:t>投标保证金承诺函</w:t>
            </w:r>
            <w:r>
              <w:rPr>
                <w:rFonts w:hint="eastAsia"/>
                <w:szCs w:val="21"/>
              </w:rPr>
              <w:t>模板如下：</w:t>
            </w:r>
          </w:p>
          <w:p w14:paraId="32D95567">
            <w:pPr>
              <w:spacing w:line="360" w:lineRule="auto"/>
              <w:rPr>
                <w:szCs w:val="21"/>
              </w:rPr>
            </w:pPr>
            <w:r>
              <w:rPr>
                <w:rFonts w:hint="eastAsia"/>
                <w:szCs w:val="21"/>
              </w:rPr>
              <w:t>投标承诺函</w:t>
            </w:r>
          </w:p>
          <w:p w14:paraId="00CA68CE">
            <w:pPr>
              <w:spacing w:line="360" w:lineRule="auto"/>
              <w:rPr>
                <w:szCs w:val="21"/>
              </w:rPr>
            </w:pPr>
            <w:r>
              <w:rPr>
                <w:rFonts w:hint="eastAsia"/>
                <w:szCs w:val="21"/>
              </w:rPr>
              <w:t xml:space="preserve">市场主体名称：                                    </w:t>
            </w:r>
          </w:p>
          <w:p w14:paraId="15F80748">
            <w:pPr>
              <w:spacing w:line="360" w:lineRule="auto"/>
              <w:rPr>
                <w:szCs w:val="21"/>
              </w:rPr>
            </w:pPr>
            <w:r>
              <w:rPr>
                <w:rFonts w:hint="eastAsia"/>
                <w:szCs w:val="21"/>
              </w:rPr>
              <w:t xml:space="preserve">统一社会信用代码：                                </w:t>
            </w:r>
          </w:p>
          <w:p w14:paraId="5D94711E">
            <w:pPr>
              <w:spacing w:line="360" w:lineRule="auto"/>
              <w:rPr>
                <w:szCs w:val="21"/>
              </w:rPr>
            </w:pPr>
            <w:r>
              <w:rPr>
                <w:rFonts w:hint="eastAsia"/>
                <w:szCs w:val="21"/>
              </w:rPr>
              <w:t xml:space="preserve">主管部门：                                         </w:t>
            </w:r>
          </w:p>
          <w:p w14:paraId="43656657">
            <w:pPr>
              <w:spacing w:line="360" w:lineRule="auto"/>
              <w:rPr>
                <w:szCs w:val="21"/>
              </w:rPr>
            </w:pPr>
            <w:r>
              <w:rPr>
                <w:rFonts w:hint="eastAsia"/>
                <w:szCs w:val="21"/>
              </w:rPr>
              <w:t>本单位自愿作出如下承诺：</w:t>
            </w:r>
          </w:p>
          <w:p w14:paraId="472FE4F9">
            <w:pPr>
              <w:spacing w:line="360" w:lineRule="auto"/>
              <w:rPr>
                <w:szCs w:val="21"/>
              </w:rPr>
            </w:pPr>
            <w:r>
              <w:rPr>
                <w:rFonts w:hint="eastAsia"/>
                <w:szCs w:val="21"/>
              </w:rPr>
              <w:t>本单位在此次招标投标活动中，如有投标截止后撤销投标文件、中标后无正当理由不与招标人订立合同、在签订合同时向招标人提出附加条件、不按照招标文件要求提交履约保证金、或其他法律法规规定的不予退还投标保证金的行为，承诺在招标人要求的时限内补交投标保证金、承担行业主管部门和信用管理部门相应的规定处罚，承担因此造成的一切法律责任。</w:t>
            </w:r>
          </w:p>
          <w:p w14:paraId="2AB3BD28">
            <w:pPr>
              <w:spacing w:line="360" w:lineRule="auto"/>
              <w:rPr>
                <w:szCs w:val="21"/>
              </w:rPr>
            </w:pPr>
            <w:r>
              <w:rPr>
                <w:rFonts w:hint="eastAsia"/>
                <w:szCs w:val="21"/>
              </w:rPr>
              <w:t>授权委托人签字：</w:t>
            </w:r>
          </w:p>
          <w:p w14:paraId="47BA05AD">
            <w:pPr>
              <w:spacing w:line="360" w:lineRule="auto"/>
              <w:rPr>
                <w:szCs w:val="21"/>
              </w:rPr>
            </w:pPr>
            <w:r>
              <w:rPr>
                <w:rFonts w:hint="eastAsia"/>
                <w:szCs w:val="21"/>
              </w:rPr>
              <w:t>授权委托人联系电话：</w:t>
            </w:r>
          </w:p>
          <w:p w14:paraId="3B181FF1">
            <w:pPr>
              <w:spacing w:line="360" w:lineRule="auto"/>
              <w:rPr>
                <w:szCs w:val="21"/>
              </w:rPr>
            </w:pPr>
            <w:r>
              <w:rPr>
                <w:rFonts w:hint="eastAsia"/>
                <w:szCs w:val="21"/>
              </w:rPr>
              <w:t>企业公章：</w:t>
            </w:r>
          </w:p>
          <w:p w14:paraId="1B89EBB8">
            <w:pPr>
              <w:spacing w:line="360" w:lineRule="auto"/>
              <w:rPr>
                <w:szCs w:val="21"/>
              </w:rPr>
            </w:pPr>
            <w:r>
              <w:rPr>
                <w:rFonts w:hint="eastAsia"/>
                <w:szCs w:val="21"/>
              </w:rPr>
              <w:t xml:space="preserve">法人签字或盖章： </w:t>
            </w:r>
          </w:p>
          <w:p w14:paraId="2845CF25">
            <w:pPr>
              <w:spacing w:line="360" w:lineRule="auto"/>
              <w:rPr>
                <w:color w:val="0070C0"/>
                <w:szCs w:val="21"/>
              </w:rPr>
            </w:pPr>
            <w:r>
              <w:rPr>
                <w:rFonts w:hint="eastAsia"/>
                <w:szCs w:val="21"/>
              </w:rPr>
              <w:t>注：投标人须根据投标保证金缴纳方式将投标保证金缴纳凭证或保函或承诺函附在投标文件中。</w:t>
            </w:r>
          </w:p>
        </w:tc>
      </w:tr>
      <w:tr w14:paraId="73965299">
        <w:tblPrEx>
          <w:tblCellMar>
            <w:top w:w="0" w:type="dxa"/>
            <w:left w:w="108" w:type="dxa"/>
            <w:bottom w:w="0" w:type="dxa"/>
            <w:right w:w="108" w:type="dxa"/>
          </w:tblCellMar>
        </w:tblPrEx>
        <w:trPr>
          <w:gridAfter w:val="1"/>
          <w:wAfter w:w="1678" w:type="dxa"/>
          <w:trHeight w:val="567"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3C046C1D">
            <w:pPr>
              <w:spacing w:line="360" w:lineRule="auto"/>
              <w:jc w:val="left"/>
              <w:rPr>
                <w:rFonts w:ascii="宋体" w:hAnsi="宋体"/>
              </w:rPr>
            </w:pPr>
            <w:r>
              <w:rPr>
                <w:rFonts w:ascii="宋体" w:hAnsi="宋体"/>
              </w:rPr>
              <w:t>3.</w:t>
            </w:r>
            <w:r>
              <w:rPr>
                <w:rFonts w:hint="eastAsia" w:ascii="宋体" w:hAnsi="宋体"/>
              </w:rPr>
              <w:t>5.1</w:t>
            </w:r>
          </w:p>
        </w:tc>
        <w:tc>
          <w:tcPr>
            <w:tcW w:w="1681" w:type="dxa"/>
            <w:tcBorders>
              <w:top w:val="single" w:color="auto" w:sz="4" w:space="0"/>
              <w:left w:val="single" w:color="auto" w:sz="4" w:space="0"/>
              <w:bottom w:val="single" w:color="auto" w:sz="4" w:space="0"/>
              <w:right w:val="single" w:color="auto" w:sz="4" w:space="0"/>
            </w:tcBorders>
            <w:vAlign w:val="center"/>
          </w:tcPr>
          <w:p w14:paraId="4C14F156">
            <w:pPr>
              <w:spacing w:line="360" w:lineRule="auto"/>
              <w:rPr>
                <w:rFonts w:ascii="宋体" w:hAnsi="宋体"/>
              </w:rPr>
            </w:pPr>
            <w:r>
              <w:rPr>
                <w:rFonts w:ascii="宋体" w:hAnsi="宋体"/>
              </w:rPr>
              <w:t>是否允许递交</w:t>
            </w:r>
          </w:p>
          <w:p w14:paraId="481BC0DD">
            <w:pPr>
              <w:spacing w:line="360" w:lineRule="auto"/>
              <w:rPr>
                <w:rFonts w:ascii="宋体" w:hAnsi="宋体"/>
              </w:rPr>
            </w:pPr>
            <w:r>
              <w:rPr>
                <w:rFonts w:ascii="宋体" w:hAnsi="宋体"/>
              </w:rPr>
              <w:t>备选投标方案</w:t>
            </w:r>
          </w:p>
        </w:tc>
        <w:tc>
          <w:tcPr>
            <w:tcW w:w="5504" w:type="dxa"/>
            <w:gridSpan w:val="2"/>
            <w:tcBorders>
              <w:top w:val="single" w:color="auto" w:sz="4" w:space="0"/>
              <w:left w:val="single" w:color="auto" w:sz="4" w:space="0"/>
              <w:bottom w:val="single" w:color="auto" w:sz="4" w:space="0"/>
              <w:right w:val="single" w:color="auto" w:sz="4" w:space="0"/>
            </w:tcBorders>
            <w:vAlign w:val="center"/>
          </w:tcPr>
          <w:p w14:paraId="634D5845">
            <w:pPr>
              <w:spacing w:line="360" w:lineRule="auto"/>
              <w:rPr>
                <w:rFonts w:ascii="宋体" w:hAnsi="宋体"/>
              </w:rPr>
            </w:pPr>
            <w:bookmarkStart w:id="53" w:name="EptNR_是否允许递交备选投标方案"/>
            <w:r>
              <w:rPr>
                <w:rFonts w:ascii="宋体" w:hAnsi="宋体"/>
              </w:rPr>
              <w:fldChar w:fldCharType="begin"/>
            </w:r>
            <w:r>
              <w:rPr>
                <w:rFonts w:hint="eastAsia" w:ascii="宋体" w:hAnsi="宋体"/>
              </w:rPr>
              <w:instrText xml:space="preserve">eq \o\ac(□,</w:instrText>
            </w:r>
            <w:r>
              <w:rPr>
                <w:rFonts w:hint="eastAsia" w:ascii="宋体" w:hAnsi="宋体"/>
                <w:position w:val="1"/>
                <w:sz w:val="14"/>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不允许</w:t>
            </w:r>
          </w:p>
          <w:p w14:paraId="65AB69A0">
            <w:pPr>
              <w:spacing w:line="360" w:lineRule="auto"/>
              <w:rPr>
                <w:rFonts w:ascii="宋体" w:hAnsi="宋体"/>
              </w:rPr>
            </w:pPr>
            <w:r>
              <w:rPr>
                <w:rFonts w:hint="eastAsia" w:ascii="宋体" w:hAnsi="宋体"/>
              </w:rPr>
              <w:t>□允许</w:t>
            </w:r>
            <w:bookmarkEnd w:id="53"/>
          </w:p>
        </w:tc>
      </w:tr>
      <w:tr w14:paraId="12701F82">
        <w:tblPrEx>
          <w:tblCellMar>
            <w:top w:w="0" w:type="dxa"/>
            <w:left w:w="108" w:type="dxa"/>
            <w:bottom w:w="0" w:type="dxa"/>
            <w:right w:w="108" w:type="dxa"/>
          </w:tblCellMar>
        </w:tblPrEx>
        <w:trPr>
          <w:gridAfter w:val="1"/>
          <w:wAfter w:w="1678" w:type="dxa"/>
          <w:trHeight w:val="567"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6C0ABEA1">
            <w:pPr>
              <w:spacing w:line="360" w:lineRule="auto"/>
              <w:jc w:val="left"/>
              <w:rPr>
                <w:rFonts w:ascii="宋体" w:hAnsi="宋体"/>
              </w:rPr>
            </w:pPr>
            <w:r>
              <w:rPr>
                <w:rFonts w:ascii="宋体" w:hAnsi="宋体"/>
              </w:rPr>
              <w:t>3.</w:t>
            </w:r>
            <w:r>
              <w:rPr>
                <w:rFonts w:hint="eastAsia" w:ascii="宋体" w:hAnsi="宋体"/>
              </w:rPr>
              <w:t>6.1</w:t>
            </w:r>
          </w:p>
        </w:tc>
        <w:tc>
          <w:tcPr>
            <w:tcW w:w="1681" w:type="dxa"/>
            <w:tcBorders>
              <w:top w:val="single" w:color="auto" w:sz="4" w:space="0"/>
              <w:left w:val="single" w:color="auto" w:sz="4" w:space="0"/>
              <w:bottom w:val="single" w:color="auto" w:sz="4" w:space="0"/>
              <w:right w:val="single" w:color="auto" w:sz="4" w:space="0"/>
            </w:tcBorders>
            <w:vAlign w:val="center"/>
          </w:tcPr>
          <w:p w14:paraId="72D4C92E">
            <w:pPr>
              <w:spacing w:line="360" w:lineRule="auto"/>
              <w:rPr>
                <w:rFonts w:ascii="宋体" w:hAnsi="宋体"/>
              </w:rPr>
            </w:pPr>
            <w:r>
              <w:rPr>
                <w:rFonts w:hint="eastAsia" w:ascii="宋体" w:hAnsi="宋体"/>
              </w:rPr>
              <w:t>电子投标文件</w:t>
            </w:r>
          </w:p>
          <w:p w14:paraId="59CD9E64">
            <w:pPr>
              <w:spacing w:line="360" w:lineRule="auto"/>
              <w:rPr>
                <w:rFonts w:ascii="宋体" w:hAnsi="宋体"/>
              </w:rPr>
            </w:pPr>
            <w:r>
              <w:rPr>
                <w:rFonts w:ascii="宋体" w:hAnsi="宋体"/>
              </w:rPr>
              <w:t>签名或签章要求</w:t>
            </w:r>
          </w:p>
        </w:tc>
        <w:tc>
          <w:tcPr>
            <w:tcW w:w="5504" w:type="dxa"/>
            <w:gridSpan w:val="2"/>
            <w:tcBorders>
              <w:top w:val="single" w:color="auto" w:sz="4" w:space="0"/>
              <w:left w:val="single" w:color="auto" w:sz="4" w:space="0"/>
              <w:bottom w:val="single" w:color="auto" w:sz="4" w:space="0"/>
              <w:right w:val="single" w:color="auto" w:sz="4" w:space="0"/>
            </w:tcBorders>
            <w:vAlign w:val="center"/>
          </w:tcPr>
          <w:p w14:paraId="24B1F340">
            <w:pPr>
              <w:spacing w:line="360" w:lineRule="auto"/>
              <w:rPr>
                <w:rFonts w:ascii="宋体" w:hAnsi="宋体"/>
              </w:rPr>
            </w:pPr>
            <w:r>
              <w:rPr>
                <w:rFonts w:hint="eastAsia" w:ascii="宋体" w:hAnsi="宋体"/>
              </w:rPr>
              <w:t>投标文件格式中规定需加盖电子签章的页面要求，投标人须加盖投标人电子公章或法定代表人电子签名。</w:t>
            </w:r>
          </w:p>
        </w:tc>
      </w:tr>
      <w:tr w14:paraId="7A3CC767">
        <w:tblPrEx>
          <w:tblCellMar>
            <w:top w:w="0" w:type="dxa"/>
            <w:left w:w="108" w:type="dxa"/>
            <w:bottom w:w="0" w:type="dxa"/>
            <w:right w:w="108" w:type="dxa"/>
          </w:tblCellMar>
        </w:tblPrEx>
        <w:trPr>
          <w:trHeight w:val="567"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35507F2B">
            <w:pPr>
              <w:spacing w:line="360" w:lineRule="auto"/>
              <w:jc w:val="left"/>
              <w:rPr>
                <w:rFonts w:ascii="宋体" w:hAnsi="宋体"/>
              </w:rPr>
            </w:pPr>
            <w:r>
              <w:rPr>
                <w:rFonts w:hint="eastAsia" w:ascii="宋体" w:hAnsi="宋体"/>
              </w:rPr>
              <w:t>3</w:t>
            </w:r>
            <w:r>
              <w:rPr>
                <w:rFonts w:ascii="宋体" w:hAnsi="宋体"/>
              </w:rPr>
              <w:t>.</w:t>
            </w:r>
            <w:r>
              <w:rPr>
                <w:rFonts w:hint="eastAsia" w:ascii="宋体" w:hAnsi="宋体"/>
              </w:rPr>
              <w:t>6</w:t>
            </w:r>
            <w:r>
              <w:rPr>
                <w:rFonts w:ascii="宋体" w:hAnsi="宋体"/>
              </w:rPr>
              <w:t>.</w:t>
            </w:r>
            <w:r>
              <w:rPr>
                <w:rFonts w:hint="eastAsia" w:ascii="宋体" w:hAnsi="宋体"/>
              </w:rPr>
              <w:t>2</w:t>
            </w:r>
          </w:p>
        </w:tc>
        <w:tc>
          <w:tcPr>
            <w:tcW w:w="1681" w:type="dxa"/>
            <w:tcBorders>
              <w:top w:val="single" w:color="auto" w:sz="4" w:space="0"/>
              <w:left w:val="single" w:color="auto" w:sz="4" w:space="0"/>
              <w:bottom w:val="single" w:color="auto" w:sz="4" w:space="0"/>
              <w:right w:val="single" w:color="auto" w:sz="4" w:space="0"/>
            </w:tcBorders>
            <w:vAlign w:val="center"/>
          </w:tcPr>
          <w:p w14:paraId="1E761BE3">
            <w:pPr>
              <w:spacing w:line="360" w:lineRule="auto"/>
              <w:rPr>
                <w:rFonts w:ascii="宋体" w:hAnsi="宋体"/>
              </w:rPr>
            </w:pPr>
            <w:r>
              <w:rPr>
                <w:rFonts w:ascii="宋体" w:hAnsi="宋体"/>
              </w:rPr>
              <w:t>电子投标文件</w:t>
            </w:r>
            <w:r>
              <w:rPr>
                <w:rFonts w:hint="eastAsia" w:ascii="宋体" w:hAnsi="宋体"/>
              </w:rPr>
              <w:t>递交</w:t>
            </w:r>
          </w:p>
        </w:tc>
        <w:tc>
          <w:tcPr>
            <w:tcW w:w="5504" w:type="dxa"/>
            <w:gridSpan w:val="2"/>
            <w:tcBorders>
              <w:top w:val="single" w:color="auto" w:sz="4" w:space="0"/>
              <w:left w:val="single" w:color="auto" w:sz="4" w:space="0"/>
              <w:bottom w:val="single" w:color="auto" w:sz="4" w:space="0"/>
              <w:right w:val="single" w:color="auto" w:sz="4" w:space="0"/>
            </w:tcBorders>
            <w:vAlign w:val="center"/>
          </w:tcPr>
          <w:p w14:paraId="3A49553A">
            <w:pPr>
              <w:adjustRightInd w:val="0"/>
              <w:snapToGrid w:val="0"/>
              <w:spacing w:line="360" w:lineRule="exact"/>
              <w:textAlignment w:val="baseline"/>
              <w:rPr>
                <w:rFonts w:ascii="宋体" w:hAnsi="宋体"/>
                <w:szCs w:val="21"/>
                <w:highlight w:val="white"/>
              </w:rPr>
            </w:pPr>
            <w:r>
              <w:rPr>
                <w:rFonts w:hint="eastAsia" w:ascii="宋体" w:hAnsi="宋体"/>
                <w:szCs w:val="21"/>
                <w:highlight w:val="white"/>
              </w:rPr>
              <w:t>1、递交网址：　http://www.thggzy.cn。</w:t>
            </w:r>
          </w:p>
          <w:p w14:paraId="2807643F">
            <w:pPr>
              <w:adjustRightInd w:val="0"/>
              <w:snapToGrid w:val="0"/>
              <w:spacing w:line="360" w:lineRule="exact"/>
              <w:textAlignment w:val="baseline"/>
              <w:rPr>
                <w:rFonts w:ascii="宋体" w:hAnsi="宋体"/>
                <w:szCs w:val="21"/>
                <w:highlight w:val="white"/>
              </w:rPr>
            </w:pPr>
            <w:r>
              <w:rPr>
                <w:rFonts w:hint="eastAsia" w:ascii="宋体" w:hAnsi="宋体"/>
                <w:szCs w:val="21"/>
                <w:highlight w:val="white"/>
              </w:rPr>
              <w:t>2、投标人的电子投标文件应在招标文件规定的投标截止时间前到达交易系统。逾期到达交易系统的电子投标文件视为放弃本次投标。</w:t>
            </w:r>
          </w:p>
          <w:p w14:paraId="55CA7624">
            <w:pPr>
              <w:adjustRightInd w:val="0"/>
              <w:snapToGrid w:val="0"/>
              <w:spacing w:line="360" w:lineRule="exact"/>
              <w:textAlignment w:val="baseline"/>
            </w:pPr>
            <w:r>
              <w:rPr>
                <w:rFonts w:hint="eastAsia" w:ascii="宋体" w:hAnsi="宋体"/>
                <w:szCs w:val="21"/>
                <w:highlight w:val="white"/>
              </w:rPr>
              <w:t>3、投标人所递交的电子投标文件在投标截止时间之后不予退回</w:t>
            </w:r>
          </w:p>
        </w:tc>
        <w:tc>
          <w:tcPr>
            <w:tcW w:w="1678" w:type="dxa"/>
          </w:tcPr>
          <w:p w14:paraId="2B064F3B">
            <w:pPr>
              <w:spacing w:line="360" w:lineRule="auto"/>
              <w:rPr>
                <w:rFonts w:ascii="宋体" w:hAnsi="宋体"/>
              </w:rPr>
            </w:pPr>
          </w:p>
        </w:tc>
      </w:tr>
      <w:tr w14:paraId="0B60BDE5">
        <w:tblPrEx>
          <w:tblCellMar>
            <w:top w:w="0" w:type="dxa"/>
            <w:left w:w="108" w:type="dxa"/>
            <w:bottom w:w="0" w:type="dxa"/>
            <w:right w:w="108" w:type="dxa"/>
          </w:tblCellMar>
        </w:tblPrEx>
        <w:trPr>
          <w:gridAfter w:val="1"/>
          <w:wAfter w:w="1678" w:type="dxa"/>
          <w:trHeight w:val="567" w:hRule="atLeast"/>
        </w:trPr>
        <w:tc>
          <w:tcPr>
            <w:tcW w:w="1296" w:type="dxa"/>
            <w:gridSpan w:val="2"/>
            <w:tcBorders>
              <w:top w:val="single" w:color="auto" w:sz="4" w:space="0"/>
              <w:left w:val="single" w:color="auto" w:sz="4" w:space="0"/>
              <w:right w:val="single" w:color="auto" w:sz="4" w:space="0"/>
            </w:tcBorders>
            <w:vAlign w:val="center"/>
          </w:tcPr>
          <w:p w14:paraId="377178AB">
            <w:pPr>
              <w:spacing w:line="360" w:lineRule="auto"/>
              <w:jc w:val="left"/>
              <w:rPr>
                <w:rFonts w:ascii="宋体" w:hAnsi="宋体"/>
              </w:rPr>
            </w:pPr>
            <w:r>
              <w:rPr>
                <w:rFonts w:hint="eastAsia" w:ascii="宋体" w:hAnsi="宋体"/>
              </w:rPr>
              <w:t>4</w:t>
            </w:r>
            <w:r>
              <w:rPr>
                <w:rFonts w:ascii="宋体" w:hAnsi="宋体"/>
              </w:rPr>
              <w:t>.1</w:t>
            </w:r>
            <w:r>
              <w:rPr>
                <w:rFonts w:hint="eastAsia" w:ascii="宋体" w:hAnsi="宋体"/>
              </w:rPr>
              <w:t>.1</w:t>
            </w:r>
          </w:p>
        </w:tc>
        <w:tc>
          <w:tcPr>
            <w:tcW w:w="1681" w:type="dxa"/>
            <w:tcBorders>
              <w:top w:val="single" w:color="auto" w:sz="4" w:space="0"/>
              <w:left w:val="single" w:color="auto" w:sz="4" w:space="0"/>
              <w:right w:val="single" w:color="auto" w:sz="4" w:space="0"/>
            </w:tcBorders>
            <w:vAlign w:val="center"/>
          </w:tcPr>
          <w:p w14:paraId="09AD71FD">
            <w:pPr>
              <w:spacing w:line="360" w:lineRule="auto"/>
              <w:rPr>
                <w:rFonts w:ascii="宋体" w:hAnsi="宋体"/>
              </w:rPr>
            </w:pPr>
            <w:r>
              <w:rPr>
                <w:rFonts w:ascii="宋体" w:hAnsi="宋体"/>
              </w:rPr>
              <w:t>开标时间和地点</w:t>
            </w:r>
          </w:p>
        </w:tc>
        <w:tc>
          <w:tcPr>
            <w:tcW w:w="5504" w:type="dxa"/>
            <w:gridSpan w:val="2"/>
            <w:tcBorders>
              <w:top w:val="single" w:color="auto" w:sz="4" w:space="0"/>
              <w:left w:val="single" w:color="auto" w:sz="4" w:space="0"/>
              <w:right w:val="single" w:color="auto" w:sz="4" w:space="0"/>
            </w:tcBorders>
            <w:vAlign w:val="center"/>
          </w:tcPr>
          <w:p w14:paraId="726475D7">
            <w:pPr>
              <w:adjustRightInd w:val="0"/>
              <w:snapToGrid w:val="0"/>
              <w:spacing w:line="360" w:lineRule="exact"/>
              <w:textAlignment w:val="baseline"/>
              <w:rPr>
                <w:rFonts w:ascii="宋体" w:hAnsi="宋体"/>
                <w:szCs w:val="21"/>
                <w:highlight w:val="white"/>
              </w:rPr>
            </w:pPr>
            <w:r>
              <w:rPr>
                <w:rFonts w:hint="eastAsia" w:ascii="宋体" w:hAnsi="宋体"/>
                <w:szCs w:val="21"/>
                <w:highlight w:val="white"/>
              </w:rPr>
              <w:t>开标时间：</w:t>
            </w:r>
            <w:bookmarkStart w:id="54" w:name="EptNR_开标时间"/>
            <w:r>
              <w:rPr>
                <w:rFonts w:hint="eastAsia" w:ascii="宋体" w:hAnsi="宋体"/>
                <w:szCs w:val="21"/>
                <w:highlight w:val="white"/>
              </w:rPr>
              <w:t>同投标截止时间</w:t>
            </w:r>
            <w:bookmarkEnd w:id="54"/>
          </w:p>
          <w:p w14:paraId="2DEF516F">
            <w:pPr>
              <w:adjustRightInd w:val="0"/>
              <w:snapToGrid w:val="0"/>
              <w:spacing w:line="360" w:lineRule="exact"/>
              <w:textAlignment w:val="baseline"/>
              <w:rPr>
                <w:rFonts w:ascii="宋体" w:hAnsi="宋体"/>
              </w:rPr>
            </w:pPr>
            <w:r>
              <w:rPr>
                <w:rFonts w:hint="eastAsia" w:ascii="宋体" w:hAnsi="宋体"/>
                <w:szCs w:val="21"/>
                <w:highlight w:val="white"/>
              </w:rPr>
              <w:t>开标地点：唐河县公共资源交易中心（本项目采用网上不见面方式开标，投标企业无需到达开标现场）</w:t>
            </w:r>
          </w:p>
        </w:tc>
      </w:tr>
      <w:tr w14:paraId="290A1FD8">
        <w:tblPrEx>
          <w:tblCellMar>
            <w:top w:w="0" w:type="dxa"/>
            <w:left w:w="108" w:type="dxa"/>
            <w:bottom w:w="0" w:type="dxa"/>
            <w:right w:w="108" w:type="dxa"/>
          </w:tblCellMar>
        </w:tblPrEx>
        <w:trPr>
          <w:gridAfter w:val="1"/>
          <w:wAfter w:w="1678" w:type="dxa"/>
          <w:trHeight w:val="567" w:hRule="atLeast"/>
        </w:trPr>
        <w:tc>
          <w:tcPr>
            <w:tcW w:w="1296" w:type="dxa"/>
            <w:gridSpan w:val="2"/>
            <w:tcBorders>
              <w:top w:val="single" w:color="auto" w:sz="4" w:space="0"/>
              <w:left w:val="single" w:color="auto" w:sz="4" w:space="0"/>
              <w:right w:val="single" w:color="auto" w:sz="4" w:space="0"/>
            </w:tcBorders>
            <w:vAlign w:val="center"/>
          </w:tcPr>
          <w:p w14:paraId="61C2754E">
            <w:pPr>
              <w:spacing w:line="360" w:lineRule="auto"/>
              <w:jc w:val="left"/>
              <w:rPr>
                <w:rFonts w:ascii="宋体" w:hAnsi="宋体"/>
              </w:rPr>
            </w:pPr>
            <w:r>
              <w:rPr>
                <w:rFonts w:hint="eastAsia" w:ascii="宋体" w:hAnsi="宋体"/>
              </w:rPr>
              <w:t>4</w:t>
            </w:r>
            <w:r>
              <w:rPr>
                <w:rFonts w:ascii="宋体" w:hAnsi="宋体"/>
              </w:rPr>
              <w:t>.2</w:t>
            </w:r>
            <w:r>
              <w:rPr>
                <w:rFonts w:hint="eastAsia" w:ascii="宋体" w:hAnsi="宋体"/>
              </w:rPr>
              <w:t>.1</w:t>
            </w:r>
          </w:p>
        </w:tc>
        <w:tc>
          <w:tcPr>
            <w:tcW w:w="1681" w:type="dxa"/>
            <w:tcBorders>
              <w:top w:val="single" w:color="auto" w:sz="4" w:space="0"/>
              <w:left w:val="single" w:color="auto" w:sz="4" w:space="0"/>
              <w:right w:val="single" w:color="auto" w:sz="4" w:space="0"/>
            </w:tcBorders>
            <w:vAlign w:val="center"/>
          </w:tcPr>
          <w:p w14:paraId="46EAABAB">
            <w:pPr>
              <w:spacing w:line="360" w:lineRule="auto"/>
              <w:rPr>
                <w:rFonts w:ascii="宋体" w:hAnsi="宋体"/>
              </w:rPr>
            </w:pPr>
            <w:r>
              <w:rPr>
                <w:rFonts w:ascii="宋体" w:hAnsi="宋体"/>
              </w:rPr>
              <w:t>开标程序</w:t>
            </w:r>
          </w:p>
        </w:tc>
        <w:tc>
          <w:tcPr>
            <w:tcW w:w="5504" w:type="dxa"/>
            <w:gridSpan w:val="2"/>
            <w:tcBorders>
              <w:top w:val="single" w:color="auto" w:sz="4" w:space="0"/>
              <w:left w:val="single" w:color="auto" w:sz="4" w:space="0"/>
              <w:right w:val="single" w:color="auto" w:sz="4" w:space="0"/>
            </w:tcBorders>
            <w:vAlign w:val="center"/>
          </w:tcPr>
          <w:p w14:paraId="58E2323C">
            <w:pPr>
              <w:adjustRightInd w:val="0"/>
              <w:snapToGrid w:val="0"/>
              <w:spacing w:line="360" w:lineRule="exact"/>
              <w:textAlignment w:val="baseline"/>
              <w:rPr>
                <w:rFonts w:ascii="宋体" w:hAnsi="宋体"/>
                <w:szCs w:val="21"/>
                <w:highlight w:val="white"/>
              </w:rPr>
            </w:pPr>
            <w:bookmarkStart w:id="55" w:name="EptNR_开标程序"/>
            <w:bookmarkEnd w:id="55"/>
            <w:r>
              <w:rPr>
                <w:rFonts w:hint="eastAsia" w:ascii="宋体" w:hAnsi="宋体"/>
                <w:szCs w:val="21"/>
                <w:highlight w:val="white"/>
              </w:rPr>
              <w:t>（1）投标人授权委托人代表持本单位CA数字证书提前登录不见面开标系统并在线签到。</w:t>
            </w:r>
          </w:p>
          <w:p w14:paraId="2DEB5A0B">
            <w:pPr>
              <w:adjustRightInd w:val="0"/>
              <w:snapToGrid w:val="0"/>
              <w:spacing w:line="360" w:lineRule="exact"/>
              <w:textAlignment w:val="baseline"/>
              <w:rPr>
                <w:rFonts w:ascii="宋体" w:hAnsi="宋体"/>
                <w:szCs w:val="21"/>
                <w:highlight w:val="white"/>
              </w:rPr>
            </w:pPr>
            <w:r>
              <w:rPr>
                <w:rFonts w:hint="eastAsia" w:ascii="宋体" w:hAnsi="宋体"/>
                <w:szCs w:val="21"/>
                <w:highlight w:val="white"/>
              </w:rPr>
              <w:t>（2）开标时间到，在线公布投标人、招标人代表、监标人等有关名单。主持人（代理公司）根据保证金交纳情况来确定有效投标人，并退回不符合要求的投标文件。</w:t>
            </w:r>
          </w:p>
          <w:p w14:paraId="32DC0F0E">
            <w:pPr>
              <w:adjustRightInd w:val="0"/>
              <w:snapToGrid w:val="0"/>
              <w:spacing w:line="360" w:lineRule="exact"/>
              <w:textAlignment w:val="baseline"/>
              <w:rPr>
                <w:rFonts w:ascii="宋体" w:hAnsi="宋体"/>
                <w:szCs w:val="21"/>
                <w:highlight w:val="white"/>
              </w:rPr>
            </w:pPr>
            <w:r>
              <w:rPr>
                <w:rFonts w:hint="eastAsia" w:ascii="宋体" w:hAnsi="宋体"/>
                <w:szCs w:val="21"/>
                <w:highlight w:val="white"/>
              </w:rPr>
              <w:t>（</w:t>
            </w:r>
            <w:r>
              <w:rPr>
                <w:rFonts w:ascii="宋体" w:hAnsi="宋体"/>
                <w:szCs w:val="21"/>
                <w:highlight w:val="white"/>
              </w:rPr>
              <w:t>3</w:t>
            </w:r>
            <w:r>
              <w:rPr>
                <w:rFonts w:hint="eastAsia" w:ascii="宋体" w:hAnsi="宋体"/>
                <w:szCs w:val="21"/>
                <w:highlight w:val="white"/>
              </w:rPr>
              <w:t>）开标顺序：</w:t>
            </w:r>
          </w:p>
          <w:p w14:paraId="739F2FBA">
            <w:pPr>
              <w:adjustRightInd w:val="0"/>
              <w:snapToGrid w:val="0"/>
              <w:spacing w:line="360" w:lineRule="exact"/>
              <w:textAlignment w:val="baseline"/>
              <w:rPr>
                <w:rFonts w:ascii="宋体" w:hAnsi="宋体"/>
                <w:szCs w:val="21"/>
                <w:highlight w:val="white"/>
              </w:rPr>
            </w:pPr>
            <w:r>
              <w:rPr>
                <w:rFonts w:hint="eastAsia" w:ascii="宋体" w:hAnsi="宋体"/>
                <w:szCs w:val="21"/>
                <w:highlight w:val="white"/>
              </w:rPr>
              <w:t>①投标人解密：投标企业制作电子投标文件时，必须使用本单位企业数字证书进行加密，投标企业在开标前须自行检查数字证书有效性。在解密时间到达后，系统做出解密提示，请各投标人自行解密即可。开标解密时未解密成功的视为撤销其投标文件（因电子开标系统原因除外）。</w:t>
            </w:r>
          </w:p>
          <w:p w14:paraId="148BDC37">
            <w:pPr>
              <w:adjustRightInd w:val="0"/>
              <w:snapToGrid w:val="0"/>
              <w:spacing w:line="360" w:lineRule="exact"/>
              <w:textAlignment w:val="baseline"/>
              <w:rPr>
                <w:rFonts w:ascii="宋体" w:hAnsi="宋体"/>
                <w:szCs w:val="21"/>
                <w:highlight w:val="white"/>
              </w:rPr>
            </w:pPr>
            <w:r>
              <w:rPr>
                <w:rFonts w:hint="eastAsia" w:ascii="宋体" w:hAnsi="宋体"/>
                <w:szCs w:val="21"/>
                <w:highlight w:val="white"/>
              </w:rPr>
              <w:t>②招标人解密。目前无需招标人进行二次解密。</w:t>
            </w:r>
          </w:p>
          <w:p w14:paraId="6615A6B5">
            <w:pPr>
              <w:adjustRightInd w:val="0"/>
              <w:snapToGrid w:val="0"/>
              <w:spacing w:line="360" w:lineRule="exact"/>
              <w:textAlignment w:val="baseline"/>
              <w:rPr>
                <w:rFonts w:ascii="宋体" w:hAnsi="宋体"/>
                <w:szCs w:val="21"/>
                <w:highlight w:val="white"/>
              </w:rPr>
            </w:pPr>
            <w:r>
              <w:rPr>
                <w:rFonts w:hint="eastAsia" w:ascii="宋体" w:hAnsi="宋体"/>
                <w:szCs w:val="21"/>
                <w:highlight w:val="white"/>
              </w:rPr>
              <w:t>③随机抽取参数（K值）并在线录入不见面系统。</w:t>
            </w:r>
          </w:p>
          <w:p w14:paraId="12C64006">
            <w:pPr>
              <w:adjustRightInd w:val="0"/>
              <w:snapToGrid w:val="0"/>
              <w:spacing w:line="360" w:lineRule="exact"/>
              <w:textAlignment w:val="baseline"/>
              <w:rPr>
                <w:rFonts w:ascii="宋体" w:hAnsi="宋体"/>
                <w:szCs w:val="21"/>
                <w:highlight w:val="white"/>
              </w:rPr>
            </w:pPr>
            <w:r>
              <w:rPr>
                <w:rFonts w:hint="eastAsia" w:ascii="宋体" w:hAnsi="宋体"/>
                <w:szCs w:val="21"/>
                <w:highlight w:val="white"/>
              </w:rPr>
              <w:t>④唱标。查看唱标信息（系统不提供语音在线播放，该页面停留1分钟供投标人查看，如无异议视为同意）。招标人、监督人需要关注开标过程中，投标人随时在线提出的异议、问题沟通等信息，并做好及时回复。</w:t>
            </w:r>
          </w:p>
          <w:p w14:paraId="291EDF44">
            <w:pPr>
              <w:adjustRightInd w:val="0"/>
              <w:snapToGrid w:val="0"/>
              <w:spacing w:line="360" w:lineRule="exact"/>
              <w:textAlignment w:val="baseline"/>
              <w:rPr>
                <w:rFonts w:ascii="宋体" w:hAnsi="宋体"/>
                <w:szCs w:val="21"/>
                <w:highlight w:val="white"/>
              </w:rPr>
            </w:pPr>
            <w:r>
              <w:rPr>
                <w:rFonts w:hint="eastAsia" w:ascii="宋体" w:hAnsi="宋体"/>
                <w:szCs w:val="21"/>
                <w:highlight w:val="white"/>
              </w:rPr>
              <w:t>⑤招标代理机构宣布开标结束，点击“开标结束”操作按钮（系统自动进行“招标文件导入”、“控制价文件导入”）。</w:t>
            </w:r>
          </w:p>
          <w:p w14:paraId="69FB9AC4">
            <w:pPr>
              <w:spacing w:line="360" w:lineRule="auto"/>
              <w:rPr>
                <w:rFonts w:ascii="宋体" w:hAnsi="宋体"/>
              </w:rPr>
            </w:pPr>
            <w:r>
              <w:rPr>
                <w:rFonts w:hint="eastAsia" w:ascii="宋体" w:hAnsi="宋体"/>
                <w:szCs w:val="21"/>
                <w:highlight w:val="white"/>
              </w:rPr>
              <w:t>⑥招标人（代理机构）、投标人等相关人员在开标记录表上进行CA签字确认。</w:t>
            </w:r>
          </w:p>
        </w:tc>
      </w:tr>
      <w:tr w14:paraId="35AAEE0B">
        <w:tblPrEx>
          <w:tblCellMar>
            <w:top w:w="0" w:type="dxa"/>
            <w:left w:w="108" w:type="dxa"/>
            <w:bottom w:w="0" w:type="dxa"/>
            <w:right w:w="108" w:type="dxa"/>
          </w:tblCellMar>
        </w:tblPrEx>
        <w:trPr>
          <w:gridAfter w:val="1"/>
          <w:wAfter w:w="1678" w:type="dxa"/>
          <w:trHeight w:val="567" w:hRule="atLeast"/>
        </w:trPr>
        <w:tc>
          <w:tcPr>
            <w:tcW w:w="1296" w:type="dxa"/>
            <w:gridSpan w:val="2"/>
            <w:tcBorders>
              <w:top w:val="single" w:color="auto" w:sz="4" w:space="0"/>
              <w:left w:val="single" w:color="auto" w:sz="4" w:space="0"/>
              <w:right w:val="single" w:color="auto" w:sz="4" w:space="0"/>
            </w:tcBorders>
            <w:vAlign w:val="center"/>
          </w:tcPr>
          <w:p w14:paraId="15BCD232">
            <w:pPr>
              <w:spacing w:line="360" w:lineRule="auto"/>
              <w:jc w:val="left"/>
              <w:rPr>
                <w:rFonts w:ascii="宋体" w:hAnsi="宋体"/>
              </w:rPr>
            </w:pPr>
            <w:r>
              <w:rPr>
                <w:rFonts w:hint="eastAsia" w:ascii="宋体" w:hAnsi="宋体"/>
              </w:rPr>
              <w:t>5</w:t>
            </w:r>
            <w:r>
              <w:rPr>
                <w:rFonts w:ascii="宋体" w:hAnsi="宋体"/>
              </w:rPr>
              <w:t>.1.1</w:t>
            </w:r>
          </w:p>
        </w:tc>
        <w:tc>
          <w:tcPr>
            <w:tcW w:w="1681" w:type="dxa"/>
            <w:tcBorders>
              <w:top w:val="single" w:color="auto" w:sz="4" w:space="0"/>
              <w:left w:val="single" w:color="auto" w:sz="4" w:space="0"/>
              <w:right w:val="single" w:color="auto" w:sz="4" w:space="0"/>
            </w:tcBorders>
            <w:vAlign w:val="center"/>
          </w:tcPr>
          <w:p w14:paraId="3B3042FF">
            <w:pPr>
              <w:spacing w:line="360" w:lineRule="auto"/>
              <w:rPr>
                <w:rFonts w:ascii="宋体" w:hAnsi="宋体"/>
              </w:rPr>
            </w:pPr>
            <w:r>
              <w:rPr>
                <w:rFonts w:ascii="宋体" w:hAnsi="宋体"/>
              </w:rPr>
              <w:t>评标委员会</w:t>
            </w:r>
          </w:p>
          <w:p w14:paraId="29D5D8F4">
            <w:pPr>
              <w:spacing w:line="360" w:lineRule="auto"/>
              <w:rPr>
                <w:rFonts w:ascii="宋体" w:hAnsi="宋体"/>
              </w:rPr>
            </w:pPr>
            <w:r>
              <w:rPr>
                <w:rFonts w:ascii="宋体" w:hAnsi="宋体"/>
              </w:rPr>
              <w:t>的组建</w:t>
            </w:r>
          </w:p>
        </w:tc>
        <w:tc>
          <w:tcPr>
            <w:tcW w:w="5504" w:type="dxa"/>
            <w:gridSpan w:val="2"/>
            <w:tcBorders>
              <w:top w:val="single" w:color="auto" w:sz="4" w:space="0"/>
              <w:left w:val="single" w:color="auto" w:sz="4" w:space="0"/>
              <w:right w:val="single" w:color="auto" w:sz="4" w:space="0"/>
            </w:tcBorders>
            <w:vAlign w:val="center"/>
          </w:tcPr>
          <w:p w14:paraId="475A4D31">
            <w:pPr>
              <w:rPr>
                <w:rFonts w:ascii="宋体" w:hAnsi="宋体" w:cs="宋体"/>
                <w:szCs w:val="21"/>
              </w:rPr>
            </w:pPr>
            <w:r>
              <w:rPr>
                <w:rFonts w:ascii="宋体" w:hAnsi="宋体" w:cs="宋体"/>
                <w:szCs w:val="21"/>
              </w:rPr>
              <w:t>评标委员会构成：</w:t>
            </w:r>
            <w:r>
              <w:rPr>
                <w:rFonts w:hint="eastAsia" w:ascii="宋体" w:hAnsi="宋体" w:cs="宋体"/>
                <w:szCs w:val="21"/>
              </w:rPr>
              <w:t>5</w:t>
            </w:r>
            <w:r>
              <w:rPr>
                <w:rFonts w:ascii="宋体" w:hAnsi="宋体" w:cs="宋体"/>
                <w:szCs w:val="21"/>
              </w:rPr>
              <w:t>人，其中招标人代表</w:t>
            </w:r>
            <w:r>
              <w:rPr>
                <w:rFonts w:hint="eastAsia" w:ascii="宋体" w:hAnsi="宋体" w:cs="宋体"/>
                <w:szCs w:val="21"/>
              </w:rPr>
              <w:t>1</w:t>
            </w:r>
            <w:r>
              <w:rPr>
                <w:rFonts w:ascii="宋体" w:hAnsi="宋体" w:cs="宋体"/>
                <w:szCs w:val="21"/>
              </w:rPr>
              <w:t>人</w:t>
            </w:r>
            <w:r>
              <w:rPr>
                <w:rFonts w:hint="eastAsia" w:ascii="宋体" w:hAnsi="宋体" w:cs="宋体"/>
                <w:szCs w:val="21"/>
              </w:rPr>
              <w:t>（招标人代表为本单位人员的须具备中级及以上职称，招标人代表聘请非本单位人员的须为河南省综合评标专家库人员且评审专业须对应本项目类别）</w:t>
            </w:r>
            <w:r>
              <w:rPr>
                <w:rFonts w:ascii="宋体" w:hAnsi="宋体" w:cs="宋体"/>
                <w:szCs w:val="21"/>
              </w:rPr>
              <w:t>，专家</w:t>
            </w:r>
            <w:r>
              <w:rPr>
                <w:rFonts w:hint="eastAsia" w:ascii="宋体" w:hAnsi="宋体" w:cs="宋体"/>
                <w:szCs w:val="21"/>
              </w:rPr>
              <w:t>4</w:t>
            </w:r>
            <w:r>
              <w:rPr>
                <w:rFonts w:ascii="宋体" w:hAnsi="宋体" w:cs="宋体"/>
                <w:szCs w:val="21"/>
              </w:rPr>
              <w:t>人</w:t>
            </w:r>
            <w:r>
              <w:rPr>
                <w:rFonts w:hint="eastAsia" w:ascii="宋体" w:hAnsi="宋体" w:cs="宋体"/>
                <w:szCs w:val="21"/>
              </w:rPr>
              <w:t>（其中经济类1人，技术类3人）。</w:t>
            </w:r>
          </w:p>
          <w:p w14:paraId="3150A32C">
            <w:pPr>
              <w:spacing w:line="360" w:lineRule="auto"/>
              <w:rPr>
                <w:rFonts w:ascii="宋体" w:hAnsi="宋体"/>
                <w:u w:val="single"/>
              </w:rPr>
            </w:pPr>
            <w:r>
              <w:rPr>
                <w:rFonts w:ascii="宋体" w:hAnsi="宋体" w:cs="宋体"/>
                <w:szCs w:val="21"/>
              </w:rPr>
              <w:t>评标专家确定方式：从</w:t>
            </w:r>
            <w:r>
              <w:rPr>
                <w:rFonts w:hint="eastAsia" w:ascii="宋体" w:hAnsi="宋体" w:cs="宋体"/>
                <w:szCs w:val="21"/>
              </w:rPr>
              <w:t>河南省综合</w:t>
            </w:r>
            <w:r>
              <w:rPr>
                <w:rFonts w:ascii="宋体" w:hAnsi="宋体" w:cs="宋体"/>
                <w:szCs w:val="21"/>
              </w:rPr>
              <w:t>评标专家库中随机抽取</w:t>
            </w:r>
            <w:r>
              <w:rPr>
                <w:rFonts w:hint="eastAsia" w:ascii="宋体" w:hAnsi="宋体" w:cs="宋体"/>
                <w:szCs w:val="21"/>
              </w:rPr>
              <w:t>。</w:t>
            </w:r>
          </w:p>
        </w:tc>
      </w:tr>
      <w:tr w14:paraId="4F7B0491">
        <w:tblPrEx>
          <w:tblCellMar>
            <w:top w:w="0" w:type="dxa"/>
            <w:left w:w="108" w:type="dxa"/>
            <w:bottom w:w="0" w:type="dxa"/>
            <w:right w:w="108" w:type="dxa"/>
          </w:tblCellMar>
        </w:tblPrEx>
        <w:trPr>
          <w:gridAfter w:val="1"/>
          <w:wAfter w:w="1678" w:type="dxa"/>
          <w:trHeight w:val="567" w:hRule="atLeast"/>
        </w:trPr>
        <w:tc>
          <w:tcPr>
            <w:tcW w:w="1296" w:type="dxa"/>
            <w:gridSpan w:val="2"/>
            <w:tcBorders>
              <w:top w:val="single" w:color="auto" w:sz="4" w:space="0"/>
              <w:left w:val="single" w:color="auto" w:sz="4" w:space="0"/>
              <w:right w:val="single" w:color="auto" w:sz="4" w:space="0"/>
            </w:tcBorders>
            <w:vAlign w:val="center"/>
          </w:tcPr>
          <w:p w14:paraId="094E6D49">
            <w:pPr>
              <w:spacing w:line="360" w:lineRule="auto"/>
              <w:jc w:val="left"/>
              <w:rPr>
                <w:rFonts w:ascii="宋体" w:hAnsi="宋体"/>
              </w:rPr>
            </w:pPr>
            <w:r>
              <w:rPr>
                <w:rFonts w:hint="eastAsia" w:ascii="宋体" w:hAnsi="宋体"/>
              </w:rPr>
              <w:t>6</w:t>
            </w:r>
            <w:r>
              <w:rPr>
                <w:rFonts w:ascii="宋体" w:hAnsi="宋体"/>
              </w:rPr>
              <w:t>.1.1</w:t>
            </w:r>
          </w:p>
        </w:tc>
        <w:tc>
          <w:tcPr>
            <w:tcW w:w="1681" w:type="dxa"/>
            <w:tcBorders>
              <w:top w:val="single" w:color="auto" w:sz="4" w:space="0"/>
              <w:left w:val="single" w:color="auto" w:sz="4" w:space="0"/>
              <w:right w:val="single" w:color="auto" w:sz="4" w:space="0"/>
            </w:tcBorders>
            <w:vAlign w:val="center"/>
          </w:tcPr>
          <w:p w14:paraId="5F1CB635">
            <w:pPr>
              <w:spacing w:line="360" w:lineRule="auto"/>
              <w:rPr>
                <w:rFonts w:ascii="宋体" w:hAnsi="宋体"/>
              </w:rPr>
            </w:pPr>
            <w:r>
              <w:rPr>
                <w:rFonts w:ascii="宋体" w:hAnsi="宋体"/>
              </w:rPr>
              <w:t>是否授权</w:t>
            </w:r>
          </w:p>
          <w:p w14:paraId="440510C1">
            <w:pPr>
              <w:spacing w:line="360" w:lineRule="auto"/>
              <w:rPr>
                <w:rFonts w:ascii="宋体" w:hAnsi="宋体"/>
              </w:rPr>
            </w:pPr>
            <w:r>
              <w:rPr>
                <w:rFonts w:ascii="宋体" w:hAnsi="宋体"/>
              </w:rPr>
              <w:t>评标委员会</w:t>
            </w:r>
          </w:p>
          <w:p w14:paraId="1EC256BB">
            <w:pPr>
              <w:spacing w:line="360" w:lineRule="auto"/>
              <w:rPr>
                <w:rFonts w:ascii="宋体" w:hAnsi="宋体"/>
              </w:rPr>
            </w:pPr>
            <w:r>
              <w:rPr>
                <w:rFonts w:ascii="宋体" w:hAnsi="宋体"/>
              </w:rPr>
              <w:t>确定中标人</w:t>
            </w:r>
          </w:p>
        </w:tc>
        <w:tc>
          <w:tcPr>
            <w:tcW w:w="5504" w:type="dxa"/>
            <w:gridSpan w:val="2"/>
            <w:tcBorders>
              <w:top w:val="single" w:color="auto" w:sz="4" w:space="0"/>
              <w:left w:val="single" w:color="auto" w:sz="4" w:space="0"/>
              <w:right w:val="single" w:color="auto" w:sz="4" w:space="0"/>
            </w:tcBorders>
            <w:vAlign w:val="center"/>
          </w:tcPr>
          <w:p w14:paraId="6324EE93">
            <w:pPr>
              <w:spacing w:line="360" w:lineRule="auto"/>
              <w:rPr>
                <w:rFonts w:ascii="宋体" w:hAnsi="宋体"/>
              </w:rPr>
            </w:pPr>
            <w:bookmarkStart w:id="56" w:name="EptNR_是否授权评标委员会确定中标人"/>
            <w:r>
              <w:rPr>
                <w:rFonts w:hint="eastAsia" w:ascii="宋体" w:hAnsi="宋体"/>
              </w:rPr>
              <w:t>□是</w:t>
            </w:r>
          </w:p>
          <w:p w14:paraId="35B67CD4">
            <w:pPr>
              <w:spacing w:line="360" w:lineRule="auto"/>
              <w:rPr>
                <w:rFonts w:ascii="宋体" w:hAnsi="宋体"/>
                <w:u w:val="single"/>
              </w:rPr>
            </w:pPr>
            <w:r>
              <w:rPr>
                <w:rFonts w:ascii="宋体" w:hAnsi="宋体"/>
              </w:rPr>
              <w:fldChar w:fldCharType="begin"/>
            </w:r>
            <w:r>
              <w:rPr>
                <w:rFonts w:hint="eastAsia" w:ascii="宋体" w:hAnsi="宋体"/>
              </w:rPr>
              <w:instrText xml:space="preserve">eq \o\ac(□,</w:instrText>
            </w:r>
            <w:r>
              <w:rPr>
                <w:rFonts w:hint="eastAsia" w:ascii="宋体" w:hAnsi="宋体"/>
                <w:position w:val="1"/>
                <w:sz w:val="14"/>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否，推荐的中标候选人数：</w:t>
            </w:r>
            <w:bookmarkEnd w:id="56"/>
            <w:r>
              <w:rPr>
                <w:rFonts w:hint="eastAsia" w:ascii="宋体" w:hAnsi="宋体"/>
              </w:rPr>
              <w:t>1-3人</w:t>
            </w:r>
          </w:p>
        </w:tc>
      </w:tr>
      <w:tr w14:paraId="58E50260">
        <w:tblPrEx>
          <w:tblCellMar>
            <w:top w:w="0" w:type="dxa"/>
            <w:left w:w="108" w:type="dxa"/>
            <w:bottom w:w="0" w:type="dxa"/>
            <w:right w:w="108" w:type="dxa"/>
          </w:tblCellMar>
        </w:tblPrEx>
        <w:trPr>
          <w:gridAfter w:val="1"/>
          <w:wAfter w:w="1678" w:type="dxa"/>
          <w:trHeight w:val="567"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6321EE24">
            <w:pPr>
              <w:spacing w:line="360" w:lineRule="auto"/>
              <w:jc w:val="left"/>
              <w:rPr>
                <w:rFonts w:ascii="宋体" w:hAnsi="宋体"/>
              </w:rPr>
            </w:pPr>
            <w:r>
              <w:rPr>
                <w:rFonts w:ascii="宋体" w:hAnsi="宋体"/>
              </w:rPr>
              <w:t>7.</w:t>
            </w:r>
            <w:r>
              <w:rPr>
                <w:rFonts w:hint="eastAsia" w:ascii="宋体" w:hAnsi="宋体"/>
              </w:rPr>
              <w:t>1.1</w:t>
            </w:r>
          </w:p>
        </w:tc>
        <w:tc>
          <w:tcPr>
            <w:tcW w:w="1681" w:type="dxa"/>
            <w:tcBorders>
              <w:top w:val="single" w:color="auto" w:sz="4" w:space="0"/>
              <w:left w:val="single" w:color="auto" w:sz="4" w:space="0"/>
              <w:bottom w:val="single" w:color="auto" w:sz="4" w:space="0"/>
              <w:right w:val="single" w:color="auto" w:sz="4" w:space="0"/>
            </w:tcBorders>
            <w:vAlign w:val="center"/>
          </w:tcPr>
          <w:p w14:paraId="58FB430C">
            <w:pPr>
              <w:spacing w:line="360" w:lineRule="auto"/>
              <w:rPr>
                <w:rFonts w:ascii="宋体" w:hAnsi="宋体"/>
              </w:rPr>
            </w:pPr>
            <w:r>
              <w:rPr>
                <w:rFonts w:ascii="宋体" w:hAnsi="宋体"/>
              </w:rPr>
              <w:t>履约担保</w:t>
            </w:r>
          </w:p>
        </w:tc>
        <w:tc>
          <w:tcPr>
            <w:tcW w:w="5504" w:type="dxa"/>
            <w:gridSpan w:val="2"/>
            <w:tcBorders>
              <w:top w:val="single" w:color="auto" w:sz="4" w:space="0"/>
              <w:left w:val="single" w:color="auto" w:sz="4" w:space="0"/>
              <w:bottom w:val="single" w:color="auto" w:sz="4" w:space="0"/>
              <w:right w:val="single" w:color="auto" w:sz="4" w:space="0"/>
            </w:tcBorders>
            <w:vAlign w:val="center"/>
          </w:tcPr>
          <w:p w14:paraId="4B80FD00">
            <w:pPr>
              <w:snapToGrid w:val="0"/>
              <w:rPr>
                <w:rFonts w:ascii="宋体" w:hAnsi="宋体"/>
                <w:szCs w:val="21"/>
              </w:rPr>
            </w:pPr>
            <w:r>
              <w:rPr>
                <w:rFonts w:hint="eastAsia" w:ascii="宋体" w:hAnsi="宋体"/>
                <w:szCs w:val="21"/>
              </w:rPr>
              <w:t>履约担保的形式：</w:t>
            </w:r>
            <w:bookmarkStart w:id="57" w:name="EB1373809ab1dc4342a76699c87db92428"/>
            <w:r>
              <w:rPr>
                <w:rFonts w:ascii="宋体" w:hAnsi="宋体"/>
                <w:szCs w:val="21"/>
              </w:rPr>
              <w:t>担保或者保函，保函（电子保函、银行纸质保函等）、转账、支票、信用担保等形式，推广使用电子保函、银行纸质保函、信用担保形式缴纳。</w:t>
            </w:r>
            <w:bookmarkEnd w:id="57"/>
          </w:p>
          <w:p w14:paraId="638EA607">
            <w:pPr>
              <w:snapToGrid w:val="0"/>
              <w:rPr>
                <w:rFonts w:ascii="宋体" w:hAnsi="宋体"/>
                <w:szCs w:val="21"/>
              </w:rPr>
            </w:pPr>
          </w:p>
          <w:p w14:paraId="2DCF0A7E">
            <w:pPr>
              <w:widowControl/>
              <w:jc w:val="left"/>
              <w:rPr>
                <w:rFonts w:ascii="宋体" w:hAnsi="宋体"/>
              </w:rPr>
            </w:pPr>
            <w:r>
              <w:rPr>
                <w:rFonts w:hint="eastAsia" w:ascii="宋体" w:hAnsi="宋体"/>
                <w:szCs w:val="21"/>
              </w:rPr>
              <w:t>履约担保的金额：</w:t>
            </w:r>
            <w:bookmarkStart w:id="58" w:name="EBeb040f42b6a9406492085698598a451f"/>
            <w:r>
              <w:rPr>
                <w:rFonts w:ascii="宋体" w:hAnsi="宋体"/>
                <w:szCs w:val="21"/>
              </w:rPr>
              <w:t>同发包人支付担保（不得超过中标合同金额的10%），根据《中华人民共和国招标投标法实施条例》第 58 条规定， 履约保证金不高于项目中标价的 10%，按照省市优化营商环境之规定，建议项目履约保证金按中标价的 3%进行缴纳。履约保证金由招标人按照合同之约定进行收取。</w:t>
            </w:r>
            <w:bookmarkEnd w:id="58"/>
          </w:p>
        </w:tc>
      </w:tr>
      <w:tr w14:paraId="0A1F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454" w:hRule="atLeast"/>
        </w:trPr>
        <w:tc>
          <w:tcPr>
            <w:tcW w:w="8481" w:type="dxa"/>
            <w:gridSpan w:val="5"/>
            <w:tcBorders>
              <w:top w:val="single" w:color="auto" w:sz="4" w:space="0"/>
              <w:left w:val="single" w:color="auto" w:sz="4" w:space="0"/>
              <w:bottom w:val="single" w:color="auto" w:sz="4" w:space="0"/>
              <w:right w:val="single" w:color="auto" w:sz="4" w:space="0"/>
            </w:tcBorders>
            <w:vAlign w:val="center"/>
          </w:tcPr>
          <w:p w14:paraId="65F70DD7">
            <w:pPr>
              <w:spacing w:line="312" w:lineRule="auto"/>
              <w:rPr>
                <w:rFonts w:ascii="黑体" w:eastAsia="黑体"/>
                <w:sz w:val="24"/>
              </w:rPr>
            </w:pPr>
            <w:r>
              <w:rPr>
                <w:rFonts w:hint="eastAsia" w:ascii="黑体" w:eastAsia="黑体"/>
                <w:sz w:val="24"/>
              </w:rPr>
              <w:t>8.  需要补充的其他内容</w:t>
            </w:r>
          </w:p>
        </w:tc>
      </w:tr>
      <w:tr w14:paraId="022F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454" w:hRule="atLeast"/>
        </w:trPr>
        <w:tc>
          <w:tcPr>
            <w:tcW w:w="8481" w:type="dxa"/>
            <w:gridSpan w:val="5"/>
            <w:tcBorders>
              <w:top w:val="single" w:color="auto" w:sz="4" w:space="0"/>
              <w:left w:val="single" w:color="auto" w:sz="4" w:space="0"/>
              <w:bottom w:val="single" w:color="auto" w:sz="4" w:space="0"/>
              <w:right w:val="single" w:color="auto" w:sz="4" w:space="0"/>
            </w:tcBorders>
            <w:vAlign w:val="center"/>
          </w:tcPr>
          <w:p w14:paraId="7584F116">
            <w:pPr>
              <w:spacing w:line="312" w:lineRule="auto"/>
            </w:pPr>
            <w:r>
              <w:rPr>
                <w:rFonts w:hint="eastAsia"/>
              </w:rPr>
              <w:t>8</w:t>
            </w:r>
            <w:r>
              <w:t xml:space="preserve">.1 </w:t>
            </w:r>
            <w:r>
              <w:rPr>
                <w:rFonts w:hint="eastAsia"/>
              </w:rPr>
              <w:t>词语定义</w:t>
            </w:r>
          </w:p>
        </w:tc>
      </w:tr>
      <w:tr w14:paraId="2836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454" w:hRule="atLeast"/>
        </w:trPr>
        <w:tc>
          <w:tcPr>
            <w:tcW w:w="904" w:type="dxa"/>
            <w:tcBorders>
              <w:top w:val="single" w:color="auto" w:sz="4" w:space="0"/>
              <w:left w:val="single" w:color="auto" w:sz="4" w:space="0"/>
              <w:bottom w:val="single" w:color="auto" w:sz="4" w:space="0"/>
              <w:right w:val="single" w:color="auto" w:sz="4" w:space="0"/>
            </w:tcBorders>
            <w:vAlign w:val="center"/>
          </w:tcPr>
          <w:p w14:paraId="316F22B9">
            <w:pPr>
              <w:spacing w:line="312" w:lineRule="auto"/>
              <w:jc w:val="center"/>
            </w:pPr>
            <w:r>
              <w:rPr>
                <w:rFonts w:hint="eastAsia"/>
              </w:rPr>
              <w:t>8</w:t>
            </w:r>
            <w:r>
              <w:t>.1.1</w:t>
            </w:r>
          </w:p>
        </w:tc>
        <w:tc>
          <w:tcPr>
            <w:tcW w:w="2782" w:type="dxa"/>
            <w:gridSpan w:val="3"/>
            <w:tcBorders>
              <w:top w:val="single" w:color="auto" w:sz="4" w:space="0"/>
              <w:left w:val="single" w:color="auto" w:sz="4" w:space="0"/>
              <w:bottom w:val="single" w:color="auto" w:sz="4" w:space="0"/>
              <w:right w:val="single" w:color="auto" w:sz="4" w:space="0"/>
            </w:tcBorders>
            <w:vAlign w:val="center"/>
          </w:tcPr>
          <w:p w14:paraId="72F37D4B">
            <w:pPr>
              <w:spacing w:line="312" w:lineRule="auto"/>
            </w:pPr>
            <w:r>
              <w:rPr>
                <w:rFonts w:hint="eastAsia"/>
              </w:rPr>
              <w:t>类似项目</w:t>
            </w:r>
          </w:p>
        </w:tc>
        <w:tc>
          <w:tcPr>
            <w:tcW w:w="4795" w:type="dxa"/>
            <w:tcBorders>
              <w:top w:val="single" w:color="auto" w:sz="4" w:space="0"/>
              <w:left w:val="single" w:color="auto" w:sz="4" w:space="0"/>
              <w:bottom w:val="single" w:color="auto" w:sz="4" w:space="0"/>
              <w:right w:val="single" w:color="auto" w:sz="4" w:space="0"/>
            </w:tcBorders>
            <w:vAlign w:val="center"/>
          </w:tcPr>
          <w:p w14:paraId="33DE37A7">
            <w:pPr>
              <w:spacing w:line="312" w:lineRule="auto"/>
            </w:pPr>
            <w:r>
              <w:rPr>
                <w:rFonts w:hint="eastAsia"/>
              </w:rPr>
              <w:t>类似项目是指：建筑工程项目</w:t>
            </w:r>
          </w:p>
        </w:tc>
      </w:tr>
      <w:tr w14:paraId="4953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454" w:hRule="atLeast"/>
        </w:trPr>
        <w:tc>
          <w:tcPr>
            <w:tcW w:w="904" w:type="dxa"/>
            <w:tcBorders>
              <w:top w:val="single" w:color="auto" w:sz="4" w:space="0"/>
              <w:left w:val="single" w:color="auto" w:sz="4" w:space="0"/>
              <w:bottom w:val="single" w:color="auto" w:sz="4" w:space="0"/>
              <w:right w:val="single" w:color="auto" w:sz="4" w:space="0"/>
            </w:tcBorders>
          </w:tcPr>
          <w:p w14:paraId="35B4255A">
            <w:pPr>
              <w:spacing w:line="312" w:lineRule="auto"/>
              <w:jc w:val="center"/>
            </w:pPr>
            <w:r>
              <w:rPr>
                <w:rFonts w:hint="eastAsia"/>
              </w:rPr>
              <w:t>8</w:t>
            </w:r>
            <w:r>
              <w:t>.1.2</w:t>
            </w:r>
          </w:p>
        </w:tc>
        <w:tc>
          <w:tcPr>
            <w:tcW w:w="2782" w:type="dxa"/>
            <w:gridSpan w:val="3"/>
            <w:tcBorders>
              <w:top w:val="single" w:color="auto" w:sz="4" w:space="0"/>
              <w:left w:val="single" w:color="auto" w:sz="4" w:space="0"/>
              <w:bottom w:val="single" w:color="auto" w:sz="4" w:space="0"/>
              <w:right w:val="single" w:color="auto" w:sz="4" w:space="0"/>
            </w:tcBorders>
            <w:vAlign w:val="center"/>
          </w:tcPr>
          <w:p w14:paraId="6ECD4C8E">
            <w:pPr>
              <w:spacing w:line="312" w:lineRule="auto"/>
            </w:pPr>
            <w:r>
              <w:rPr>
                <w:rFonts w:hint="eastAsia"/>
              </w:rPr>
              <w:t>不良行为记录</w:t>
            </w:r>
          </w:p>
        </w:tc>
        <w:tc>
          <w:tcPr>
            <w:tcW w:w="4795" w:type="dxa"/>
            <w:tcBorders>
              <w:top w:val="single" w:color="auto" w:sz="4" w:space="0"/>
              <w:left w:val="single" w:color="auto" w:sz="4" w:space="0"/>
              <w:bottom w:val="single" w:color="auto" w:sz="4" w:space="0"/>
              <w:right w:val="single" w:color="auto" w:sz="4" w:space="0"/>
            </w:tcBorders>
            <w:vAlign w:val="center"/>
          </w:tcPr>
          <w:p w14:paraId="507D0C7F">
            <w:pPr>
              <w:widowControl/>
              <w:wordWrap w:val="0"/>
              <w:spacing w:before="100" w:beforeAutospacing="1" w:after="100" w:afterAutospacing="1"/>
              <w:jc w:val="left"/>
              <w:rPr>
                <w:rFonts w:ascii="宋体" w:hAnsi="宋体" w:cs="宋体"/>
                <w:kern w:val="0"/>
                <w:szCs w:val="21"/>
              </w:rPr>
            </w:pPr>
            <w:r>
              <w:rPr>
                <w:rFonts w:hint="eastAsia" w:ascii="宋体" w:hAnsi="宋体" w:cs="宋体"/>
                <w:kern w:val="0"/>
                <w:szCs w:val="21"/>
              </w:rPr>
              <w:t>不良行为记录是指：《南阳市公共资源交易主体不良行为公示办法》所列相关内容。</w:t>
            </w:r>
          </w:p>
          <w:p w14:paraId="444E3CD2">
            <w:pPr>
              <w:widowControl/>
              <w:wordWrap w:val="0"/>
              <w:spacing w:before="100" w:beforeAutospacing="1" w:after="100" w:afterAutospacing="1"/>
              <w:jc w:val="left"/>
              <w:rPr>
                <w:u w:val="single"/>
              </w:rPr>
            </w:pPr>
            <w:r>
              <w:rPr>
                <w:rFonts w:hint="eastAsia" w:ascii="宋体" w:hAnsi="宋体" w:cs="宋体"/>
                <w:kern w:val="0"/>
                <w:szCs w:val="21"/>
              </w:rPr>
              <w:t>查询渠道：/</w:t>
            </w:r>
          </w:p>
        </w:tc>
      </w:tr>
      <w:tr w14:paraId="3213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454" w:hRule="atLeast"/>
        </w:trPr>
        <w:tc>
          <w:tcPr>
            <w:tcW w:w="8481" w:type="dxa"/>
            <w:gridSpan w:val="5"/>
            <w:tcBorders>
              <w:top w:val="single" w:color="auto" w:sz="4" w:space="0"/>
              <w:left w:val="single" w:color="auto" w:sz="4" w:space="0"/>
              <w:bottom w:val="single" w:color="auto" w:sz="4" w:space="0"/>
              <w:right w:val="single" w:color="auto" w:sz="4" w:space="0"/>
            </w:tcBorders>
            <w:vAlign w:val="center"/>
          </w:tcPr>
          <w:p w14:paraId="244449D2">
            <w:pPr>
              <w:spacing w:line="312" w:lineRule="auto"/>
            </w:pPr>
            <w:r>
              <w:rPr>
                <w:rFonts w:hint="eastAsia"/>
              </w:rPr>
              <w:t>8</w:t>
            </w:r>
            <w:r>
              <w:t xml:space="preserve">.2  </w:t>
            </w:r>
            <w:r>
              <w:rPr>
                <w:rFonts w:hint="eastAsia"/>
              </w:rPr>
              <w:t>招标控制价:</w:t>
            </w:r>
          </w:p>
        </w:tc>
      </w:tr>
      <w:tr w14:paraId="3403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499" w:hRule="atLeast"/>
        </w:trPr>
        <w:tc>
          <w:tcPr>
            <w:tcW w:w="904" w:type="dxa"/>
            <w:vMerge w:val="restart"/>
            <w:tcBorders>
              <w:top w:val="single" w:color="auto" w:sz="4" w:space="0"/>
              <w:left w:val="single" w:color="auto" w:sz="4" w:space="0"/>
              <w:right w:val="single" w:color="auto" w:sz="4" w:space="0"/>
            </w:tcBorders>
            <w:vAlign w:val="center"/>
          </w:tcPr>
          <w:p w14:paraId="48C0A314">
            <w:pPr>
              <w:spacing w:line="312" w:lineRule="auto"/>
              <w:jc w:val="center"/>
            </w:pPr>
            <w:r>
              <w:rPr>
                <w:rFonts w:hint="eastAsia"/>
              </w:rPr>
              <w:t>8.2.1</w:t>
            </w:r>
          </w:p>
        </w:tc>
        <w:tc>
          <w:tcPr>
            <w:tcW w:w="2782" w:type="dxa"/>
            <w:gridSpan w:val="3"/>
            <w:tcBorders>
              <w:top w:val="single" w:color="auto" w:sz="4" w:space="0"/>
              <w:left w:val="single" w:color="auto" w:sz="4" w:space="0"/>
              <w:bottom w:val="single" w:color="auto" w:sz="4" w:space="0"/>
              <w:right w:val="single" w:color="auto" w:sz="4" w:space="0"/>
            </w:tcBorders>
            <w:vAlign w:val="center"/>
          </w:tcPr>
          <w:p w14:paraId="5FEDA77A">
            <w:pPr>
              <w:spacing w:line="312" w:lineRule="auto"/>
            </w:pPr>
            <w:r>
              <w:rPr>
                <w:rFonts w:hint="eastAsia" w:ascii="宋体" w:hAnsi="宋体"/>
                <w:szCs w:val="21"/>
              </w:rPr>
              <w:t>招标控制价公布时间</w:t>
            </w:r>
          </w:p>
        </w:tc>
        <w:tc>
          <w:tcPr>
            <w:tcW w:w="4795" w:type="dxa"/>
            <w:tcBorders>
              <w:top w:val="single" w:color="auto" w:sz="4" w:space="0"/>
              <w:left w:val="single" w:color="auto" w:sz="4" w:space="0"/>
              <w:bottom w:val="single" w:color="auto" w:sz="4" w:space="0"/>
              <w:right w:val="single" w:color="auto" w:sz="4" w:space="0"/>
            </w:tcBorders>
            <w:vAlign w:val="center"/>
          </w:tcPr>
          <w:p w14:paraId="7E3ED7E6">
            <w:pPr>
              <w:spacing w:line="312" w:lineRule="auto"/>
              <w:jc w:val="left"/>
              <w:rPr>
                <w:rFonts w:ascii="宋体" w:hAnsi="宋体"/>
              </w:rPr>
            </w:pPr>
            <w:r>
              <w:rPr>
                <w:rFonts w:hint="eastAsia" w:ascii="宋体" w:hAnsi="宋体"/>
              </w:rPr>
              <w:t>随招标文件同时发布。</w:t>
            </w:r>
          </w:p>
        </w:tc>
      </w:tr>
      <w:tr w14:paraId="24C2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407" w:hRule="atLeast"/>
        </w:trPr>
        <w:tc>
          <w:tcPr>
            <w:tcW w:w="904" w:type="dxa"/>
            <w:vMerge w:val="continue"/>
            <w:tcBorders>
              <w:left w:val="single" w:color="auto" w:sz="4" w:space="0"/>
              <w:right w:val="single" w:color="auto" w:sz="4" w:space="0"/>
            </w:tcBorders>
            <w:vAlign w:val="center"/>
          </w:tcPr>
          <w:p w14:paraId="68957B97">
            <w:pPr>
              <w:spacing w:line="312" w:lineRule="auto"/>
              <w:jc w:val="center"/>
            </w:pPr>
          </w:p>
        </w:tc>
        <w:tc>
          <w:tcPr>
            <w:tcW w:w="2782" w:type="dxa"/>
            <w:gridSpan w:val="3"/>
            <w:tcBorders>
              <w:top w:val="single" w:color="auto" w:sz="4" w:space="0"/>
              <w:left w:val="single" w:color="auto" w:sz="4" w:space="0"/>
              <w:bottom w:val="single" w:color="auto" w:sz="4" w:space="0"/>
              <w:right w:val="single" w:color="auto" w:sz="4" w:space="0"/>
            </w:tcBorders>
            <w:vAlign w:val="center"/>
          </w:tcPr>
          <w:p w14:paraId="1CE8C2D5">
            <w:pPr>
              <w:spacing w:line="312" w:lineRule="auto"/>
            </w:pPr>
            <w:r>
              <w:rPr>
                <w:rFonts w:hint="eastAsia" w:ascii="宋体" w:hAnsi="宋体"/>
                <w:szCs w:val="21"/>
              </w:rPr>
              <w:t>投标人对招标控制价质疑截止时间</w:t>
            </w:r>
          </w:p>
        </w:tc>
        <w:tc>
          <w:tcPr>
            <w:tcW w:w="4795" w:type="dxa"/>
            <w:tcBorders>
              <w:top w:val="single" w:color="auto" w:sz="4" w:space="0"/>
              <w:left w:val="single" w:color="auto" w:sz="4" w:space="0"/>
              <w:bottom w:val="single" w:color="auto" w:sz="4" w:space="0"/>
              <w:right w:val="single" w:color="auto" w:sz="4" w:space="0"/>
            </w:tcBorders>
            <w:vAlign w:val="center"/>
          </w:tcPr>
          <w:p w14:paraId="51F237DE">
            <w:pPr>
              <w:spacing w:line="312" w:lineRule="auto"/>
              <w:jc w:val="left"/>
              <w:rPr>
                <w:rFonts w:ascii="宋体" w:hAnsi="宋体" w:cs="宋体"/>
                <w:sz w:val="22"/>
                <w:szCs w:val="22"/>
              </w:rPr>
            </w:pPr>
            <w:bookmarkStart w:id="59" w:name="EBec557f4217814f0c99a2aa6c47850f47"/>
            <w:r>
              <w:rPr>
                <w:rFonts w:ascii="宋体" w:hAnsi="宋体"/>
                <w:highlight w:val="white"/>
              </w:rPr>
              <w:t>递交投标文件的截止时间 15 日前</w:t>
            </w:r>
            <w:bookmarkEnd w:id="59"/>
          </w:p>
        </w:tc>
      </w:tr>
      <w:tr w14:paraId="09BF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426" w:hRule="atLeast"/>
        </w:trPr>
        <w:tc>
          <w:tcPr>
            <w:tcW w:w="904" w:type="dxa"/>
            <w:vMerge w:val="continue"/>
            <w:tcBorders>
              <w:left w:val="single" w:color="auto" w:sz="4" w:space="0"/>
              <w:bottom w:val="single" w:color="auto" w:sz="4" w:space="0"/>
              <w:right w:val="single" w:color="auto" w:sz="4" w:space="0"/>
            </w:tcBorders>
            <w:vAlign w:val="center"/>
          </w:tcPr>
          <w:p w14:paraId="32FA1EC5">
            <w:pPr>
              <w:spacing w:line="312" w:lineRule="auto"/>
              <w:jc w:val="center"/>
            </w:pPr>
          </w:p>
        </w:tc>
        <w:tc>
          <w:tcPr>
            <w:tcW w:w="2782" w:type="dxa"/>
            <w:gridSpan w:val="3"/>
            <w:tcBorders>
              <w:top w:val="single" w:color="auto" w:sz="4" w:space="0"/>
              <w:left w:val="single" w:color="auto" w:sz="4" w:space="0"/>
              <w:bottom w:val="single" w:color="auto" w:sz="4" w:space="0"/>
              <w:right w:val="single" w:color="auto" w:sz="4" w:space="0"/>
            </w:tcBorders>
            <w:vAlign w:val="center"/>
          </w:tcPr>
          <w:p w14:paraId="0AC47557">
            <w:pPr>
              <w:spacing w:line="312" w:lineRule="auto"/>
            </w:pPr>
            <w:r>
              <w:rPr>
                <w:rFonts w:hint="eastAsia" w:ascii="宋体" w:hAnsi="宋体"/>
                <w:szCs w:val="21"/>
              </w:rPr>
              <w:t>招标人对招标控制价澄清截止时间</w:t>
            </w:r>
          </w:p>
        </w:tc>
        <w:tc>
          <w:tcPr>
            <w:tcW w:w="4795" w:type="dxa"/>
            <w:tcBorders>
              <w:top w:val="single" w:color="auto" w:sz="4" w:space="0"/>
              <w:left w:val="single" w:color="auto" w:sz="4" w:space="0"/>
              <w:bottom w:val="single" w:color="auto" w:sz="4" w:space="0"/>
              <w:right w:val="single" w:color="auto" w:sz="4" w:space="0"/>
            </w:tcBorders>
            <w:vAlign w:val="center"/>
          </w:tcPr>
          <w:p w14:paraId="792E44C6">
            <w:pPr>
              <w:spacing w:line="312" w:lineRule="auto"/>
              <w:jc w:val="left"/>
              <w:rPr>
                <w:rFonts w:ascii="宋体" w:hAnsi="宋体" w:cs="宋体"/>
                <w:sz w:val="22"/>
                <w:szCs w:val="22"/>
              </w:rPr>
            </w:pPr>
            <w:r>
              <w:rPr>
                <w:rFonts w:ascii="宋体" w:hAnsi="宋体"/>
                <w:highlight w:val="white"/>
              </w:rPr>
              <w:t>递交投标文件的截止时间 15 日前</w:t>
            </w:r>
          </w:p>
        </w:tc>
      </w:tr>
      <w:tr w14:paraId="01D4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2413" w:hRule="atLeast"/>
        </w:trPr>
        <w:tc>
          <w:tcPr>
            <w:tcW w:w="904" w:type="dxa"/>
            <w:tcBorders>
              <w:top w:val="single" w:color="auto" w:sz="4" w:space="0"/>
              <w:left w:val="single" w:color="auto" w:sz="4" w:space="0"/>
              <w:bottom w:val="single" w:color="auto" w:sz="4" w:space="0"/>
              <w:right w:val="single" w:color="auto" w:sz="4" w:space="0"/>
            </w:tcBorders>
            <w:vAlign w:val="center"/>
          </w:tcPr>
          <w:p w14:paraId="5A117BD3">
            <w:pPr>
              <w:spacing w:line="312" w:lineRule="auto"/>
              <w:jc w:val="center"/>
            </w:pPr>
            <w:r>
              <w:rPr>
                <w:rFonts w:hint="eastAsia"/>
              </w:rPr>
              <w:t>8</w:t>
            </w:r>
            <w:r>
              <w:t>.3</w:t>
            </w:r>
            <w:r>
              <w:rPr>
                <w:rFonts w:hint="eastAsia"/>
              </w:rPr>
              <w:t>.1</w:t>
            </w:r>
          </w:p>
        </w:tc>
        <w:tc>
          <w:tcPr>
            <w:tcW w:w="2782" w:type="dxa"/>
            <w:gridSpan w:val="3"/>
            <w:tcBorders>
              <w:top w:val="single" w:color="auto" w:sz="4" w:space="0"/>
              <w:left w:val="single" w:color="auto" w:sz="4" w:space="0"/>
              <w:bottom w:val="single" w:color="auto" w:sz="4" w:space="0"/>
              <w:right w:val="single" w:color="auto" w:sz="4" w:space="0"/>
            </w:tcBorders>
            <w:vAlign w:val="center"/>
          </w:tcPr>
          <w:p w14:paraId="0536B609">
            <w:pPr>
              <w:spacing w:line="312" w:lineRule="auto"/>
            </w:pPr>
            <w:r>
              <w:rPr>
                <w:rFonts w:hint="eastAsia"/>
              </w:rPr>
              <w:t>施工组织设计是否采用“暗标”评审方式</w:t>
            </w:r>
          </w:p>
        </w:tc>
        <w:tc>
          <w:tcPr>
            <w:tcW w:w="4795" w:type="dxa"/>
            <w:tcBorders>
              <w:top w:val="single" w:color="auto" w:sz="4" w:space="0"/>
              <w:left w:val="single" w:color="auto" w:sz="4" w:space="0"/>
              <w:bottom w:val="single" w:color="auto" w:sz="4" w:space="0"/>
              <w:right w:val="single" w:color="auto" w:sz="4" w:space="0"/>
            </w:tcBorders>
            <w:vAlign w:val="center"/>
          </w:tcPr>
          <w:p w14:paraId="167B7AE6">
            <w:pPr>
              <w:spacing w:line="312" w:lineRule="auto"/>
            </w:pPr>
            <w:r>
              <w:rPr>
                <w:rFonts w:hint="eastAsia"/>
              </w:rPr>
              <w:t>□不采用</w:t>
            </w:r>
          </w:p>
          <w:p w14:paraId="48AC2454">
            <w:pPr>
              <w:spacing w:line="360" w:lineRule="auto"/>
              <w:rPr>
                <w:color w:val="0070C0"/>
              </w:rPr>
            </w:pPr>
            <w:r>
              <w:rPr>
                <w:rFonts w:ascii="宋体" w:hAnsi="宋体"/>
              </w:rPr>
              <w:fldChar w:fldCharType="begin"/>
            </w:r>
            <w:r>
              <w:rPr>
                <w:rFonts w:hint="eastAsia" w:ascii="宋体" w:hAnsi="宋体"/>
              </w:rPr>
              <w:instrText xml:space="preserve">eq \o\ac(□,</w:instrText>
            </w:r>
            <w:r>
              <w:rPr>
                <w:rFonts w:hint="eastAsia" w:ascii="宋体" w:hAnsi="宋体"/>
                <w:position w:val="1"/>
                <w:sz w:val="14"/>
              </w:rPr>
              <w:instrText xml:space="preserve">√</w:instrText>
            </w:r>
            <w:r>
              <w:rPr>
                <w:rFonts w:hint="eastAsia" w:ascii="宋体" w:hAnsi="宋体"/>
              </w:rPr>
              <w:instrText xml:space="preserve">)</w:instrText>
            </w:r>
            <w:r>
              <w:rPr>
                <w:rFonts w:ascii="宋体" w:hAnsi="宋体"/>
              </w:rPr>
              <w:fldChar w:fldCharType="end"/>
            </w:r>
            <w:r>
              <w:rPr>
                <w:rFonts w:hint="eastAsia"/>
              </w:rPr>
              <w:t>采用。</w:t>
            </w:r>
            <w:r>
              <w:rPr>
                <w:rFonts w:hint="eastAsia" w:ascii="宋体" w:hAnsi="宋体"/>
                <w:szCs w:val="21"/>
              </w:rPr>
              <w:t>“暗标”具体要求详见第三章评标办法。</w:t>
            </w:r>
          </w:p>
        </w:tc>
      </w:tr>
      <w:tr w14:paraId="4D96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513" w:hRule="atLeast"/>
        </w:trPr>
        <w:tc>
          <w:tcPr>
            <w:tcW w:w="8481" w:type="dxa"/>
            <w:gridSpan w:val="5"/>
            <w:tcBorders>
              <w:top w:val="single" w:color="auto" w:sz="4" w:space="0"/>
              <w:left w:val="single" w:color="auto" w:sz="4" w:space="0"/>
              <w:bottom w:val="single" w:color="auto" w:sz="4" w:space="0"/>
              <w:right w:val="single" w:color="auto" w:sz="4" w:space="0"/>
            </w:tcBorders>
            <w:vAlign w:val="center"/>
          </w:tcPr>
          <w:p w14:paraId="31E693CB">
            <w:pPr>
              <w:spacing w:line="360" w:lineRule="auto"/>
            </w:pPr>
            <w:r>
              <w:rPr>
                <w:rFonts w:hint="eastAsia"/>
              </w:rPr>
              <w:t>8</w:t>
            </w:r>
            <w:r>
              <w:t>.</w:t>
            </w:r>
            <w:r>
              <w:rPr>
                <w:rFonts w:hint="eastAsia"/>
              </w:rPr>
              <w:t>4</w:t>
            </w:r>
            <w:r>
              <w:rPr>
                <w:rFonts w:hint="eastAsia"/>
                <w:highlight w:val="white"/>
              </w:rPr>
              <w:t>投标人代表出席在线开标会</w:t>
            </w:r>
          </w:p>
        </w:tc>
      </w:tr>
      <w:tr w14:paraId="5175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2161" w:hRule="atLeast"/>
        </w:trPr>
        <w:tc>
          <w:tcPr>
            <w:tcW w:w="904" w:type="dxa"/>
            <w:tcBorders>
              <w:top w:val="single" w:color="auto" w:sz="4" w:space="0"/>
              <w:left w:val="single" w:color="auto" w:sz="4" w:space="0"/>
              <w:bottom w:val="single" w:color="auto" w:sz="4" w:space="0"/>
              <w:right w:val="single" w:color="auto" w:sz="4" w:space="0"/>
            </w:tcBorders>
            <w:vAlign w:val="center"/>
          </w:tcPr>
          <w:p w14:paraId="2DDD7C9B">
            <w:pPr>
              <w:spacing w:line="312" w:lineRule="auto"/>
            </w:pPr>
            <w:r>
              <w:rPr>
                <w:rFonts w:hint="eastAsia"/>
              </w:rPr>
              <w:t>8.4.1</w:t>
            </w:r>
          </w:p>
        </w:tc>
        <w:tc>
          <w:tcPr>
            <w:tcW w:w="7577" w:type="dxa"/>
            <w:gridSpan w:val="4"/>
            <w:tcBorders>
              <w:top w:val="single" w:color="auto" w:sz="4" w:space="0"/>
              <w:left w:val="single" w:color="auto" w:sz="4" w:space="0"/>
              <w:bottom w:val="single" w:color="auto" w:sz="4" w:space="0"/>
              <w:right w:val="single" w:color="auto" w:sz="4" w:space="0"/>
            </w:tcBorders>
            <w:vAlign w:val="center"/>
          </w:tcPr>
          <w:p w14:paraId="3438945D">
            <w:pPr>
              <w:spacing w:line="360" w:lineRule="auto"/>
              <w:rPr>
                <w:bCs/>
              </w:rPr>
            </w:pPr>
            <w:r>
              <w:rPr>
                <w:bCs/>
              </w:rPr>
              <w:t>1.</w:t>
            </w:r>
            <w:r>
              <w:rPr>
                <w:rFonts w:hint="eastAsia"/>
                <w:bCs/>
              </w:rPr>
              <w:t xml:space="preserve"> 该项目需要使用不见面开标，告知投标人无需前往现场来参与投标。各投标人根据手册要求，提前做好相关准备工作。附件：操作手册地址(下载中心或办事指南中自行下载)、不见面开标大厅地址：唐河县公共资源交易中心网站首页“不见面开标大厅”模块。</w:t>
            </w:r>
          </w:p>
          <w:p w14:paraId="51BAF4E9">
            <w:pPr>
              <w:spacing w:line="360" w:lineRule="auto"/>
              <w:rPr>
                <w:bCs/>
              </w:rPr>
            </w:pPr>
            <w:r>
              <w:rPr>
                <w:bCs/>
              </w:rPr>
              <w:t>2.</w:t>
            </w:r>
            <w:r>
              <w:rPr>
                <w:rFonts w:hint="eastAsia"/>
                <w:bCs/>
              </w:rPr>
              <w:t>该项目自行上传投标文件，无需寄送和递交非加密投标文件光盘等。需要注意开标前登录不见面系统进行签到。</w:t>
            </w:r>
          </w:p>
          <w:p w14:paraId="7F49815D">
            <w:pPr>
              <w:spacing w:line="360" w:lineRule="auto"/>
              <w:rPr>
                <w:bCs/>
              </w:rPr>
            </w:pPr>
            <w:r>
              <w:rPr>
                <w:bCs/>
              </w:rPr>
              <w:t>3.</w:t>
            </w:r>
            <w:r>
              <w:rPr>
                <w:rFonts w:hint="eastAsia"/>
                <w:bCs/>
              </w:rPr>
              <w:t>因投标人无需现场参与开标，所有准备工作需要自行到位。开标过程中如遇到紧急事项，可在不见面开标大厅中进行提出异议或文字交流。</w:t>
            </w:r>
          </w:p>
          <w:p w14:paraId="28EE284C">
            <w:pPr>
              <w:spacing w:line="360" w:lineRule="auto"/>
              <w:rPr>
                <w:bCs/>
              </w:rPr>
            </w:pPr>
            <w:r>
              <w:rPr>
                <w:bCs/>
              </w:rPr>
              <w:t>4.</w:t>
            </w:r>
            <w:r>
              <w:rPr>
                <w:rFonts w:hint="eastAsia"/>
                <w:bCs/>
              </w:rPr>
              <w:t>不见面开标过程中，如投标人准备不到位，造成无法及时解密、网络问题等情况造成开标无法继续的，视为该投标人自动放弃投标（60分钟内），将被退回投标文件。</w:t>
            </w:r>
          </w:p>
          <w:p w14:paraId="5560AA13">
            <w:pPr>
              <w:spacing w:line="360" w:lineRule="auto"/>
              <w:rPr>
                <w:bCs/>
              </w:rPr>
            </w:pPr>
            <w:r>
              <w:rPr>
                <w:bCs/>
              </w:rPr>
              <w:t>5.</w:t>
            </w:r>
            <w:r>
              <w:rPr>
                <w:rFonts w:hint="eastAsia"/>
                <w:bCs/>
              </w:rPr>
              <w:t xml:space="preserve"> 电子投标文件应在招标文件规定的投标截止时间前到达交易系统。逾期到达交易系统的电子投标文件视为放弃本次投标。</w:t>
            </w:r>
          </w:p>
          <w:p w14:paraId="109D2DE4">
            <w:pPr>
              <w:spacing w:line="360" w:lineRule="auto"/>
            </w:pPr>
          </w:p>
        </w:tc>
      </w:tr>
      <w:tr w14:paraId="52F1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513" w:hRule="atLeast"/>
        </w:trPr>
        <w:tc>
          <w:tcPr>
            <w:tcW w:w="8481" w:type="dxa"/>
            <w:gridSpan w:val="5"/>
            <w:tcBorders>
              <w:top w:val="single" w:color="auto" w:sz="4" w:space="0"/>
              <w:left w:val="single" w:color="auto" w:sz="4" w:space="0"/>
              <w:bottom w:val="single" w:color="auto" w:sz="4" w:space="0"/>
              <w:right w:val="single" w:color="auto" w:sz="4" w:space="0"/>
            </w:tcBorders>
            <w:vAlign w:val="center"/>
          </w:tcPr>
          <w:p w14:paraId="35CD0CEA">
            <w:r>
              <w:rPr>
                <w:rFonts w:hint="eastAsia"/>
              </w:rPr>
              <w:t>8</w:t>
            </w:r>
            <w:r>
              <w:t>.</w:t>
            </w:r>
            <w:r>
              <w:rPr>
                <w:rFonts w:hint="eastAsia"/>
              </w:rPr>
              <w:t>5评标</w:t>
            </w:r>
          </w:p>
        </w:tc>
      </w:tr>
      <w:tr w14:paraId="3FB6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513" w:hRule="atLeast"/>
        </w:trPr>
        <w:tc>
          <w:tcPr>
            <w:tcW w:w="904" w:type="dxa"/>
            <w:tcBorders>
              <w:top w:val="single" w:color="auto" w:sz="4" w:space="0"/>
              <w:left w:val="single" w:color="auto" w:sz="4" w:space="0"/>
              <w:bottom w:val="single" w:color="auto" w:sz="4" w:space="0"/>
              <w:right w:val="single" w:color="auto" w:sz="4" w:space="0"/>
            </w:tcBorders>
            <w:vAlign w:val="center"/>
          </w:tcPr>
          <w:p w14:paraId="6F803ACE">
            <w:r>
              <w:rPr>
                <w:rFonts w:hint="eastAsia"/>
              </w:rPr>
              <w:t>8.5.1</w:t>
            </w:r>
          </w:p>
        </w:tc>
        <w:tc>
          <w:tcPr>
            <w:tcW w:w="7577" w:type="dxa"/>
            <w:gridSpan w:val="4"/>
            <w:tcBorders>
              <w:top w:val="single" w:color="auto" w:sz="4" w:space="0"/>
              <w:left w:val="single" w:color="auto" w:sz="4" w:space="0"/>
              <w:bottom w:val="single" w:color="auto" w:sz="4" w:space="0"/>
              <w:right w:val="single" w:color="auto" w:sz="4" w:space="0"/>
            </w:tcBorders>
            <w:vAlign w:val="center"/>
          </w:tcPr>
          <w:p w14:paraId="7709834A">
            <w:pPr>
              <w:rPr>
                <w:color w:val="0070C0"/>
              </w:rPr>
            </w:pPr>
            <w:r>
              <w:rPr>
                <w:rFonts w:hint="eastAsia"/>
                <w:color w:val="0070C0"/>
              </w:rPr>
              <w:t>评标方法详见第三章“评标办法”</w:t>
            </w:r>
          </w:p>
        </w:tc>
      </w:tr>
      <w:tr w14:paraId="4F04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513" w:hRule="atLeast"/>
        </w:trPr>
        <w:tc>
          <w:tcPr>
            <w:tcW w:w="8481" w:type="dxa"/>
            <w:gridSpan w:val="5"/>
            <w:tcBorders>
              <w:top w:val="single" w:color="auto" w:sz="4" w:space="0"/>
              <w:left w:val="single" w:color="auto" w:sz="4" w:space="0"/>
              <w:bottom w:val="single" w:color="auto" w:sz="4" w:space="0"/>
              <w:right w:val="single" w:color="auto" w:sz="4" w:space="0"/>
            </w:tcBorders>
            <w:vAlign w:val="center"/>
          </w:tcPr>
          <w:p w14:paraId="00250C4C">
            <w:r>
              <w:rPr>
                <w:rFonts w:hint="eastAsia"/>
              </w:rPr>
              <w:t>8</w:t>
            </w:r>
            <w:r>
              <w:t>.</w:t>
            </w:r>
            <w:r>
              <w:rPr>
                <w:rFonts w:hint="eastAsia"/>
              </w:rPr>
              <w:t>6中标公示</w:t>
            </w:r>
          </w:p>
        </w:tc>
      </w:tr>
      <w:tr w14:paraId="684D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945" w:hRule="atLeast"/>
        </w:trPr>
        <w:tc>
          <w:tcPr>
            <w:tcW w:w="904" w:type="dxa"/>
            <w:tcBorders>
              <w:top w:val="single" w:color="auto" w:sz="4" w:space="0"/>
              <w:left w:val="single" w:color="auto" w:sz="4" w:space="0"/>
              <w:bottom w:val="single" w:color="auto" w:sz="4" w:space="0"/>
              <w:right w:val="single" w:color="auto" w:sz="4" w:space="0"/>
            </w:tcBorders>
            <w:vAlign w:val="center"/>
          </w:tcPr>
          <w:p w14:paraId="3C3C4822">
            <w:pPr>
              <w:spacing w:line="312" w:lineRule="auto"/>
            </w:pPr>
            <w:r>
              <w:rPr>
                <w:rFonts w:hint="eastAsia"/>
              </w:rPr>
              <w:t>8.6.1</w:t>
            </w:r>
          </w:p>
        </w:tc>
        <w:tc>
          <w:tcPr>
            <w:tcW w:w="7577" w:type="dxa"/>
            <w:gridSpan w:val="4"/>
            <w:tcBorders>
              <w:top w:val="single" w:color="auto" w:sz="4" w:space="0"/>
              <w:left w:val="single" w:color="auto" w:sz="4" w:space="0"/>
              <w:bottom w:val="single" w:color="auto" w:sz="4" w:space="0"/>
              <w:right w:val="single" w:color="auto" w:sz="4" w:space="0"/>
            </w:tcBorders>
            <w:vAlign w:val="center"/>
          </w:tcPr>
          <w:p w14:paraId="4B949945">
            <w:pPr>
              <w:spacing w:line="312" w:lineRule="auto"/>
            </w:pPr>
            <w:r>
              <w:rPr>
                <w:rFonts w:hint="eastAsia"/>
              </w:rPr>
              <w:t>在中标通知书发出前，招标人将中标候选人的全部企业信息及评标结果在唐河县公共资源交易中心网</w:t>
            </w:r>
            <w:r>
              <w:rPr>
                <w:rFonts w:hint="eastAsia"/>
                <w:szCs w:val="21"/>
              </w:rPr>
              <w:t>（</w:t>
            </w:r>
            <w:r>
              <w:rPr>
                <w:rFonts w:ascii="Calibri" w:hAnsi="Calibri" w:eastAsia="微软雅黑"/>
                <w:szCs w:val="21"/>
              </w:rPr>
              <w:t>http://www.thggzy.cn</w:t>
            </w:r>
            <w:r>
              <w:rPr>
                <w:rFonts w:hint="eastAsia"/>
                <w:szCs w:val="21"/>
              </w:rPr>
              <w:t>）</w:t>
            </w:r>
            <w:r>
              <w:rPr>
                <w:rFonts w:hint="eastAsia"/>
              </w:rPr>
              <w:t>予以公示，同时把评标结果在规定的其他媒介予以公示，公示期</w:t>
            </w:r>
            <w:r>
              <w:rPr>
                <w:rFonts w:hint="eastAsia"/>
                <w:color w:val="0070C0"/>
              </w:rPr>
              <w:t>3</w:t>
            </w:r>
            <w:r>
              <w:rPr>
                <w:rFonts w:hint="eastAsia"/>
              </w:rPr>
              <w:t>日。</w:t>
            </w:r>
          </w:p>
        </w:tc>
      </w:tr>
      <w:tr w14:paraId="77C2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806" w:hRule="atLeast"/>
        </w:trPr>
        <w:tc>
          <w:tcPr>
            <w:tcW w:w="904" w:type="dxa"/>
            <w:tcBorders>
              <w:top w:val="single" w:color="auto" w:sz="4" w:space="0"/>
              <w:left w:val="single" w:color="auto" w:sz="4" w:space="0"/>
              <w:bottom w:val="single" w:color="auto" w:sz="4" w:space="0"/>
              <w:right w:val="single" w:color="auto" w:sz="4" w:space="0"/>
            </w:tcBorders>
            <w:vAlign w:val="center"/>
          </w:tcPr>
          <w:p w14:paraId="6A2BD0B8">
            <w:pPr>
              <w:spacing w:line="312" w:lineRule="auto"/>
            </w:pPr>
            <w:r>
              <w:rPr>
                <w:rFonts w:hint="eastAsia"/>
              </w:rPr>
              <w:t>8</w:t>
            </w:r>
            <w:r>
              <w:t>.7</w:t>
            </w:r>
          </w:p>
          <w:p w14:paraId="2108CD8A">
            <w:pPr>
              <w:spacing w:line="312" w:lineRule="auto"/>
            </w:pPr>
            <w:r>
              <w:t>知识产权</w:t>
            </w:r>
          </w:p>
        </w:tc>
        <w:tc>
          <w:tcPr>
            <w:tcW w:w="7577" w:type="dxa"/>
            <w:gridSpan w:val="4"/>
            <w:tcBorders>
              <w:top w:val="single" w:color="auto" w:sz="4" w:space="0"/>
              <w:left w:val="single" w:color="auto" w:sz="4" w:space="0"/>
              <w:bottom w:val="single" w:color="auto" w:sz="4" w:space="0"/>
              <w:right w:val="single" w:color="auto" w:sz="4" w:space="0"/>
            </w:tcBorders>
            <w:vAlign w:val="center"/>
          </w:tcPr>
          <w:p w14:paraId="49DEC585">
            <w:pPr>
              <w:spacing w:line="360" w:lineRule="auto"/>
              <w:rPr>
                <w:rFonts w:ascii="宋体" w:hAnsi="宋体"/>
              </w:rPr>
            </w:pPr>
            <w:r>
              <w:rPr>
                <w:rFonts w:hint="eastAsia" w:ascii="宋体" w:hAnsi="宋体"/>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4C55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806" w:hRule="atLeast"/>
        </w:trPr>
        <w:tc>
          <w:tcPr>
            <w:tcW w:w="904" w:type="dxa"/>
            <w:tcBorders>
              <w:top w:val="single" w:color="auto" w:sz="4" w:space="0"/>
              <w:left w:val="single" w:color="auto" w:sz="4" w:space="0"/>
              <w:bottom w:val="single" w:color="auto" w:sz="4" w:space="0"/>
              <w:right w:val="single" w:color="auto" w:sz="4" w:space="0"/>
            </w:tcBorders>
            <w:vAlign w:val="center"/>
          </w:tcPr>
          <w:p w14:paraId="14CC93EB">
            <w:pPr>
              <w:spacing w:line="312" w:lineRule="auto"/>
            </w:pPr>
            <w:r>
              <w:rPr>
                <w:rFonts w:hint="eastAsia"/>
              </w:rPr>
              <w:t>8</w:t>
            </w:r>
            <w:r>
              <w:t>.</w:t>
            </w:r>
            <w:r>
              <w:rPr>
                <w:rFonts w:hint="eastAsia"/>
              </w:rPr>
              <w:t>8</w:t>
            </w:r>
          </w:p>
          <w:p w14:paraId="123BDCD4">
            <w:pPr>
              <w:spacing w:line="312" w:lineRule="auto"/>
            </w:pPr>
            <w:r>
              <w:rPr>
                <w:rFonts w:hint="eastAsia"/>
              </w:rPr>
              <w:t>重新招标的其他情形</w:t>
            </w:r>
          </w:p>
        </w:tc>
        <w:tc>
          <w:tcPr>
            <w:tcW w:w="7577" w:type="dxa"/>
            <w:gridSpan w:val="4"/>
            <w:tcBorders>
              <w:top w:val="single" w:color="auto" w:sz="4" w:space="0"/>
              <w:left w:val="single" w:color="auto" w:sz="4" w:space="0"/>
              <w:bottom w:val="single" w:color="auto" w:sz="4" w:space="0"/>
              <w:right w:val="single" w:color="auto" w:sz="4" w:space="0"/>
            </w:tcBorders>
            <w:vAlign w:val="center"/>
          </w:tcPr>
          <w:p w14:paraId="23AC9366">
            <w:r>
              <w:rPr>
                <w:rFonts w:hint="eastAsia"/>
              </w:rPr>
              <w:t>除投标人须知正文第</w:t>
            </w:r>
            <w:r>
              <w:t>8</w:t>
            </w:r>
            <w:r>
              <w:rPr>
                <w:rFonts w:hint="eastAsia"/>
              </w:rPr>
              <w:t>条规定的情形外，除非已经产生中标候选人，在投标有效期内同意延长投标有效期的投标人少于三个的，招标人应当依法重新招标。</w:t>
            </w:r>
          </w:p>
        </w:tc>
      </w:tr>
      <w:tr w14:paraId="142E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1099" w:hRule="atLeast"/>
        </w:trPr>
        <w:tc>
          <w:tcPr>
            <w:tcW w:w="904" w:type="dxa"/>
            <w:tcBorders>
              <w:top w:val="single" w:color="auto" w:sz="4" w:space="0"/>
              <w:left w:val="single" w:color="auto" w:sz="4" w:space="0"/>
              <w:bottom w:val="single" w:color="auto" w:sz="4" w:space="0"/>
              <w:right w:val="single" w:color="auto" w:sz="4" w:space="0"/>
            </w:tcBorders>
            <w:vAlign w:val="center"/>
          </w:tcPr>
          <w:p w14:paraId="13AD5511">
            <w:pPr>
              <w:spacing w:line="312" w:lineRule="auto"/>
            </w:pPr>
            <w:r>
              <w:rPr>
                <w:rFonts w:hint="eastAsia"/>
              </w:rPr>
              <w:t>8</w:t>
            </w:r>
            <w:r>
              <w:t>.</w:t>
            </w:r>
            <w:r>
              <w:rPr>
                <w:rFonts w:hint="eastAsia"/>
              </w:rPr>
              <w:t>9同义词语</w:t>
            </w:r>
          </w:p>
        </w:tc>
        <w:tc>
          <w:tcPr>
            <w:tcW w:w="7577" w:type="dxa"/>
            <w:gridSpan w:val="4"/>
            <w:tcBorders>
              <w:top w:val="single" w:color="auto" w:sz="4" w:space="0"/>
              <w:left w:val="single" w:color="auto" w:sz="4" w:space="0"/>
              <w:bottom w:val="single" w:color="auto" w:sz="4" w:space="0"/>
              <w:right w:val="single" w:color="auto" w:sz="4" w:space="0"/>
            </w:tcBorders>
            <w:vAlign w:val="center"/>
          </w:tcPr>
          <w:p w14:paraId="5146FA1D">
            <w:r>
              <w:rPr>
                <w:rFonts w:hint="eastAsia"/>
              </w:rPr>
              <w:t>构成招标文件组成部分的“通用合同条款”、“专用合同条款”、“技术标准和要求”和“工程量清单”等章节中出现的措辞“发包人”和“承包人”，在招标投标阶段应当分别按“招标人”和“投标人”进行理解。</w:t>
            </w:r>
          </w:p>
        </w:tc>
      </w:tr>
      <w:tr w14:paraId="067C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847" w:hRule="atLeast"/>
        </w:trPr>
        <w:tc>
          <w:tcPr>
            <w:tcW w:w="904" w:type="dxa"/>
            <w:tcBorders>
              <w:top w:val="single" w:color="auto" w:sz="4" w:space="0"/>
              <w:left w:val="single" w:color="auto" w:sz="4" w:space="0"/>
              <w:bottom w:val="single" w:color="auto" w:sz="4" w:space="0"/>
              <w:right w:val="single" w:color="auto" w:sz="4" w:space="0"/>
            </w:tcBorders>
            <w:vAlign w:val="center"/>
          </w:tcPr>
          <w:p w14:paraId="67DC1DE6">
            <w:pPr>
              <w:spacing w:line="312" w:lineRule="auto"/>
            </w:pPr>
            <w:r>
              <w:rPr>
                <w:rFonts w:hint="eastAsia"/>
              </w:rPr>
              <w:t>8</w:t>
            </w:r>
            <w:r>
              <w:t>.1</w:t>
            </w:r>
            <w:r>
              <w:rPr>
                <w:rFonts w:hint="eastAsia"/>
              </w:rPr>
              <w:t>0监督</w:t>
            </w:r>
          </w:p>
        </w:tc>
        <w:tc>
          <w:tcPr>
            <w:tcW w:w="7577" w:type="dxa"/>
            <w:gridSpan w:val="4"/>
            <w:tcBorders>
              <w:top w:val="single" w:color="auto" w:sz="4" w:space="0"/>
              <w:left w:val="single" w:color="auto" w:sz="4" w:space="0"/>
              <w:bottom w:val="single" w:color="auto" w:sz="4" w:space="0"/>
              <w:right w:val="single" w:color="auto" w:sz="4" w:space="0"/>
            </w:tcBorders>
            <w:vAlign w:val="center"/>
          </w:tcPr>
          <w:p w14:paraId="6F9B0DD4">
            <w:r>
              <w:rPr>
                <w:rFonts w:hint="eastAsia"/>
              </w:rPr>
              <w:t>本项目的招标投标活动及其相关当事人应当接受有管辖权的建设工程招标投标行政监督部门依法实施的监督。</w:t>
            </w:r>
          </w:p>
        </w:tc>
      </w:tr>
      <w:tr w14:paraId="2770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2875" w:hRule="atLeast"/>
        </w:trPr>
        <w:tc>
          <w:tcPr>
            <w:tcW w:w="904" w:type="dxa"/>
            <w:tcBorders>
              <w:top w:val="single" w:color="auto" w:sz="4" w:space="0"/>
              <w:left w:val="single" w:color="auto" w:sz="4" w:space="0"/>
              <w:bottom w:val="single" w:color="auto" w:sz="4" w:space="0"/>
              <w:right w:val="single" w:color="auto" w:sz="4" w:space="0"/>
            </w:tcBorders>
            <w:vAlign w:val="center"/>
          </w:tcPr>
          <w:p w14:paraId="69A5661C">
            <w:pPr>
              <w:spacing w:line="312" w:lineRule="auto"/>
            </w:pPr>
            <w:r>
              <w:rPr>
                <w:rFonts w:hint="eastAsia"/>
              </w:rPr>
              <w:t>8</w:t>
            </w:r>
            <w:r>
              <w:t>.1</w:t>
            </w:r>
            <w:r>
              <w:rPr>
                <w:rFonts w:hint="eastAsia"/>
              </w:rPr>
              <w:t>1解释权</w:t>
            </w:r>
          </w:p>
        </w:tc>
        <w:tc>
          <w:tcPr>
            <w:tcW w:w="7577" w:type="dxa"/>
            <w:gridSpan w:val="4"/>
            <w:tcBorders>
              <w:top w:val="single" w:color="auto" w:sz="4" w:space="0"/>
              <w:left w:val="single" w:color="auto" w:sz="4" w:space="0"/>
              <w:bottom w:val="single" w:color="auto" w:sz="4" w:space="0"/>
              <w:right w:val="single" w:color="auto" w:sz="4" w:space="0"/>
            </w:tcBorders>
            <w:vAlign w:val="center"/>
          </w:tcPr>
          <w:p w14:paraId="4BB38A7A">
            <w:pPr>
              <w:spacing w:line="312" w:lineRule="auto"/>
            </w:pPr>
            <w:r>
              <w:rPr>
                <w:rFonts w:hint="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21BE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680" w:hRule="atLeast"/>
        </w:trPr>
        <w:tc>
          <w:tcPr>
            <w:tcW w:w="904" w:type="dxa"/>
            <w:tcBorders>
              <w:top w:val="single" w:color="auto" w:sz="4" w:space="0"/>
              <w:left w:val="single" w:color="auto" w:sz="4" w:space="0"/>
              <w:bottom w:val="single" w:color="auto" w:sz="4" w:space="0"/>
              <w:right w:val="single" w:color="auto" w:sz="4" w:space="0"/>
            </w:tcBorders>
            <w:vAlign w:val="center"/>
          </w:tcPr>
          <w:p w14:paraId="5CC6947A">
            <w:pPr>
              <w:spacing w:line="312" w:lineRule="auto"/>
            </w:pPr>
            <w:r>
              <w:rPr>
                <w:rFonts w:hint="eastAsia"/>
              </w:rPr>
              <w:t>8</w:t>
            </w:r>
            <w:r>
              <w:t>.1</w:t>
            </w:r>
            <w:r>
              <w:rPr>
                <w:rFonts w:hint="eastAsia"/>
              </w:rPr>
              <w:t>2招标人补充的其他内容</w:t>
            </w:r>
          </w:p>
        </w:tc>
        <w:tc>
          <w:tcPr>
            <w:tcW w:w="7577" w:type="dxa"/>
            <w:gridSpan w:val="4"/>
            <w:tcBorders>
              <w:top w:val="single" w:color="auto" w:sz="4" w:space="0"/>
              <w:left w:val="single" w:color="auto" w:sz="4" w:space="0"/>
              <w:bottom w:val="single" w:color="auto" w:sz="4" w:space="0"/>
              <w:right w:val="single" w:color="auto" w:sz="4" w:space="0"/>
            </w:tcBorders>
            <w:vAlign w:val="center"/>
          </w:tcPr>
          <w:p w14:paraId="630B3AEB">
            <w:pPr>
              <w:spacing w:line="360" w:lineRule="auto"/>
              <w:rPr>
                <w:rFonts w:ascii="宋体" w:hAnsi="宋体"/>
                <w:highlight w:val="white"/>
              </w:rPr>
            </w:pPr>
            <w:r>
              <w:rPr>
                <w:rFonts w:hint="eastAsia" w:ascii="宋体" w:hAnsi="宋体"/>
                <w:highlight w:val="white"/>
              </w:rPr>
              <w:t>一、招标控制价：</w:t>
            </w:r>
          </w:p>
          <w:p w14:paraId="14EC1C8A">
            <w:pPr>
              <w:spacing w:line="360" w:lineRule="auto"/>
              <w:rPr>
                <w:rFonts w:ascii="宋体" w:hAnsi="宋体"/>
                <w:highlight w:val="white"/>
              </w:rPr>
            </w:pPr>
            <w:r>
              <w:rPr>
                <w:rFonts w:hint="eastAsia" w:ascii="宋体" w:hAnsi="宋体"/>
                <w:highlight w:val="white"/>
              </w:rPr>
              <w:t xml:space="preserve">招标控制价大写：壹仟陆佰壹拾捌万叁仟陆佰柒拾伍元肆角 </w:t>
            </w:r>
          </w:p>
          <w:p w14:paraId="5470D5EF">
            <w:pPr>
              <w:spacing w:line="360" w:lineRule="auto"/>
              <w:rPr>
                <w:rFonts w:ascii="宋体" w:hAnsi="宋体"/>
                <w:highlight w:val="white"/>
              </w:rPr>
            </w:pPr>
            <w:r>
              <w:rPr>
                <w:rFonts w:hint="eastAsia" w:ascii="宋体" w:hAnsi="宋体"/>
                <w:highlight w:val="white"/>
              </w:rPr>
              <w:t>小写：</w:t>
            </w:r>
            <w:r>
              <w:rPr>
                <w:rFonts w:hint="eastAsia" w:ascii="宋体" w:hAnsi="宋体"/>
              </w:rPr>
              <w:t>16183675.40</w:t>
            </w:r>
            <w:r>
              <w:rPr>
                <w:rFonts w:hint="eastAsia" w:ascii="宋体" w:hAnsi="宋体"/>
                <w:highlight w:val="white"/>
              </w:rPr>
              <w:t>元</w:t>
            </w:r>
          </w:p>
          <w:p w14:paraId="4BE6C542">
            <w:pPr>
              <w:spacing w:line="360" w:lineRule="auto"/>
              <w:rPr>
                <w:rFonts w:ascii="宋体" w:hAnsi="宋体"/>
                <w:highlight w:val="white"/>
              </w:rPr>
            </w:pPr>
            <w:r>
              <w:rPr>
                <w:rFonts w:hint="eastAsia" w:ascii="宋体" w:hAnsi="宋体"/>
                <w:highlight w:val="white"/>
              </w:rPr>
              <w:t>投标人的投标报价不得超过招标控制价，否则按废标处理。</w:t>
            </w:r>
          </w:p>
          <w:p w14:paraId="02D3AAFA">
            <w:pPr>
              <w:spacing w:line="360" w:lineRule="auto"/>
              <w:rPr>
                <w:rFonts w:ascii="宋体" w:hAnsi="宋体"/>
                <w:highlight w:val="white"/>
              </w:rPr>
            </w:pPr>
            <w:r>
              <w:rPr>
                <w:rFonts w:hint="eastAsia" w:ascii="宋体" w:hAnsi="宋体"/>
                <w:highlight w:val="white"/>
              </w:rPr>
              <w:t>二、投标保证金：</w:t>
            </w:r>
          </w:p>
          <w:p w14:paraId="1E187F92">
            <w:pPr>
              <w:spacing w:line="360" w:lineRule="auto"/>
              <w:rPr>
                <w:rFonts w:ascii="宋体" w:hAnsi="宋体"/>
                <w:highlight w:val="white"/>
              </w:rPr>
            </w:pPr>
            <w:r>
              <w:rPr>
                <w:rFonts w:hint="eastAsia" w:ascii="宋体" w:hAnsi="宋体"/>
                <w:highlight w:val="white"/>
              </w:rPr>
              <w:t>1、投标人需将银行出具的转账证明复印件附在投标文件中。</w:t>
            </w:r>
          </w:p>
          <w:p w14:paraId="2CB9F9E1">
            <w:pPr>
              <w:spacing w:line="360" w:lineRule="auto"/>
              <w:rPr>
                <w:rFonts w:ascii="宋体" w:hAnsi="宋体"/>
                <w:highlight w:val="white"/>
              </w:rPr>
            </w:pPr>
            <w:r>
              <w:rPr>
                <w:rFonts w:hint="eastAsia" w:ascii="宋体" w:hAnsi="宋体"/>
                <w:highlight w:val="white"/>
              </w:rPr>
              <w:t>2、退还保证金：未中标投标单位在发布中标结果公告后1个工作日内退还未中标单位投标保证金；</w:t>
            </w:r>
          </w:p>
          <w:p w14:paraId="11B646A5">
            <w:pPr>
              <w:spacing w:line="360" w:lineRule="auto"/>
              <w:rPr>
                <w:rFonts w:ascii="宋体" w:hAnsi="宋体"/>
                <w:highlight w:val="white"/>
              </w:rPr>
            </w:pPr>
            <w:r>
              <w:rPr>
                <w:rFonts w:hint="eastAsia" w:ascii="宋体" w:hAnsi="宋体"/>
                <w:highlight w:val="white"/>
              </w:rPr>
              <w:t>中标单位与招标人签订正式合同后，应将合同扫描件和中标通知书扫描件上传至公共资源交易中心网站进行合同备案，待合同备案成功后2个工作日内，系统自动退还中标单位的投标保证金。</w:t>
            </w:r>
          </w:p>
          <w:p w14:paraId="7D46BEF6">
            <w:pPr>
              <w:pStyle w:val="37"/>
              <w:rPr>
                <w:sz w:val="21"/>
                <w:szCs w:val="21"/>
              </w:rPr>
            </w:pPr>
            <w:r>
              <w:rPr>
                <w:rFonts w:hint="eastAsia"/>
                <w:sz w:val="21"/>
                <w:szCs w:val="21"/>
              </w:rPr>
              <w:t>三、其他</w:t>
            </w:r>
          </w:p>
          <w:p w14:paraId="3C0BE284">
            <w:pPr>
              <w:spacing w:line="360" w:lineRule="auto"/>
            </w:pPr>
            <w:r>
              <w:rPr>
                <w:rFonts w:hint="eastAsia"/>
              </w:rPr>
              <w:t>1、投标企业如有弄虚作假、挂靠资质等违规行为，直接取消其中标资格，并承担相应的法律责任；</w:t>
            </w:r>
          </w:p>
          <w:p w14:paraId="457C6318">
            <w:pPr>
              <w:spacing w:line="360" w:lineRule="auto"/>
            </w:pPr>
            <w:r>
              <w:rPr>
                <w:rFonts w:hint="eastAsia"/>
              </w:rPr>
              <w:t>2、投标企业项目经理及项目部相关人员必须如实挂牌上岗，如若发现投标企业随意更换项目经理或项目部相关人员到岗不实，实行合同专用条款相关要求。</w:t>
            </w:r>
          </w:p>
          <w:p w14:paraId="60E78B5B">
            <w:pPr>
              <w:pStyle w:val="23"/>
              <w:spacing w:line="360" w:lineRule="auto"/>
              <w:rPr>
                <w:rFonts w:ascii="Times New Roman" w:hAnsi="Times New Roman" w:cs="Times New Roman"/>
                <w:szCs w:val="24"/>
              </w:rPr>
            </w:pPr>
            <w:r>
              <w:rPr>
                <w:rFonts w:hint="eastAsia" w:ascii="Times New Roman" w:hAnsi="Times New Roman" w:cs="Times New Roman"/>
                <w:szCs w:val="24"/>
              </w:rPr>
              <w:t>3、对于评标结果的异议，应当在公示期内提出。异议人对异议事项承担举证责任，异议人对自己提出的异议事项，应当提供事实依据与具体理由，未提供的不予受理。</w:t>
            </w:r>
          </w:p>
          <w:p w14:paraId="4752385E">
            <w:pPr>
              <w:spacing w:line="360" w:lineRule="auto"/>
            </w:pPr>
            <w:r>
              <w:rPr>
                <w:rFonts w:hint="eastAsia"/>
              </w:rPr>
              <w:t>4、招标代理服务费的收取：</w:t>
            </w:r>
            <w:r>
              <w:rPr>
                <w:rFonts w:hint="eastAsia"/>
                <w:bCs/>
                <w:szCs w:val="21"/>
              </w:rPr>
              <w:t>招标代理服务费由中标人以现金或者转账的形式向招标代理机构一次性支付招标代理服务费。参照依据参照豫招协【2023】002号文规定标准计取</w:t>
            </w:r>
            <w:r>
              <w:rPr>
                <w:rFonts w:hint="eastAsia"/>
              </w:rPr>
              <w:t>。</w:t>
            </w:r>
          </w:p>
          <w:p w14:paraId="21EFF551">
            <w:pPr>
              <w:spacing w:line="360" w:lineRule="auto"/>
            </w:pPr>
            <w:r>
              <w:rPr>
                <w:rFonts w:hint="eastAsia"/>
              </w:rPr>
              <w:t>5、依据豫发改公管〔</w:t>
            </w:r>
            <w:r>
              <w:t>2019</w:t>
            </w:r>
            <w:r>
              <w:rPr>
                <w:rFonts w:hint="eastAsia"/>
              </w:rPr>
              <w:t>〕</w:t>
            </w:r>
            <w:r>
              <w:t>198</w:t>
            </w:r>
            <w:r>
              <w:rPr>
                <w:rFonts w:hint="eastAsia"/>
              </w:rPr>
              <w:t>号文要求，投标人投标文件制作机器码一致视为串通投标行为，做废标处理，需投标人自行承担责任。</w:t>
            </w:r>
          </w:p>
          <w:p w14:paraId="71C2D4F5">
            <w:pPr>
              <w:spacing w:line="360" w:lineRule="auto"/>
            </w:pPr>
            <w:r>
              <w:rPr>
                <w:rFonts w:hint="eastAsia"/>
              </w:rPr>
              <w:t>6. 信用承诺书：依据宛发改公管〔2022〕125号文件要求，投标人在每次参与招投标活动前，应按照信用承诺书范本签订信用承诺（附在投标文件中），投标人对各自提供的资料、证照的真实性负责，对在交易活动中的行为负责。</w:t>
            </w:r>
          </w:p>
          <w:p w14:paraId="30FB9274">
            <w:pPr>
              <w:spacing w:line="360" w:lineRule="auto"/>
            </w:pPr>
            <w:r>
              <w:rPr>
                <w:rFonts w:hint="eastAsia"/>
              </w:rPr>
              <w:t>信用承诺书模板如下：</w:t>
            </w:r>
          </w:p>
          <w:p w14:paraId="343951A9">
            <w:pPr>
              <w:spacing w:line="360" w:lineRule="auto"/>
              <w:jc w:val="center"/>
              <w:rPr>
                <w:rFonts w:ascii="Calibri" w:hAnsi="Calibri"/>
                <w:szCs w:val="22"/>
              </w:rPr>
            </w:pPr>
            <w:r>
              <w:rPr>
                <w:rFonts w:hint="eastAsia" w:ascii="Calibri" w:hAnsi="Calibri"/>
                <w:szCs w:val="22"/>
              </w:rPr>
              <w:t>信用承诺书（投标人范本）</w:t>
            </w:r>
          </w:p>
          <w:p w14:paraId="2E8123A4">
            <w:pPr>
              <w:spacing w:line="360" w:lineRule="auto"/>
              <w:rPr>
                <w:rFonts w:ascii="Calibri" w:hAnsi="Calibri"/>
                <w:szCs w:val="22"/>
              </w:rPr>
            </w:pPr>
            <w:r>
              <w:rPr>
                <w:rFonts w:hint="eastAsia" w:ascii="Calibri" w:hAnsi="Calibri"/>
                <w:szCs w:val="22"/>
              </w:rPr>
              <w:t xml:space="preserve">    依据宛发改公管〔2022〕125号文件要求：为营造公开、公平、公正、诚实守信的公共资源交易环境，树立诚信守法的投标人形象，本人代表本单位作出以下承诺;</w:t>
            </w:r>
          </w:p>
          <w:p w14:paraId="5F95CC64">
            <w:pPr>
              <w:spacing w:line="360" w:lineRule="auto"/>
              <w:rPr>
                <w:rFonts w:ascii="Calibri" w:hAnsi="Calibri"/>
                <w:szCs w:val="22"/>
              </w:rPr>
            </w:pPr>
            <w:r>
              <w:rPr>
                <w:rFonts w:hint="eastAsia" w:ascii="Calibri" w:hAnsi="Calibri"/>
                <w:szCs w:val="22"/>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5C925143">
            <w:pPr>
              <w:spacing w:line="360" w:lineRule="auto"/>
              <w:rPr>
                <w:rFonts w:ascii="Calibri" w:hAnsi="Calibri"/>
                <w:szCs w:val="22"/>
              </w:rPr>
            </w:pPr>
            <w:r>
              <w:rPr>
                <w:rFonts w:hint="eastAsia" w:ascii="Calibri" w:hAnsi="Calibri"/>
                <w:szCs w:val="22"/>
              </w:rPr>
              <w:t>（二）严格依照国家和河南省关于招标投标的法律、法规、规章、规范性文件，参加公共资源招标投标活动，不挂靠、借用、出租、出借、转让资质，积极履行社会责任，促进廉政建设。</w:t>
            </w:r>
          </w:p>
          <w:p w14:paraId="1766AFF0">
            <w:pPr>
              <w:spacing w:line="360" w:lineRule="auto"/>
              <w:rPr>
                <w:rFonts w:ascii="Calibri" w:hAnsi="Calibri"/>
                <w:szCs w:val="22"/>
              </w:rPr>
            </w:pPr>
            <w:r>
              <w:rPr>
                <w:rFonts w:hint="eastAsia" w:ascii="Calibri" w:hAnsi="Calibri"/>
                <w:szCs w:val="22"/>
              </w:rPr>
              <w:t>（三）自我约束、自我管理，守合同、重信用，不参与围标串标、弄虚作假、骗取中标、干扰评标、胁迫他人投标（放弃中标）、恶意投诉、违约毁约等行为，自觉维护公共资源招标投标的良好秩序。</w:t>
            </w:r>
          </w:p>
          <w:p w14:paraId="67CADC8E">
            <w:pPr>
              <w:spacing w:line="360" w:lineRule="auto"/>
              <w:rPr>
                <w:rFonts w:ascii="Calibri" w:hAnsi="Calibri"/>
                <w:szCs w:val="22"/>
              </w:rPr>
            </w:pPr>
            <w:r>
              <w:rPr>
                <w:rFonts w:hint="eastAsia" w:ascii="Calibri" w:hAnsi="Calibri"/>
                <w:szCs w:val="22"/>
              </w:rPr>
              <w:t>（四）本单位及项目经办人员信用状况良好，未被列为失信惩戒对象或"老赖""，符合参与公共资源交易活动的相关要求。</w:t>
            </w:r>
          </w:p>
          <w:p w14:paraId="3EDE51D8">
            <w:pPr>
              <w:spacing w:line="360" w:lineRule="auto"/>
              <w:rPr>
                <w:rFonts w:ascii="Calibri" w:hAnsi="Calibri"/>
                <w:szCs w:val="22"/>
              </w:rPr>
            </w:pPr>
            <w:r>
              <w:rPr>
                <w:rFonts w:hint="eastAsia" w:ascii="Calibri" w:hAnsi="Calibri"/>
                <w:szCs w:val="22"/>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1AA634EB">
            <w:pPr>
              <w:spacing w:line="360" w:lineRule="auto"/>
              <w:rPr>
                <w:rFonts w:ascii="Calibri" w:hAnsi="Calibri"/>
                <w:szCs w:val="22"/>
              </w:rPr>
            </w:pPr>
            <w:r>
              <w:rPr>
                <w:rFonts w:hint="eastAsia" w:ascii="Calibri" w:hAnsi="Calibri"/>
                <w:szCs w:val="22"/>
              </w:rPr>
              <w:t>（六）若中标，本单位将在规定的时间内与招标人签订合同并自觉履行合同义务，不转包或违法分包中标项目。</w:t>
            </w:r>
          </w:p>
          <w:p w14:paraId="76A6F3DE">
            <w:pPr>
              <w:spacing w:line="360" w:lineRule="auto"/>
              <w:rPr>
                <w:rFonts w:ascii="Calibri" w:hAnsi="Calibri"/>
                <w:szCs w:val="22"/>
              </w:rPr>
            </w:pPr>
            <w:r>
              <w:rPr>
                <w:rFonts w:hint="eastAsia" w:ascii="Calibri" w:hAnsi="Calibri"/>
                <w:szCs w:val="22"/>
              </w:rPr>
              <w:t>（七）自觉接受政府、行业组织、社会公众、新闻舆论的监督。</w:t>
            </w:r>
          </w:p>
          <w:p w14:paraId="78014A5E">
            <w:pPr>
              <w:spacing w:line="360" w:lineRule="auto"/>
              <w:rPr>
                <w:rFonts w:ascii="Calibri" w:hAnsi="Calibri"/>
                <w:szCs w:val="22"/>
              </w:rPr>
            </w:pPr>
            <w:r>
              <w:rPr>
                <w:rFonts w:hint="eastAsia" w:ascii="Calibri" w:hAnsi="Calibri"/>
                <w:szCs w:val="22"/>
              </w:rPr>
              <w:t>（八）本单位自愿接受招标投标综合监督管理机构和有关行政监督部门依法开展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w:t>
            </w:r>
          </w:p>
          <w:p w14:paraId="5BEFAC05">
            <w:pPr>
              <w:spacing w:line="360" w:lineRule="auto"/>
              <w:rPr>
                <w:rFonts w:ascii="Calibri" w:hAnsi="Calibri"/>
                <w:szCs w:val="22"/>
              </w:rPr>
            </w:pPr>
            <w:r>
              <w:rPr>
                <w:rFonts w:hint="eastAsia" w:ascii="Calibri" w:hAnsi="Calibri"/>
                <w:szCs w:val="22"/>
              </w:rPr>
              <w:t>（九）本人已认真阅读了上述承诺，并向本单位员工作了宣传教育。</w:t>
            </w:r>
          </w:p>
          <w:p w14:paraId="5CDC21E5">
            <w:pPr>
              <w:spacing w:line="360" w:lineRule="auto"/>
              <w:rPr>
                <w:rFonts w:ascii="Calibri" w:hAnsi="Calibri"/>
                <w:szCs w:val="22"/>
              </w:rPr>
            </w:pPr>
          </w:p>
          <w:p w14:paraId="16600283">
            <w:pPr>
              <w:spacing w:line="360" w:lineRule="auto"/>
              <w:rPr>
                <w:rFonts w:ascii="Calibri" w:hAnsi="Calibri"/>
                <w:szCs w:val="22"/>
              </w:rPr>
            </w:pPr>
            <w:r>
              <w:rPr>
                <w:rFonts w:hint="eastAsia" w:ascii="Calibri" w:hAnsi="Calibri"/>
                <w:szCs w:val="22"/>
              </w:rPr>
              <w:t xml:space="preserve">                                 法定代表人或（委托代理人）签字∶</w:t>
            </w:r>
          </w:p>
          <w:p w14:paraId="47FFD574">
            <w:pPr>
              <w:spacing w:line="360" w:lineRule="auto"/>
              <w:rPr>
                <w:rFonts w:ascii="Calibri" w:hAnsi="Calibri"/>
                <w:szCs w:val="22"/>
              </w:rPr>
            </w:pPr>
            <w:r>
              <w:rPr>
                <w:rFonts w:hint="eastAsia" w:ascii="Calibri" w:hAnsi="Calibri"/>
                <w:szCs w:val="22"/>
              </w:rPr>
              <w:t xml:space="preserve">                                       企业名称（盖章）∶ </w:t>
            </w:r>
          </w:p>
          <w:p w14:paraId="2EFC31F5">
            <w:pPr>
              <w:spacing w:line="360" w:lineRule="auto"/>
              <w:rPr>
                <w:rFonts w:ascii="Calibri" w:hAnsi="Calibri"/>
                <w:szCs w:val="22"/>
              </w:rPr>
            </w:pPr>
            <w:r>
              <w:rPr>
                <w:rFonts w:hint="eastAsia" w:ascii="Calibri" w:hAnsi="Calibri"/>
                <w:szCs w:val="22"/>
              </w:rPr>
              <w:t xml:space="preserve">                                      项目负责人（签字）∶</w:t>
            </w:r>
          </w:p>
          <w:p w14:paraId="38DB60C1">
            <w:pPr>
              <w:spacing w:line="360" w:lineRule="auto"/>
              <w:rPr>
                <w:rFonts w:ascii="Calibri" w:hAnsi="Calibri"/>
                <w:szCs w:val="22"/>
              </w:rPr>
            </w:pPr>
            <w:r>
              <w:rPr>
                <w:rFonts w:hint="eastAsia" w:ascii="Calibri" w:hAnsi="Calibri"/>
                <w:szCs w:val="22"/>
              </w:rPr>
              <w:t xml:space="preserve">                                       年   月   日</w:t>
            </w:r>
          </w:p>
          <w:p w14:paraId="6E7CC7B1">
            <w:pPr>
              <w:rPr>
                <w:rFonts w:ascii="Calibri" w:hAnsi="Calibri"/>
                <w:szCs w:val="22"/>
              </w:rPr>
            </w:pPr>
            <w:r>
              <w:rPr>
                <w:rFonts w:hint="eastAsia" w:ascii="Calibri" w:hAnsi="Calibri"/>
                <w:szCs w:val="22"/>
              </w:rPr>
              <w:t>7、</w:t>
            </w:r>
            <w:r>
              <w:rPr>
                <w:rFonts w:hint="eastAsia" w:ascii="Calibri" w:hAnsi="Calibri"/>
                <w:highlight w:val="white"/>
              </w:rPr>
              <w:t>评标基准价计算方法：</w:t>
            </w:r>
          </w:p>
          <w:p w14:paraId="1FAF6112">
            <w:pPr>
              <w:rPr>
                <w:rFonts w:ascii="宋体" w:hAnsi="宋体"/>
                <w:szCs w:val="21"/>
              </w:rPr>
            </w:pPr>
            <w:r>
              <w:rPr>
                <w:rFonts w:hint="eastAsia" w:ascii="宋体" w:hAnsi="宋体"/>
                <w:szCs w:val="21"/>
              </w:rPr>
              <w:t>工程量清单报价评标基准价计算公式为：</w:t>
            </w:r>
          </w:p>
          <w:p w14:paraId="3CE8E00A">
            <w:pPr>
              <w:rPr>
                <w:rFonts w:ascii="宋体" w:hAnsi="宋体"/>
                <w:szCs w:val="21"/>
              </w:rPr>
            </w:pPr>
            <w:r>
              <w:rPr>
                <w:rFonts w:hint="eastAsia" w:ascii="宋体" w:hAnsi="宋体"/>
                <w:szCs w:val="21"/>
              </w:rPr>
              <w:t>评标基准价＝最高投标限价</w:t>
            </w:r>
            <w:r>
              <w:rPr>
                <w:rFonts w:ascii="宋体" w:hAnsi="宋体"/>
                <w:szCs w:val="21"/>
              </w:rPr>
              <w:t>×K+</w:t>
            </w:r>
            <w:r>
              <w:rPr>
                <w:rFonts w:hint="eastAsia" w:ascii="宋体" w:hAnsi="宋体"/>
                <w:szCs w:val="21"/>
              </w:rPr>
              <w:t>投标报价</w:t>
            </w:r>
            <w:r>
              <w:rPr>
                <w:rFonts w:ascii="宋体" w:hAnsi="宋体"/>
                <w:szCs w:val="21"/>
              </w:rPr>
              <w:t>×</w:t>
            </w: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K</w:t>
            </w:r>
            <w:r>
              <w:rPr>
                <w:rFonts w:hint="eastAsia" w:ascii="宋体" w:hAnsi="宋体"/>
                <w:szCs w:val="21"/>
              </w:rPr>
              <w:t>）。</w:t>
            </w:r>
          </w:p>
          <w:p w14:paraId="260705EC">
            <w:pPr>
              <w:rPr>
                <w:rFonts w:ascii="Calibri" w:hAnsi="Calibri"/>
                <w:szCs w:val="22"/>
              </w:rPr>
            </w:pPr>
            <w:r>
              <w:rPr>
                <w:rFonts w:hint="eastAsia" w:ascii="宋体" w:hAnsi="宋体"/>
                <w:szCs w:val="21"/>
              </w:rPr>
              <w:t>其中：</w:t>
            </w:r>
            <w:r>
              <w:rPr>
                <w:rFonts w:ascii="宋体" w:hAnsi="宋体"/>
                <w:szCs w:val="21"/>
              </w:rPr>
              <w:t>K</w:t>
            </w:r>
            <w:r>
              <w:rPr>
                <w:rFonts w:hint="eastAsia" w:ascii="宋体" w:hAnsi="宋体"/>
                <w:szCs w:val="21"/>
              </w:rPr>
              <w:t>为最高投标限价权重系数，取值范围为</w:t>
            </w:r>
            <w:r>
              <w:rPr>
                <w:rFonts w:ascii="宋体" w:hAnsi="宋体"/>
                <w:szCs w:val="21"/>
              </w:rPr>
              <w:t>0.3≤K≤0.5</w:t>
            </w:r>
            <w:r>
              <w:rPr>
                <w:rFonts w:hint="eastAsia" w:ascii="宋体" w:hAnsi="宋体"/>
                <w:szCs w:val="21"/>
              </w:rPr>
              <w:t>，在开标现场随机抽取。</w:t>
            </w:r>
            <w:r>
              <w:rPr>
                <w:rFonts w:ascii="宋体" w:hAnsi="宋体"/>
                <w:szCs w:val="21"/>
              </w:rPr>
              <w:t>K</w:t>
            </w:r>
            <w:r>
              <w:rPr>
                <w:rFonts w:hint="eastAsia" w:ascii="宋体" w:hAnsi="宋体"/>
                <w:szCs w:val="21"/>
              </w:rPr>
              <w:t>值在取值区间内间隔为</w:t>
            </w:r>
            <w:r>
              <w:rPr>
                <w:rFonts w:ascii="宋体" w:hAnsi="宋体"/>
                <w:szCs w:val="21"/>
              </w:rPr>
              <w:t>0.05</w:t>
            </w:r>
            <w:r>
              <w:rPr>
                <w:rFonts w:hint="eastAsia" w:ascii="宋体" w:hAnsi="宋体"/>
                <w:szCs w:val="21"/>
              </w:rPr>
              <w:t>。投标报价为各投标人有效投标报价去掉一个最高和一个最低报价后的算术平均值。当有效投标少于</w:t>
            </w:r>
            <w:r>
              <w:rPr>
                <w:rFonts w:ascii="宋体" w:hAnsi="宋体"/>
                <w:szCs w:val="21"/>
              </w:rPr>
              <w:t>5</w:t>
            </w:r>
            <w:r>
              <w:rPr>
                <w:rFonts w:hint="eastAsia" w:ascii="宋体" w:hAnsi="宋体"/>
                <w:szCs w:val="21"/>
              </w:rPr>
              <w:t>家时（不含</w:t>
            </w:r>
            <w:r>
              <w:rPr>
                <w:rFonts w:ascii="宋体" w:hAnsi="宋体"/>
                <w:szCs w:val="21"/>
              </w:rPr>
              <w:t>5</w:t>
            </w:r>
            <w:r>
              <w:rPr>
                <w:rFonts w:hint="eastAsia" w:ascii="宋体" w:hAnsi="宋体"/>
                <w:szCs w:val="21"/>
              </w:rPr>
              <w:t>家），则以所有有效投标报价的算术平均值作为投标报价。上述最高投标限价、投标报价、有效投标报价在参与评标基准价计算时，均不含</w:t>
            </w:r>
            <w:r>
              <w:rPr>
                <w:rFonts w:ascii="宋体" w:hAnsi="宋体"/>
                <w:szCs w:val="21"/>
              </w:rPr>
              <w:t>:</w:t>
            </w:r>
            <w:r>
              <w:rPr>
                <w:rFonts w:hint="eastAsia" w:ascii="宋体" w:hAnsi="宋体"/>
                <w:szCs w:val="21"/>
              </w:rPr>
              <w:t>规费、安全文明施工措施费、暂列金额与专业暂估价、增值税。</w:t>
            </w:r>
          </w:p>
        </w:tc>
      </w:tr>
    </w:tbl>
    <w:p w14:paraId="6E13240A">
      <w:pPr>
        <w:sectPr>
          <w:footerReference r:id="rId9" w:type="first"/>
          <w:footerReference r:id="rId8" w:type="even"/>
          <w:pgSz w:w="11906" w:h="16838"/>
          <w:pgMar w:top="1418" w:right="1701" w:bottom="1588" w:left="1701" w:header="851" w:footer="851" w:gutter="0"/>
          <w:pgNumType w:start="1"/>
          <w:cols w:space="720" w:num="1"/>
          <w:docGrid w:type="lines" w:linePitch="312" w:charSpace="0"/>
        </w:sectPr>
      </w:pPr>
      <w:bookmarkStart w:id="60" w:name="_Toc152045529"/>
      <w:bookmarkStart w:id="61" w:name="_Toc273437284"/>
      <w:bookmarkStart w:id="62" w:name="_Toc267475032"/>
      <w:bookmarkStart w:id="63" w:name="_Toc263777127"/>
      <w:bookmarkStart w:id="64" w:name="_Toc144974497"/>
      <w:bookmarkStart w:id="65" w:name="_Toc263403033"/>
      <w:bookmarkStart w:id="66" w:name="_Toc152042305"/>
    </w:p>
    <w:p w14:paraId="724CE243"/>
    <w:p w14:paraId="1D3129E0">
      <w:pPr>
        <w:pStyle w:val="4"/>
      </w:pPr>
      <w:bookmarkStart w:id="67" w:name="_Toc167311848"/>
      <w:r>
        <w:t>1. 总则</w:t>
      </w:r>
      <w:bookmarkEnd w:id="60"/>
      <w:bookmarkEnd w:id="61"/>
      <w:bookmarkEnd w:id="62"/>
      <w:bookmarkEnd w:id="63"/>
      <w:bookmarkEnd w:id="64"/>
      <w:bookmarkEnd w:id="65"/>
      <w:bookmarkEnd w:id="66"/>
      <w:bookmarkEnd w:id="67"/>
    </w:p>
    <w:p w14:paraId="2AC37F83">
      <w:pPr>
        <w:spacing w:line="360" w:lineRule="auto"/>
        <w:rPr>
          <w:b/>
        </w:rPr>
      </w:pPr>
      <w:bookmarkStart w:id="68" w:name="_Toc144974498"/>
      <w:bookmarkStart w:id="69" w:name="_Toc152042306"/>
      <w:bookmarkStart w:id="70" w:name="_Toc263403034"/>
      <w:bookmarkStart w:id="71" w:name="_Toc273437285"/>
      <w:bookmarkStart w:id="72" w:name="_Toc263777128"/>
      <w:bookmarkStart w:id="73" w:name="_Toc152045530"/>
      <w:bookmarkStart w:id="74" w:name="_Toc267475033"/>
      <w:r>
        <w:rPr>
          <w:b/>
        </w:rPr>
        <w:t>1.1 项目概况</w:t>
      </w:r>
      <w:bookmarkEnd w:id="68"/>
      <w:bookmarkEnd w:id="69"/>
      <w:bookmarkEnd w:id="70"/>
      <w:bookmarkEnd w:id="71"/>
      <w:bookmarkEnd w:id="72"/>
      <w:bookmarkEnd w:id="73"/>
      <w:bookmarkEnd w:id="74"/>
    </w:p>
    <w:p w14:paraId="63E86663">
      <w:pPr>
        <w:spacing w:line="360" w:lineRule="auto"/>
        <w:rPr>
          <w:rFonts w:ascii="宋体" w:hAnsi="宋体"/>
        </w:rPr>
      </w:pPr>
      <w:r>
        <w:rPr>
          <w:rFonts w:ascii="宋体" w:hAnsi="宋体"/>
        </w:rPr>
        <w:t>1.1.1根据《中华人民共和国招标投标法》</w:t>
      </w:r>
      <w:r>
        <w:rPr>
          <w:rFonts w:hint="eastAsia" w:ascii="宋体" w:hAnsi="宋体"/>
        </w:rPr>
        <w:t>、</w:t>
      </w:r>
      <w:r>
        <w:rPr>
          <w:rFonts w:ascii="宋体" w:hAnsi="宋体"/>
        </w:rPr>
        <w:t>《中华人民共和国招标投标法</w:t>
      </w:r>
      <w:r>
        <w:rPr>
          <w:rFonts w:hint="eastAsia" w:ascii="宋体" w:hAnsi="宋体"/>
        </w:rPr>
        <w:t>实施条例</w:t>
      </w:r>
      <w:r>
        <w:rPr>
          <w:rFonts w:ascii="宋体" w:hAnsi="宋体"/>
        </w:rPr>
        <w:t>》等有关法律、法规和规章的规定，本招标项目已具备招标条件，现对本标段施工进行招标。</w:t>
      </w:r>
    </w:p>
    <w:p w14:paraId="3B492133">
      <w:pPr>
        <w:spacing w:line="360" w:lineRule="auto"/>
        <w:rPr>
          <w:rFonts w:ascii="宋体" w:hAnsi="宋体"/>
          <w:b/>
          <w:u w:val="single"/>
        </w:rPr>
      </w:pPr>
      <w:r>
        <w:rPr>
          <w:rFonts w:ascii="宋体" w:hAnsi="宋体"/>
        </w:rPr>
        <w:t>1.1.2 本招标项目招标人：</w:t>
      </w:r>
      <w:r>
        <w:rPr>
          <w:rFonts w:hint="eastAsia" w:ascii="宋体" w:hAnsi="宋体"/>
          <w:b/>
          <w:u w:val="single"/>
        </w:rPr>
        <w:t>见投标人须知前附表</w:t>
      </w:r>
    </w:p>
    <w:p w14:paraId="1503730E">
      <w:pPr>
        <w:spacing w:line="360" w:lineRule="auto"/>
        <w:rPr>
          <w:rFonts w:ascii="宋体" w:hAnsi="宋体"/>
        </w:rPr>
      </w:pPr>
      <w:r>
        <w:rPr>
          <w:rFonts w:ascii="宋体" w:hAnsi="宋体"/>
        </w:rPr>
        <w:t>1.1.3 本标段招标代理机构：</w:t>
      </w:r>
      <w:r>
        <w:rPr>
          <w:rFonts w:hint="eastAsia" w:ascii="宋体" w:hAnsi="宋体"/>
          <w:b/>
          <w:u w:val="single"/>
        </w:rPr>
        <w:t>见投标人须知前附表</w:t>
      </w:r>
    </w:p>
    <w:p w14:paraId="5028257B">
      <w:pPr>
        <w:spacing w:line="360" w:lineRule="auto"/>
        <w:rPr>
          <w:rFonts w:ascii="宋体" w:hAnsi="宋体"/>
        </w:rPr>
      </w:pPr>
      <w:r>
        <w:rPr>
          <w:rFonts w:ascii="宋体" w:hAnsi="宋体"/>
        </w:rPr>
        <w:t>1.1.4 本招标项目名称：</w:t>
      </w:r>
      <w:r>
        <w:rPr>
          <w:rFonts w:hint="eastAsia" w:ascii="宋体" w:hAnsi="宋体"/>
          <w:b/>
          <w:u w:val="single"/>
        </w:rPr>
        <w:t>见投标人须知前附表</w:t>
      </w:r>
    </w:p>
    <w:p w14:paraId="601BCCC5">
      <w:pPr>
        <w:spacing w:line="360" w:lineRule="auto"/>
        <w:rPr>
          <w:rFonts w:ascii="宋体" w:hAnsi="宋体"/>
        </w:rPr>
      </w:pPr>
      <w:r>
        <w:rPr>
          <w:rFonts w:ascii="宋体" w:hAnsi="宋体"/>
        </w:rPr>
        <w:t>1.1.5 本标段建设地点：</w:t>
      </w:r>
      <w:r>
        <w:rPr>
          <w:rFonts w:hint="eastAsia" w:ascii="宋体" w:hAnsi="宋体"/>
          <w:b/>
          <w:u w:val="single"/>
        </w:rPr>
        <w:t>见投标人须知前附表</w:t>
      </w:r>
    </w:p>
    <w:p w14:paraId="099FF910">
      <w:pPr>
        <w:spacing w:line="360" w:lineRule="auto"/>
      </w:pPr>
      <w:bookmarkStart w:id="75" w:name="_Toc152045531"/>
      <w:bookmarkStart w:id="76" w:name="_Toc152042307"/>
      <w:bookmarkStart w:id="77" w:name="_Toc144974499"/>
      <w:bookmarkStart w:id="78" w:name="_Toc263777129"/>
      <w:bookmarkStart w:id="79" w:name="_Toc273437286"/>
      <w:bookmarkStart w:id="80" w:name="_Toc267475034"/>
      <w:bookmarkStart w:id="81" w:name="_Toc263403035"/>
      <w:r>
        <w:t>1.2 资金来源和落实情况</w:t>
      </w:r>
      <w:bookmarkEnd w:id="75"/>
      <w:bookmarkEnd w:id="76"/>
      <w:bookmarkEnd w:id="77"/>
      <w:bookmarkEnd w:id="78"/>
      <w:bookmarkEnd w:id="79"/>
      <w:bookmarkEnd w:id="80"/>
      <w:bookmarkEnd w:id="81"/>
    </w:p>
    <w:p w14:paraId="3B0F54C7">
      <w:pPr>
        <w:spacing w:line="360" w:lineRule="auto"/>
        <w:rPr>
          <w:rFonts w:ascii="宋体" w:hAnsi="宋体"/>
        </w:rPr>
      </w:pPr>
      <w:r>
        <w:rPr>
          <w:rFonts w:ascii="宋体" w:hAnsi="宋体"/>
        </w:rPr>
        <w:t>1.2.1 本招标项目的资金来源：</w:t>
      </w:r>
      <w:r>
        <w:rPr>
          <w:rFonts w:hint="eastAsia" w:ascii="宋体" w:hAnsi="宋体"/>
          <w:b/>
          <w:u w:val="single"/>
        </w:rPr>
        <w:t>见投标人须知前附表</w:t>
      </w:r>
    </w:p>
    <w:p w14:paraId="34D7C5B2">
      <w:pPr>
        <w:spacing w:line="360" w:lineRule="auto"/>
        <w:rPr>
          <w:rFonts w:ascii="宋体" w:hAnsi="宋体"/>
        </w:rPr>
      </w:pPr>
      <w:r>
        <w:rPr>
          <w:rFonts w:ascii="宋体" w:hAnsi="宋体"/>
        </w:rPr>
        <w:t>1.2.2 本招标项目的出资比例：</w:t>
      </w:r>
      <w:r>
        <w:rPr>
          <w:rFonts w:hint="eastAsia" w:ascii="宋体" w:hAnsi="宋体"/>
          <w:b/>
          <w:u w:val="single"/>
        </w:rPr>
        <w:t>见投标人须知前附表</w:t>
      </w:r>
    </w:p>
    <w:p w14:paraId="745DA95D">
      <w:pPr>
        <w:spacing w:line="360" w:lineRule="auto"/>
        <w:rPr>
          <w:rFonts w:ascii="宋体" w:hAnsi="宋体"/>
        </w:rPr>
      </w:pPr>
      <w:r>
        <w:rPr>
          <w:rFonts w:ascii="宋体" w:hAnsi="宋体"/>
        </w:rPr>
        <w:t>1.2.3 本招标项目的资金落实情况：</w:t>
      </w:r>
      <w:r>
        <w:rPr>
          <w:rFonts w:hint="eastAsia" w:ascii="宋体" w:hAnsi="宋体"/>
          <w:b/>
          <w:u w:val="single"/>
        </w:rPr>
        <w:t>见投标人须知前附表</w:t>
      </w:r>
    </w:p>
    <w:p w14:paraId="003FCF70">
      <w:pPr>
        <w:spacing w:line="360" w:lineRule="auto"/>
      </w:pPr>
      <w:bookmarkStart w:id="82" w:name="_Toc152042308"/>
      <w:bookmarkStart w:id="83" w:name="_Toc263403036"/>
      <w:bookmarkStart w:id="84" w:name="_Toc152045532"/>
      <w:bookmarkStart w:id="85" w:name="_Toc263777130"/>
      <w:bookmarkStart w:id="86" w:name="_Toc273437287"/>
      <w:bookmarkStart w:id="87" w:name="_Toc144974500"/>
      <w:bookmarkStart w:id="88" w:name="_Toc267475035"/>
      <w:r>
        <w:t>1.3 招标范围、计划工期、质量要求</w:t>
      </w:r>
      <w:bookmarkEnd w:id="82"/>
      <w:bookmarkEnd w:id="83"/>
      <w:bookmarkEnd w:id="84"/>
      <w:bookmarkEnd w:id="85"/>
      <w:bookmarkEnd w:id="86"/>
      <w:bookmarkEnd w:id="87"/>
      <w:bookmarkEnd w:id="88"/>
    </w:p>
    <w:p w14:paraId="3B7E247A">
      <w:pPr>
        <w:spacing w:line="360" w:lineRule="auto"/>
        <w:rPr>
          <w:rFonts w:ascii="宋体" w:hAnsi="宋体"/>
          <w:b/>
          <w:u w:val="single"/>
        </w:rPr>
      </w:pPr>
      <w:r>
        <w:rPr>
          <w:rFonts w:ascii="宋体" w:hAnsi="宋体"/>
        </w:rPr>
        <w:t>1.3.1 本次招标范围：</w:t>
      </w:r>
      <w:r>
        <w:rPr>
          <w:rFonts w:hint="eastAsia" w:ascii="宋体" w:hAnsi="宋体"/>
          <w:b/>
          <w:u w:val="single"/>
        </w:rPr>
        <w:t>见投标人须知前附表</w:t>
      </w:r>
    </w:p>
    <w:p w14:paraId="3C96361F">
      <w:pPr>
        <w:spacing w:line="360" w:lineRule="auto"/>
        <w:rPr>
          <w:rFonts w:ascii="宋体" w:hAnsi="宋体"/>
          <w:b/>
          <w:u w:val="single"/>
        </w:rPr>
      </w:pPr>
      <w:r>
        <w:rPr>
          <w:rFonts w:ascii="宋体" w:hAnsi="宋体"/>
        </w:rPr>
        <w:t>1.3.2 本标段的计划工期：</w:t>
      </w:r>
      <w:r>
        <w:rPr>
          <w:rFonts w:ascii="宋体" w:hAnsi="宋体"/>
          <w:b/>
          <w:u w:val="single"/>
        </w:rPr>
        <w:t>见投标人须知前附表</w:t>
      </w:r>
    </w:p>
    <w:p w14:paraId="03784DC5">
      <w:pPr>
        <w:spacing w:line="360" w:lineRule="auto"/>
        <w:rPr>
          <w:rFonts w:ascii="宋体" w:hAnsi="宋体"/>
        </w:rPr>
      </w:pPr>
      <w:r>
        <w:rPr>
          <w:rFonts w:ascii="宋体" w:hAnsi="宋体"/>
        </w:rPr>
        <w:t>1.3.3 本标段的质量要求：</w:t>
      </w:r>
      <w:r>
        <w:rPr>
          <w:rFonts w:hint="eastAsia" w:ascii="宋体" w:hAnsi="宋体"/>
          <w:b/>
          <w:u w:val="single"/>
        </w:rPr>
        <w:t>见投标人须知前附表</w:t>
      </w:r>
    </w:p>
    <w:p w14:paraId="365FA77C">
      <w:pPr>
        <w:spacing w:line="360" w:lineRule="auto"/>
      </w:pPr>
      <w:bookmarkStart w:id="89" w:name="_Toc144974501"/>
      <w:bookmarkStart w:id="90" w:name="_Toc152042309"/>
      <w:bookmarkStart w:id="91" w:name="_Toc152045533"/>
      <w:bookmarkStart w:id="92" w:name="_Toc267475036"/>
      <w:bookmarkStart w:id="93" w:name="_Toc263777131"/>
      <w:bookmarkStart w:id="94" w:name="_Toc263403037"/>
      <w:bookmarkStart w:id="95" w:name="_Toc273437288"/>
      <w:r>
        <w:t>1.4 投标人资格要求</w:t>
      </w:r>
      <w:bookmarkEnd w:id="89"/>
      <w:bookmarkEnd w:id="90"/>
      <w:bookmarkEnd w:id="91"/>
      <w:bookmarkEnd w:id="92"/>
      <w:bookmarkEnd w:id="93"/>
      <w:bookmarkEnd w:id="94"/>
      <w:bookmarkEnd w:id="95"/>
    </w:p>
    <w:p w14:paraId="51C50B53">
      <w:pPr>
        <w:spacing w:line="360" w:lineRule="auto"/>
        <w:rPr>
          <w:rFonts w:ascii="宋体" w:hAnsi="宋体"/>
        </w:rPr>
      </w:pPr>
      <w:r>
        <w:rPr>
          <w:rFonts w:ascii="宋体" w:hAnsi="宋体"/>
        </w:rPr>
        <w:t xml:space="preserve">1.4.1 </w:t>
      </w:r>
      <w:r>
        <w:rPr>
          <w:rFonts w:hint="eastAsia" w:ascii="宋体" w:hAnsi="宋体"/>
        </w:rPr>
        <w:t>本工程对投标人资格审查方式：</w:t>
      </w:r>
      <w:r>
        <w:rPr>
          <w:rFonts w:hint="eastAsia" w:ascii="宋体" w:hAnsi="宋体"/>
          <w:b/>
          <w:u w:val="single"/>
        </w:rPr>
        <w:t>资格后审</w:t>
      </w:r>
    </w:p>
    <w:p w14:paraId="75045E28">
      <w:pPr>
        <w:spacing w:line="360" w:lineRule="auto"/>
        <w:ind w:firstLine="420" w:firstLineChars="200"/>
        <w:rPr>
          <w:rFonts w:ascii="宋体" w:hAnsi="宋体"/>
        </w:rPr>
      </w:pPr>
      <w:bookmarkStart w:id="96" w:name="_Toc144974502"/>
      <w:bookmarkStart w:id="97" w:name="_Toc152042310"/>
      <w:bookmarkStart w:id="98" w:name="_Toc152045534"/>
      <w:bookmarkStart w:id="99" w:name="_Toc263403038"/>
      <w:r>
        <w:rPr>
          <w:rFonts w:hint="eastAsia" w:ascii="宋体" w:hAnsi="宋体"/>
        </w:rPr>
        <w:t>对投标人进行资格后审时：</w:t>
      </w:r>
      <w:bookmarkEnd w:id="96"/>
      <w:bookmarkEnd w:id="97"/>
      <w:bookmarkEnd w:id="98"/>
      <w:bookmarkEnd w:id="99"/>
      <w:r>
        <w:rPr>
          <w:rFonts w:ascii="宋体" w:hAnsi="宋体"/>
        </w:rPr>
        <w:t>投标人应具备承担本标段施工的资质条件、能力和信誉。</w:t>
      </w:r>
    </w:p>
    <w:p w14:paraId="5B883AD1">
      <w:pPr>
        <w:numPr>
          <w:ilvl w:val="0"/>
          <w:numId w:val="1"/>
        </w:numPr>
        <w:tabs>
          <w:tab w:val="clear" w:pos="780"/>
        </w:tabs>
        <w:spacing w:line="360" w:lineRule="auto"/>
        <w:ind w:left="840" w:leftChars="200" w:hanging="420" w:hangingChars="200"/>
        <w:rPr>
          <w:rFonts w:ascii="宋体" w:hAnsi="宋体"/>
        </w:rPr>
      </w:pPr>
      <w:r>
        <w:rPr>
          <w:rFonts w:ascii="宋体" w:hAnsi="宋体"/>
        </w:rPr>
        <w:t>资质条件：</w:t>
      </w:r>
      <w:r>
        <w:rPr>
          <w:rFonts w:hint="eastAsia" w:ascii="宋体" w:hAnsi="宋体"/>
          <w:b/>
          <w:u w:val="single"/>
        </w:rPr>
        <w:t>见投标人须知前附表</w:t>
      </w:r>
    </w:p>
    <w:p w14:paraId="130E211F">
      <w:pPr>
        <w:numPr>
          <w:ilvl w:val="0"/>
          <w:numId w:val="1"/>
        </w:numPr>
        <w:tabs>
          <w:tab w:val="clear" w:pos="780"/>
        </w:tabs>
        <w:spacing w:line="360" w:lineRule="auto"/>
        <w:ind w:left="840" w:leftChars="200" w:hanging="420" w:hangingChars="200"/>
        <w:rPr>
          <w:rFonts w:ascii="宋体" w:hAnsi="宋体"/>
        </w:rPr>
      </w:pPr>
      <w:r>
        <w:rPr>
          <w:rFonts w:ascii="宋体" w:hAnsi="宋体"/>
        </w:rPr>
        <w:t>财务要求：</w:t>
      </w:r>
      <w:r>
        <w:rPr>
          <w:rFonts w:hint="eastAsia" w:ascii="宋体" w:hAnsi="宋体"/>
          <w:b/>
          <w:u w:val="single"/>
        </w:rPr>
        <w:t>见投标人须知前附表</w:t>
      </w:r>
    </w:p>
    <w:p w14:paraId="7CAA0D67">
      <w:pPr>
        <w:numPr>
          <w:ilvl w:val="0"/>
          <w:numId w:val="1"/>
        </w:numPr>
        <w:tabs>
          <w:tab w:val="clear" w:pos="780"/>
        </w:tabs>
        <w:spacing w:line="360" w:lineRule="auto"/>
        <w:ind w:left="840" w:leftChars="200" w:hanging="420" w:hangingChars="200"/>
        <w:rPr>
          <w:rFonts w:ascii="宋体" w:hAnsi="宋体"/>
        </w:rPr>
      </w:pPr>
      <w:r>
        <w:rPr>
          <w:rFonts w:ascii="宋体" w:hAnsi="宋体"/>
        </w:rPr>
        <w:t>业绩要求：</w:t>
      </w:r>
      <w:r>
        <w:rPr>
          <w:rFonts w:hint="eastAsia" w:ascii="宋体" w:hAnsi="宋体"/>
          <w:b/>
          <w:u w:val="single"/>
        </w:rPr>
        <w:t>见投标人须知前附表</w:t>
      </w:r>
    </w:p>
    <w:p w14:paraId="685115A6">
      <w:pPr>
        <w:numPr>
          <w:ilvl w:val="0"/>
          <w:numId w:val="1"/>
        </w:numPr>
        <w:tabs>
          <w:tab w:val="clear" w:pos="780"/>
        </w:tabs>
        <w:spacing w:line="360" w:lineRule="auto"/>
        <w:ind w:left="840" w:leftChars="200" w:hanging="420" w:hangingChars="200"/>
        <w:rPr>
          <w:rFonts w:ascii="宋体" w:hAnsi="宋体"/>
        </w:rPr>
      </w:pPr>
      <w:r>
        <w:rPr>
          <w:rFonts w:ascii="宋体" w:hAnsi="宋体"/>
        </w:rPr>
        <w:t>信誉要求：</w:t>
      </w:r>
      <w:r>
        <w:rPr>
          <w:rFonts w:hint="eastAsia" w:ascii="宋体" w:hAnsi="宋体"/>
          <w:b/>
          <w:u w:val="single"/>
        </w:rPr>
        <w:t>见投标人须知前附表</w:t>
      </w:r>
    </w:p>
    <w:p w14:paraId="64D0286E">
      <w:pPr>
        <w:numPr>
          <w:ilvl w:val="0"/>
          <w:numId w:val="1"/>
        </w:numPr>
        <w:tabs>
          <w:tab w:val="clear" w:pos="780"/>
        </w:tabs>
        <w:spacing w:line="360" w:lineRule="auto"/>
        <w:ind w:left="840" w:leftChars="200" w:hanging="420" w:hangingChars="200"/>
        <w:rPr>
          <w:rFonts w:ascii="宋体" w:hAnsi="宋体"/>
        </w:rPr>
      </w:pPr>
      <w:r>
        <w:rPr>
          <w:rFonts w:ascii="宋体" w:hAnsi="宋体"/>
        </w:rPr>
        <w:t>项目经理资格：</w:t>
      </w:r>
      <w:r>
        <w:rPr>
          <w:rFonts w:hint="eastAsia" w:ascii="宋体" w:hAnsi="宋体"/>
          <w:b/>
          <w:u w:val="single"/>
        </w:rPr>
        <w:t>见投标人须知前附表</w:t>
      </w:r>
    </w:p>
    <w:p w14:paraId="56D33325">
      <w:pPr>
        <w:numPr>
          <w:ilvl w:val="0"/>
          <w:numId w:val="1"/>
        </w:numPr>
        <w:tabs>
          <w:tab w:val="clear" w:pos="780"/>
        </w:tabs>
        <w:spacing w:line="360" w:lineRule="auto"/>
        <w:ind w:left="840" w:leftChars="200" w:hanging="420" w:hangingChars="200"/>
        <w:rPr>
          <w:rFonts w:ascii="宋体" w:hAnsi="宋体"/>
        </w:rPr>
      </w:pPr>
      <w:r>
        <w:rPr>
          <w:rFonts w:ascii="宋体" w:hAnsi="宋体"/>
        </w:rPr>
        <w:t>其他要求：</w:t>
      </w:r>
      <w:r>
        <w:rPr>
          <w:rFonts w:hint="eastAsia" w:ascii="宋体" w:hAnsi="宋体"/>
          <w:b/>
          <w:u w:val="single"/>
        </w:rPr>
        <w:t>见投标人须知前附表</w:t>
      </w:r>
    </w:p>
    <w:p w14:paraId="5C90CB04">
      <w:pPr>
        <w:spacing w:line="360" w:lineRule="auto"/>
        <w:rPr>
          <w:rFonts w:ascii="宋体" w:hAnsi="宋体"/>
        </w:rPr>
      </w:pPr>
      <w:r>
        <w:rPr>
          <w:rFonts w:ascii="宋体" w:hAnsi="宋体"/>
        </w:rPr>
        <w:t xml:space="preserve">1.4.2 投标人须知前附表规定接受联合体投标的，除应符合本章第1.4.1项和投标人须知前附表的要求外，还应遵守以下规定： </w:t>
      </w:r>
    </w:p>
    <w:p w14:paraId="48B9EF59">
      <w:pPr>
        <w:spacing w:line="360" w:lineRule="auto"/>
        <w:ind w:firstLine="420" w:firstLineChars="200"/>
        <w:rPr>
          <w:rFonts w:ascii="宋体" w:hAnsi="宋体"/>
        </w:rPr>
      </w:pPr>
      <w:r>
        <w:rPr>
          <w:rFonts w:ascii="宋体" w:hAnsi="宋体"/>
        </w:rPr>
        <w:t xml:space="preserve">（1）联合体各方应按招标文件提供的格式签订联合体协议书，明确联合体牵头人和各方权利义务；  </w:t>
      </w:r>
    </w:p>
    <w:p w14:paraId="7CF7E467">
      <w:pPr>
        <w:spacing w:line="360" w:lineRule="auto"/>
        <w:ind w:firstLine="420" w:firstLineChars="200"/>
        <w:rPr>
          <w:rFonts w:ascii="宋体" w:hAnsi="宋体"/>
        </w:rPr>
      </w:pPr>
      <w:r>
        <w:rPr>
          <w:rFonts w:ascii="宋体" w:hAnsi="宋体"/>
        </w:rPr>
        <w:t>（2）由同一专业的单位组成的联合体，按照资质等级较低的单位确定资质等级；</w:t>
      </w:r>
    </w:p>
    <w:p w14:paraId="12C88C85">
      <w:pPr>
        <w:spacing w:line="360" w:lineRule="auto"/>
        <w:ind w:firstLine="420" w:firstLineChars="200"/>
        <w:rPr>
          <w:rFonts w:ascii="宋体" w:hAnsi="宋体"/>
        </w:rPr>
      </w:pPr>
      <w:r>
        <w:rPr>
          <w:rFonts w:ascii="宋体" w:hAnsi="宋体"/>
        </w:rPr>
        <w:t>（3）联合体各方不得再以自己名义单独或参加其他联合体在同一标段中投标。 </w:t>
      </w:r>
    </w:p>
    <w:p w14:paraId="65E0A717">
      <w:pPr>
        <w:spacing w:line="360" w:lineRule="auto"/>
        <w:rPr>
          <w:rFonts w:ascii="宋体" w:hAnsi="宋体"/>
        </w:rPr>
      </w:pPr>
      <w:r>
        <w:rPr>
          <w:rFonts w:ascii="宋体" w:hAnsi="宋体"/>
        </w:rPr>
        <w:t>1.4.3 投标人不得存在下列情形之一：</w:t>
      </w:r>
    </w:p>
    <w:p w14:paraId="217A005E">
      <w:pPr>
        <w:numPr>
          <w:ilvl w:val="0"/>
          <w:numId w:val="2"/>
        </w:numPr>
        <w:tabs>
          <w:tab w:val="clear" w:pos="780"/>
        </w:tabs>
        <w:spacing w:line="360" w:lineRule="auto"/>
        <w:ind w:left="945" w:leftChars="200" w:hanging="525" w:hangingChars="250"/>
        <w:rPr>
          <w:rFonts w:ascii="宋体" w:hAnsi="宋体"/>
        </w:rPr>
      </w:pPr>
      <w:bookmarkStart w:id="100" w:name="_Toc273437289"/>
      <w:bookmarkStart w:id="101" w:name="_Toc263403039"/>
      <w:bookmarkStart w:id="102" w:name="_Toc267475037"/>
      <w:bookmarkStart w:id="103" w:name="_Toc152045535"/>
      <w:bookmarkStart w:id="104" w:name="_Toc152042311"/>
      <w:bookmarkStart w:id="105" w:name="_Toc144974503"/>
      <w:bookmarkStart w:id="106" w:name="_Toc263777132"/>
      <w:r>
        <w:rPr>
          <w:rFonts w:ascii="宋体" w:hAnsi="宋体"/>
        </w:rPr>
        <w:t xml:space="preserve">为招标人不具有独立法人资格的附属机构(单位)； </w:t>
      </w:r>
    </w:p>
    <w:p w14:paraId="4B5240BC">
      <w:pPr>
        <w:numPr>
          <w:ilvl w:val="0"/>
          <w:numId w:val="2"/>
        </w:numPr>
        <w:tabs>
          <w:tab w:val="clear" w:pos="780"/>
        </w:tabs>
        <w:spacing w:line="360" w:lineRule="auto"/>
        <w:ind w:left="970" w:leftChars="200" w:hanging="550" w:hangingChars="250"/>
        <w:rPr>
          <w:rFonts w:ascii="宋体" w:hAnsi="宋体"/>
        </w:rPr>
      </w:pPr>
      <w:r>
        <w:rPr>
          <w:rFonts w:hint="eastAsia"/>
          <w:kern w:val="0"/>
          <w:sz w:val="22"/>
        </w:rPr>
        <w:t>为本标段前期准备提供设计或咨询服务的，但设计施工总承包的除外</w:t>
      </w:r>
      <w:r>
        <w:rPr>
          <w:rFonts w:ascii="宋体" w:hAnsi="宋体"/>
        </w:rPr>
        <w:t>；</w:t>
      </w:r>
    </w:p>
    <w:p w14:paraId="79C648C6">
      <w:pPr>
        <w:numPr>
          <w:ilvl w:val="0"/>
          <w:numId w:val="2"/>
        </w:numPr>
        <w:tabs>
          <w:tab w:val="clear" w:pos="780"/>
        </w:tabs>
        <w:spacing w:line="360" w:lineRule="auto"/>
        <w:ind w:left="945" w:leftChars="200" w:hanging="525" w:hangingChars="250"/>
        <w:rPr>
          <w:rFonts w:ascii="宋体" w:hAnsi="宋体"/>
        </w:rPr>
      </w:pPr>
      <w:r>
        <w:rPr>
          <w:rFonts w:ascii="宋体" w:hAnsi="宋体"/>
        </w:rPr>
        <w:t>为本标段的监理人；</w:t>
      </w:r>
    </w:p>
    <w:p w14:paraId="10F9A3CD">
      <w:pPr>
        <w:numPr>
          <w:ilvl w:val="0"/>
          <w:numId w:val="2"/>
        </w:numPr>
        <w:tabs>
          <w:tab w:val="clear" w:pos="780"/>
        </w:tabs>
        <w:spacing w:line="360" w:lineRule="auto"/>
        <w:ind w:left="945" w:leftChars="200" w:hanging="525" w:hangingChars="250"/>
        <w:rPr>
          <w:rFonts w:ascii="宋体" w:hAnsi="宋体"/>
        </w:rPr>
      </w:pPr>
      <w:r>
        <w:rPr>
          <w:rFonts w:ascii="宋体" w:hAnsi="宋体"/>
        </w:rPr>
        <w:t>为本标段的代建人；</w:t>
      </w:r>
    </w:p>
    <w:p w14:paraId="7157233D">
      <w:pPr>
        <w:numPr>
          <w:ilvl w:val="0"/>
          <w:numId w:val="2"/>
        </w:numPr>
        <w:tabs>
          <w:tab w:val="clear" w:pos="780"/>
        </w:tabs>
        <w:spacing w:line="360" w:lineRule="auto"/>
        <w:ind w:left="945" w:leftChars="200" w:hanging="525" w:hangingChars="250"/>
        <w:rPr>
          <w:rFonts w:ascii="宋体" w:hAnsi="宋体"/>
        </w:rPr>
      </w:pPr>
      <w:r>
        <w:rPr>
          <w:rFonts w:ascii="宋体" w:hAnsi="宋体"/>
        </w:rPr>
        <w:t>为本标段提供招标代理服务的；</w:t>
      </w:r>
    </w:p>
    <w:p w14:paraId="38573351">
      <w:pPr>
        <w:numPr>
          <w:ilvl w:val="0"/>
          <w:numId w:val="2"/>
        </w:numPr>
        <w:tabs>
          <w:tab w:val="clear" w:pos="780"/>
        </w:tabs>
        <w:spacing w:line="360" w:lineRule="auto"/>
        <w:ind w:left="945" w:leftChars="200" w:hanging="525" w:hangingChars="250"/>
        <w:rPr>
          <w:rFonts w:ascii="宋体" w:hAnsi="宋体"/>
        </w:rPr>
      </w:pPr>
      <w:r>
        <w:rPr>
          <w:rFonts w:ascii="宋体" w:hAnsi="宋体"/>
        </w:rPr>
        <w:t>与本标段的监理人或代建人或招标代理机构同为一个法定代表人的；</w:t>
      </w:r>
    </w:p>
    <w:p w14:paraId="4302F5CC">
      <w:pPr>
        <w:numPr>
          <w:ilvl w:val="0"/>
          <w:numId w:val="2"/>
        </w:numPr>
        <w:tabs>
          <w:tab w:val="clear" w:pos="780"/>
        </w:tabs>
        <w:spacing w:line="360" w:lineRule="auto"/>
        <w:ind w:left="945" w:leftChars="200" w:hanging="525" w:hangingChars="250"/>
        <w:rPr>
          <w:rFonts w:ascii="宋体" w:hAnsi="宋体"/>
        </w:rPr>
      </w:pPr>
      <w:r>
        <w:rPr>
          <w:rFonts w:ascii="宋体" w:hAnsi="宋体"/>
        </w:rPr>
        <w:t>与本标段的监理人或代建人或招标代理机构相互控股或参股的；</w:t>
      </w:r>
    </w:p>
    <w:p w14:paraId="5E674D74">
      <w:pPr>
        <w:numPr>
          <w:ilvl w:val="0"/>
          <w:numId w:val="2"/>
        </w:numPr>
        <w:tabs>
          <w:tab w:val="clear" w:pos="780"/>
        </w:tabs>
        <w:spacing w:line="360" w:lineRule="auto"/>
        <w:ind w:left="945" w:leftChars="200" w:hanging="525" w:hangingChars="250"/>
        <w:rPr>
          <w:rFonts w:ascii="宋体" w:hAnsi="宋体"/>
        </w:rPr>
      </w:pPr>
      <w:r>
        <w:rPr>
          <w:rFonts w:ascii="宋体" w:hAnsi="宋体"/>
        </w:rPr>
        <w:t>与本标段的监理人或代建人或招标代理机构相互任职或工作的；</w:t>
      </w:r>
    </w:p>
    <w:p w14:paraId="41C180C8">
      <w:pPr>
        <w:numPr>
          <w:ilvl w:val="0"/>
          <w:numId w:val="2"/>
        </w:numPr>
        <w:tabs>
          <w:tab w:val="clear" w:pos="780"/>
        </w:tabs>
        <w:spacing w:line="360" w:lineRule="auto"/>
        <w:ind w:left="945" w:leftChars="200" w:hanging="525" w:hangingChars="250"/>
        <w:rPr>
          <w:rFonts w:ascii="宋体" w:hAnsi="宋体"/>
        </w:rPr>
      </w:pPr>
      <w:r>
        <w:rPr>
          <w:rFonts w:ascii="宋体" w:hAnsi="宋体"/>
        </w:rPr>
        <w:t>被责令停业的；</w:t>
      </w:r>
    </w:p>
    <w:p w14:paraId="276789F0">
      <w:pPr>
        <w:numPr>
          <w:ilvl w:val="0"/>
          <w:numId w:val="2"/>
        </w:numPr>
        <w:tabs>
          <w:tab w:val="clear" w:pos="780"/>
        </w:tabs>
        <w:spacing w:line="360" w:lineRule="auto"/>
        <w:ind w:left="945" w:leftChars="200" w:hanging="525" w:hangingChars="250"/>
        <w:rPr>
          <w:rFonts w:ascii="宋体" w:hAnsi="宋体"/>
        </w:rPr>
      </w:pPr>
      <w:r>
        <w:rPr>
          <w:rFonts w:ascii="宋体" w:hAnsi="宋体"/>
        </w:rPr>
        <w:t>被暂停或取消投标资格的；</w:t>
      </w:r>
    </w:p>
    <w:p w14:paraId="7B2F4C91">
      <w:pPr>
        <w:numPr>
          <w:ilvl w:val="0"/>
          <w:numId w:val="2"/>
        </w:numPr>
        <w:tabs>
          <w:tab w:val="clear" w:pos="780"/>
        </w:tabs>
        <w:spacing w:line="360" w:lineRule="auto"/>
        <w:ind w:left="945" w:leftChars="200" w:hanging="525" w:hangingChars="250"/>
        <w:rPr>
          <w:rFonts w:ascii="宋体" w:hAnsi="宋体"/>
        </w:rPr>
      </w:pPr>
      <w:r>
        <w:rPr>
          <w:rFonts w:ascii="宋体" w:hAnsi="宋体"/>
        </w:rPr>
        <w:t>财产被接管或冻结的；</w:t>
      </w:r>
    </w:p>
    <w:p w14:paraId="77593065">
      <w:pPr>
        <w:numPr>
          <w:ilvl w:val="0"/>
          <w:numId w:val="2"/>
        </w:numPr>
        <w:tabs>
          <w:tab w:val="clear" w:pos="780"/>
        </w:tabs>
        <w:spacing w:line="360" w:lineRule="auto"/>
        <w:ind w:left="945" w:leftChars="200" w:hanging="525" w:hangingChars="250"/>
        <w:rPr>
          <w:rFonts w:ascii="宋体" w:hAnsi="宋体"/>
        </w:rPr>
      </w:pPr>
      <w:r>
        <w:rPr>
          <w:rFonts w:ascii="宋体" w:hAnsi="宋体"/>
        </w:rPr>
        <w:t>在最近三年内有骗取中标或严重违约或重大工程质量问题的。</w:t>
      </w:r>
    </w:p>
    <w:p w14:paraId="0C49C1D5">
      <w:pPr>
        <w:spacing w:line="360" w:lineRule="auto"/>
        <w:rPr>
          <w:rFonts w:ascii="宋体" w:hAnsi="宋体"/>
        </w:rPr>
      </w:pPr>
      <w:r>
        <w:rPr>
          <w:rFonts w:ascii="宋体" w:hAnsi="宋体"/>
        </w:rPr>
        <w:t>1.4.</w:t>
      </w:r>
      <w:r>
        <w:rPr>
          <w:rFonts w:hint="eastAsia" w:ascii="宋体" w:hAnsi="宋体"/>
        </w:rPr>
        <w:t>4</w:t>
      </w:r>
      <w:r>
        <w:rPr>
          <w:rFonts w:hint="eastAsia"/>
          <w:szCs w:val="21"/>
        </w:rPr>
        <w:t>投标人之间有下列情形之一的，不得同时参加工程项目同一标段的投标</w:t>
      </w:r>
      <w:r>
        <w:rPr>
          <w:rFonts w:ascii="宋体" w:hAnsi="宋体"/>
        </w:rPr>
        <w:t>：</w:t>
      </w:r>
    </w:p>
    <w:p w14:paraId="3A89CE75">
      <w:pPr>
        <w:numPr>
          <w:ilvl w:val="0"/>
          <w:numId w:val="3"/>
        </w:numPr>
        <w:spacing w:line="360" w:lineRule="auto"/>
        <w:rPr>
          <w:szCs w:val="21"/>
        </w:rPr>
      </w:pPr>
      <w:r>
        <w:rPr>
          <w:rFonts w:hint="eastAsia"/>
          <w:szCs w:val="21"/>
        </w:rPr>
        <w:t>法定代表人为同一个人的两个或者两个以上企业法人；</w:t>
      </w:r>
    </w:p>
    <w:p w14:paraId="65F6005B">
      <w:pPr>
        <w:numPr>
          <w:ilvl w:val="0"/>
          <w:numId w:val="3"/>
        </w:numPr>
        <w:spacing w:line="360" w:lineRule="auto"/>
        <w:rPr>
          <w:szCs w:val="21"/>
        </w:rPr>
      </w:pPr>
      <w:r>
        <w:rPr>
          <w:rFonts w:hint="eastAsia"/>
          <w:szCs w:val="21"/>
        </w:rPr>
        <w:t>投标人之间存在控股关系、隶属、管理关系的。</w:t>
      </w:r>
    </w:p>
    <w:p w14:paraId="21B24FA3">
      <w:pPr>
        <w:spacing w:line="360" w:lineRule="auto"/>
      </w:pPr>
      <w:r>
        <w:t>1.5 费用承担</w:t>
      </w:r>
      <w:bookmarkEnd w:id="100"/>
      <w:bookmarkEnd w:id="101"/>
      <w:bookmarkEnd w:id="102"/>
      <w:bookmarkEnd w:id="103"/>
      <w:bookmarkEnd w:id="104"/>
      <w:bookmarkEnd w:id="105"/>
      <w:bookmarkEnd w:id="106"/>
    </w:p>
    <w:p w14:paraId="4A90E76E">
      <w:pPr>
        <w:spacing w:line="360" w:lineRule="auto"/>
        <w:ind w:firstLine="420" w:firstLineChars="200"/>
        <w:rPr>
          <w:rFonts w:ascii="宋体" w:hAnsi="宋体"/>
        </w:rPr>
      </w:pPr>
      <w:r>
        <w:rPr>
          <w:rFonts w:ascii="宋体" w:hAnsi="宋体"/>
        </w:rPr>
        <w:t>投标人准备和参加投标活动发生的费用自理。</w:t>
      </w:r>
    </w:p>
    <w:p w14:paraId="312837F6">
      <w:pPr>
        <w:spacing w:line="360" w:lineRule="auto"/>
      </w:pPr>
      <w:bookmarkStart w:id="107" w:name="_Toc152045536"/>
      <w:bookmarkStart w:id="108" w:name="_Toc144974504"/>
      <w:bookmarkStart w:id="109" w:name="_Toc273437290"/>
      <w:bookmarkStart w:id="110" w:name="_Toc267475038"/>
      <w:bookmarkStart w:id="111" w:name="_Toc152042312"/>
      <w:bookmarkStart w:id="112" w:name="_Toc263403040"/>
      <w:bookmarkStart w:id="113" w:name="_Toc263777133"/>
      <w:r>
        <w:t>1.6 保密</w:t>
      </w:r>
      <w:bookmarkEnd w:id="107"/>
      <w:bookmarkEnd w:id="108"/>
      <w:bookmarkEnd w:id="109"/>
      <w:bookmarkEnd w:id="110"/>
      <w:bookmarkEnd w:id="111"/>
      <w:bookmarkEnd w:id="112"/>
      <w:bookmarkEnd w:id="113"/>
    </w:p>
    <w:p w14:paraId="1998B46A">
      <w:pPr>
        <w:spacing w:line="360" w:lineRule="auto"/>
        <w:ind w:firstLine="420" w:firstLineChars="200"/>
        <w:rPr>
          <w:rFonts w:ascii="宋体" w:hAnsi="宋体"/>
        </w:rPr>
      </w:pPr>
      <w:r>
        <w:rPr>
          <w:rFonts w:ascii="宋体" w:hAnsi="宋体"/>
        </w:rPr>
        <w:t>参与招标投标活动的各方应对招标文件和投标文件中的商业和技术等秘密保密，违者应对由此造成的后果承担法律责任。</w:t>
      </w:r>
    </w:p>
    <w:p w14:paraId="6A8DDB42">
      <w:pPr>
        <w:spacing w:line="360" w:lineRule="auto"/>
      </w:pPr>
      <w:bookmarkStart w:id="114" w:name="_Toc144974505"/>
      <w:bookmarkStart w:id="115" w:name="_Toc152045537"/>
      <w:bookmarkStart w:id="116" w:name="_Toc267475039"/>
      <w:bookmarkStart w:id="117" w:name="_Toc263403041"/>
      <w:bookmarkStart w:id="118" w:name="_Toc263777134"/>
      <w:bookmarkStart w:id="119" w:name="_Toc152042313"/>
      <w:bookmarkStart w:id="120" w:name="_Toc273437291"/>
      <w:r>
        <w:t>1.7 语言</w:t>
      </w:r>
      <w:bookmarkEnd w:id="114"/>
      <w:r>
        <w:t>文字</w:t>
      </w:r>
      <w:bookmarkEnd w:id="115"/>
      <w:bookmarkEnd w:id="116"/>
      <w:bookmarkEnd w:id="117"/>
      <w:bookmarkEnd w:id="118"/>
      <w:bookmarkEnd w:id="119"/>
      <w:bookmarkEnd w:id="120"/>
    </w:p>
    <w:p w14:paraId="01E05654">
      <w:pPr>
        <w:spacing w:line="360" w:lineRule="auto"/>
        <w:ind w:firstLine="420" w:firstLineChars="200"/>
        <w:rPr>
          <w:rFonts w:ascii="宋体" w:hAnsi="宋体"/>
        </w:rPr>
      </w:pPr>
      <w:r>
        <w:rPr>
          <w:rFonts w:ascii="宋体" w:hAnsi="宋体"/>
        </w:rPr>
        <w:t>除专用术语外，与招标投标有关的语言均使用中文。必要时专用术语应附有中文注释。</w:t>
      </w:r>
    </w:p>
    <w:p w14:paraId="1288FAF2">
      <w:pPr>
        <w:spacing w:line="360" w:lineRule="auto"/>
      </w:pPr>
      <w:bookmarkStart w:id="121" w:name="_Toc267475040"/>
      <w:bookmarkStart w:id="122" w:name="_Toc144974506"/>
      <w:bookmarkStart w:id="123" w:name="_Toc152042314"/>
      <w:bookmarkStart w:id="124" w:name="_Toc263777135"/>
      <w:bookmarkStart w:id="125" w:name="_Toc273437292"/>
      <w:bookmarkStart w:id="126" w:name="_Toc263403042"/>
      <w:bookmarkStart w:id="127" w:name="_Toc152045538"/>
      <w:r>
        <w:t>1.8 计量单位</w:t>
      </w:r>
      <w:bookmarkEnd w:id="121"/>
      <w:bookmarkEnd w:id="122"/>
      <w:bookmarkEnd w:id="123"/>
      <w:bookmarkEnd w:id="124"/>
      <w:bookmarkEnd w:id="125"/>
      <w:bookmarkEnd w:id="126"/>
      <w:bookmarkEnd w:id="127"/>
    </w:p>
    <w:p w14:paraId="718DF262">
      <w:pPr>
        <w:spacing w:line="360" w:lineRule="auto"/>
        <w:ind w:firstLine="420" w:firstLineChars="200"/>
        <w:rPr>
          <w:rFonts w:ascii="宋体" w:hAnsi="宋体"/>
        </w:rPr>
      </w:pPr>
      <w:r>
        <w:rPr>
          <w:rFonts w:ascii="宋体" w:hAnsi="宋体"/>
        </w:rPr>
        <w:t>所有计量均采用中华人民共和国法定计量单位。</w:t>
      </w:r>
    </w:p>
    <w:p w14:paraId="7390410F">
      <w:pPr>
        <w:spacing w:line="360" w:lineRule="auto"/>
        <w:rPr>
          <w:rFonts w:ascii="宋体" w:hAnsi="宋体"/>
        </w:rPr>
      </w:pPr>
      <w:bookmarkStart w:id="128" w:name="_Toc144974507"/>
      <w:bookmarkStart w:id="129" w:name="_Toc152045539"/>
      <w:bookmarkStart w:id="130" w:name="_Toc263403043"/>
      <w:bookmarkStart w:id="131" w:name="_Toc267475041"/>
      <w:bookmarkStart w:id="132" w:name="_Toc273437293"/>
      <w:bookmarkStart w:id="133" w:name="_Toc152042315"/>
      <w:bookmarkStart w:id="134" w:name="_Toc263777136"/>
      <w:r>
        <w:t xml:space="preserve">1.9 </w:t>
      </w:r>
      <w:r>
        <w:rPr>
          <w:rFonts w:ascii="宋体" w:hAnsi="宋体"/>
        </w:rPr>
        <w:t>踏勘现场</w:t>
      </w:r>
      <w:bookmarkEnd w:id="128"/>
      <w:bookmarkEnd w:id="129"/>
      <w:bookmarkEnd w:id="130"/>
      <w:bookmarkEnd w:id="131"/>
      <w:bookmarkEnd w:id="132"/>
      <w:bookmarkEnd w:id="133"/>
      <w:bookmarkEnd w:id="134"/>
    </w:p>
    <w:p w14:paraId="6E1F940B">
      <w:pPr>
        <w:spacing w:line="360" w:lineRule="auto"/>
        <w:rPr>
          <w:rFonts w:ascii="宋体" w:hAnsi="宋体"/>
        </w:rPr>
      </w:pPr>
      <w:bookmarkStart w:id="135" w:name="_Toc263403045"/>
      <w:bookmarkStart w:id="136" w:name="_Toc273437294"/>
      <w:bookmarkStart w:id="137" w:name="_Toc144974509"/>
      <w:bookmarkStart w:id="138" w:name="_Toc267475042"/>
      <w:bookmarkStart w:id="139" w:name="_Toc152045541"/>
      <w:bookmarkStart w:id="140" w:name="_Toc152042317"/>
      <w:bookmarkStart w:id="141" w:name="_Toc263777137"/>
      <w:r>
        <w:rPr>
          <w:rFonts w:ascii="宋体" w:hAnsi="宋体"/>
        </w:rPr>
        <w:t>1.9.1 投标人须知前附表规定组织踏勘现场的，招标人按投标人须知前附表规定的</w:t>
      </w:r>
    </w:p>
    <w:p w14:paraId="3E5C7387">
      <w:pPr>
        <w:spacing w:line="360" w:lineRule="auto"/>
        <w:jc w:val="left"/>
        <w:rPr>
          <w:rFonts w:ascii="宋体" w:hAnsi="宋体"/>
        </w:rPr>
      </w:pPr>
      <w:r>
        <w:rPr>
          <w:rFonts w:ascii="宋体" w:hAnsi="宋体"/>
        </w:rPr>
        <w:t>时间、地点组织投标人踏勘项目现场。</w:t>
      </w:r>
    </w:p>
    <w:p w14:paraId="080BE422">
      <w:pPr>
        <w:spacing w:line="360" w:lineRule="auto"/>
        <w:rPr>
          <w:rFonts w:ascii="宋体" w:hAnsi="宋体"/>
        </w:rPr>
      </w:pPr>
      <w:r>
        <w:rPr>
          <w:rFonts w:ascii="宋体" w:hAnsi="宋体"/>
        </w:rPr>
        <w:t>1.9.2 投标人踏勘现场发生的费用自理。</w:t>
      </w:r>
    </w:p>
    <w:p w14:paraId="0792902A">
      <w:pPr>
        <w:spacing w:line="360" w:lineRule="auto"/>
        <w:rPr>
          <w:rFonts w:ascii="宋体" w:hAnsi="宋体"/>
        </w:rPr>
      </w:pPr>
      <w:r>
        <w:rPr>
          <w:rFonts w:ascii="宋体" w:hAnsi="宋体"/>
        </w:rPr>
        <w:t>1.9.3 除招标人的原因外，投标人自行负责在踏勘现场中所发生的人员伤亡和财产损失。</w:t>
      </w:r>
    </w:p>
    <w:p w14:paraId="6661CAB9">
      <w:pPr>
        <w:spacing w:line="360" w:lineRule="auto"/>
        <w:rPr>
          <w:rFonts w:ascii="宋体" w:hAnsi="宋体"/>
        </w:rPr>
      </w:pPr>
      <w:r>
        <w:rPr>
          <w:rFonts w:ascii="宋体" w:hAnsi="宋体"/>
        </w:rPr>
        <w:t>1.9.4 招标人在踏勘现场中介绍的工程场地和相关的周边环境情况，供投标人在编制投标文件时参考，招标人不对投标人据此作出的判断和决策负责。</w:t>
      </w:r>
    </w:p>
    <w:p w14:paraId="11CB0A76">
      <w:pPr>
        <w:spacing w:line="360" w:lineRule="auto"/>
        <w:rPr>
          <w:rFonts w:ascii="宋体" w:hAnsi="宋体"/>
        </w:rPr>
      </w:pPr>
      <w:r>
        <w:rPr>
          <w:rFonts w:ascii="宋体" w:hAnsi="宋体"/>
        </w:rPr>
        <w:t>1.10分包</w:t>
      </w:r>
      <w:bookmarkEnd w:id="135"/>
      <w:bookmarkEnd w:id="136"/>
      <w:bookmarkEnd w:id="137"/>
      <w:bookmarkEnd w:id="138"/>
      <w:bookmarkEnd w:id="139"/>
      <w:bookmarkEnd w:id="140"/>
      <w:bookmarkEnd w:id="141"/>
    </w:p>
    <w:p w14:paraId="110E3CFF">
      <w:pPr>
        <w:spacing w:line="360" w:lineRule="auto"/>
        <w:ind w:firstLine="420" w:firstLineChars="200"/>
        <w:rPr>
          <w:rFonts w:ascii="宋体" w:hAnsi="宋体"/>
        </w:rPr>
      </w:pPr>
      <w:r>
        <w:rPr>
          <w:rFonts w:ascii="宋体" w:hAnsi="宋体"/>
        </w:rPr>
        <w:t>投标人拟在中标后将中标项目的部分非主体、非关键性工作进行分包的，应符合投标人须知前附表规定的分包内容、分包金额和接受分包的第三人资质要求等限制性条件。</w:t>
      </w:r>
    </w:p>
    <w:p w14:paraId="715C0683">
      <w:pPr>
        <w:spacing w:line="360" w:lineRule="auto"/>
      </w:pPr>
      <w:bookmarkStart w:id="142" w:name="_Toc273437295"/>
      <w:bookmarkStart w:id="143" w:name="_Toc263777138"/>
      <w:bookmarkStart w:id="144" w:name="_Toc263403046"/>
      <w:bookmarkStart w:id="145" w:name="_Toc267475043"/>
      <w:r>
        <w:t>1.11 偏离</w:t>
      </w:r>
      <w:bookmarkEnd w:id="142"/>
      <w:bookmarkEnd w:id="143"/>
      <w:bookmarkEnd w:id="144"/>
      <w:bookmarkEnd w:id="145"/>
    </w:p>
    <w:p w14:paraId="1840BBB4">
      <w:pPr>
        <w:spacing w:line="360" w:lineRule="auto"/>
        <w:ind w:firstLine="422" w:firstLineChars="200"/>
        <w:rPr>
          <w:rFonts w:ascii="宋体" w:hAnsi="宋体"/>
        </w:rPr>
      </w:pPr>
      <w:r>
        <w:rPr>
          <w:rFonts w:ascii="宋体" w:hAnsi="宋体"/>
          <w:b/>
          <w:u w:val="single"/>
        </w:rPr>
        <w:t>投标人须知前附表</w:t>
      </w:r>
      <w:r>
        <w:rPr>
          <w:rFonts w:ascii="宋体" w:hAnsi="宋体"/>
        </w:rPr>
        <w:t>允许投标文件偏离招标文件某些要求的，偏离应当符合招标文件规定的偏离范围和幅度。</w:t>
      </w:r>
    </w:p>
    <w:p w14:paraId="071F61B0">
      <w:pPr>
        <w:pStyle w:val="4"/>
      </w:pPr>
      <w:bookmarkStart w:id="146" w:name="_Toc152042318"/>
      <w:bookmarkStart w:id="147" w:name="_Toc273437297"/>
      <w:bookmarkStart w:id="148" w:name="_Toc152045542"/>
      <w:bookmarkStart w:id="149" w:name="_Toc263777140"/>
      <w:bookmarkStart w:id="150" w:name="_Toc263403047"/>
      <w:bookmarkStart w:id="151" w:name="_Toc267475045"/>
      <w:bookmarkStart w:id="152" w:name="_Toc144974510"/>
      <w:bookmarkStart w:id="153" w:name="_Toc167311849"/>
      <w:r>
        <w:t>2. 招标文件</w:t>
      </w:r>
      <w:bookmarkEnd w:id="146"/>
      <w:bookmarkEnd w:id="147"/>
      <w:bookmarkEnd w:id="148"/>
      <w:bookmarkEnd w:id="149"/>
      <w:bookmarkEnd w:id="150"/>
      <w:bookmarkEnd w:id="151"/>
      <w:bookmarkEnd w:id="152"/>
      <w:bookmarkEnd w:id="153"/>
    </w:p>
    <w:p w14:paraId="44952252">
      <w:pPr>
        <w:spacing w:line="360" w:lineRule="auto"/>
      </w:pPr>
      <w:bookmarkStart w:id="154" w:name="_Toc152042319"/>
      <w:bookmarkStart w:id="155" w:name="_Toc144974511"/>
      <w:bookmarkStart w:id="156" w:name="_Toc152045543"/>
      <w:bookmarkStart w:id="157" w:name="_Toc267475046"/>
      <w:bookmarkStart w:id="158" w:name="_Toc263403048"/>
      <w:bookmarkStart w:id="159" w:name="_Toc273437298"/>
      <w:bookmarkStart w:id="160" w:name="_Toc263777141"/>
      <w:r>
        <w:t>2.1 招标文件的组成</w:t>
      </w:r>
      <w:bookmarkEnd w:id="154"/>
      <w:bookmarkEnd w:id="155"/>
      <w:bookmarkEnd w:id="156"/>
      <w:bookmarkEnd w:id="157"/>
      <w:bookmarkEnd w:id="158"/>
      <w:bookmarkEnd w:id="159"/>
      <w:bookmarkEnd w:id="160"/>
    </w:p>
    <w:p w14:paraId="7F03AECF">
      <w:pPr>
        <w:spacing w:line="360" w:lineRule="auto"/>
        <w:ind w:firstLine="420" w:firstLineChars="200"/>
        <w:rPr>
          <w:rFonts w:ascii="宋体" w:hAnsi="宋体"/>
        </w:rPr>
      </w:pPr>
      <w:r>
        <w:rPr>
          <w:rFonts w:ascii="宋体" w:hAnsi="宋体"/>
        </w:rPr>
        <w:t>本招标文件包括：</w:t>
      </w:r>
    </w:p>
    <w:p w14:paraId="6BAD6A8F">
      <w:pPr>
        <w:numPr>
          <w:ilvl w:val="0"/>
          <w:numId w:val="4"/>
        </w:numPr>
        <w:tabs>
          <w:tab w:val="clear" w:pos="780"/>
        </w:tabs>
        <w:spacing w:line="360" w:lineRule="auto"/>
        <w:ind w:left="840" w:leftChars="200" w:hanging="420" w:hangingChars="200"/>
        <w:rPr>
          <w:rFonts w:ascii="宋体" w:hAnsi="宋体"/>
        </w:rPr>
      </w:pPr>
      <w:r>
        <w:rPr>
          <w:rFonts w:hint="eastAsia" w:ascii="宋体" w:hAnsi="宋体"/>
        </w:rPr>
        <w:t>招标</w:t>
      </w:r>
      <w:r>
        <w:rPr>
          <w:rFonts w:ascii="宋体" w:hAnsi="宋体"/>
        </w:rPr>
        <w:t>公告；</w:t>
      </w:r>
    </w:p>
    <w:p w14:paraId="6FFEA18D">
      <w:pPr>
        <w:numPr>
          <w:ilvl w:val="0"/>
          <w:numId w:val="4"/>
        </w:numPr>
        <w:tabs>
          <w:tab w:val="clear" w:pos="780"/>
        </w:tabs>
        <w:spacing w:line="360" w:lineRule="auto"/>
        <w:ind w:left="840" w:leftChars="200" w:hanging="420" w:hangingChars="200"/>
        <w:rPr>
          <w:rFonts w:ascii="宋体" w:hAnsi="宋体"/>
        </w:rPr>
      </w:pPr>
      <w:r>
        <w:rPr>
          <w:rFonts w:ascii="宋体" w:hAnsi="宋体"/>
        </w:rPr>
        <w:t>投标人须知；</w:t>
      </w:r>
    </w:p>
    <w:p w14:paraId="653B6FAF">
      <w:pPr>
        <w:numPr>
          <w:ilvl w:val="0"/>
          <w:numId w:val="4"/>
        </w:numPr>
        <w:tabs>
          <w:tab w:val="clear" w:pos="780"/>
        </w:tabs>
        <w:spacing w:line="360" w:lineRule="auto"/>
        <w:ind w:left="840" w:leftChars="200" w:hanging="420" w:hangingChars="200"/>
        <w:rPr>
          <w:rFonts w:ascii="宋体" w:hAnsi="宋体"/>
        </w:rPr>
      </w:pPr>
      <w:r>
        <w:rPr>
          <w:rFonts w:ascii="宋体" w:hAnsi="宋体"/>
        </w:rPr>
        <w:t>评标办法；</w:t>
      </w:r>
    </w:p>
    <w:p w14:paraId="0F15F1F1">
      <w:pPr>
        <w:numPr>
          <w:ilvl w:val="0"/>
          <w:numId w:val="4"/>
        </w:numPr>
        <w:tabs>
          <w:tab w:val="clear" w:pos="780"/>
        </w:tabs>
        <w:spacing w:line="360" w:lineRule="auto"/>
        <w:ind w:left="840" w:leftChars="200" w:hanging="420" w:hangingChars="200"/>
        <w:rPr>
          <w:rFonts w:ascii="宋体" w:hAnsi="宋体"/>
        </w:rPr>
      </w:pPr>
      <w:r>
        <w:rPr>
          <w:rFonts w:ascii="宋体" w:hAnsi="宋体"/>
        </w:rPr>
        <w:t>合同条款及格式；</w:t>
      </w:r>
    </w:p>
    <w:p w14:paraId="76901E15">
      <w:pPr>
        <w:numPr>
          <w:ilvl w:val="0"/>
          <w:numId w:val="4"/>
        </w:numPr>
        <w:tabs>
          <w:tab w:val="clear" w:pos="780"/>
        </w:tabs>
        <w:spacing w:line="360" w:lineRule="auto"/>
        <w:ind w:left="840" w:leftChars="200" w:hanging="420" w:hangingChars="200"/>
        <w:rPr>
          <w:rFonts w:ascii="宋体" w:hAnsi="宋体"/>
        </w:rPr>
      </w:pPr>
      <w:r>
        <w:rPr>
          <w:rFonts w:ascii="宋体" w:hAnsi="宋体"/>
        </w:rPr>
        <w:t>工程量清单；</w:t>
      </w:r>
    </w:p>
    <w:p w14:paraId="27D54A7E">
      <w:pPr>
        <w:numPr>
          <w:ilvl w:val="0"/>
          <w:numId w:val="4"/>
        </w:numPr>
        <w:tabs>
          <w:tab w:val="clear" w:pos="780"/>
        </w:tabs>
        <w:spacing w:line="360" w:lineRule="auto"/>
        <w:ind w:left="840" w:leftChars="200" w:hanging="420" w:hangingChars="200"/>
        <w:rPr>
          <w:rFonts w:ascii="宋体" w:hAnsi="宋体"/>
        </w:rPr>
      </w:pPr>
      <w:r>
        <w:rPr>
          <w:rFonts w:ascii="宋体" w:hAnsi="宋体"/>
        </w:rPr>
        <w:t>图纸；</w:t>
      </w:r>
    </w:p>
    <w:p w14:paraId="17448618">
      <w:pPr>
        <w:numPr>
          <w:ilvl w:val="0"/>
          <w:numId w:val="4"/>
        </w:numPr>
        <w:tabs>
          <w:tab w:val="clear" w:pos="780"/>
        </w:tabs>
        <w:spacing w:line="360" w:lineRule="auto"/>
        <w:ind w:left="840" w:leftChars="200" w:hanging="420" w:hangingChars="200"/>
        <w:rPr>
          <w:rFonts w:ascii="宋体" w:hAnsi="宋体"/>
        </w:rPr>
      </w:pPr>
      <w:r>
        <w:rPr>
          <w:rFonts w:ascii="宋体" w:hAnsi="宋体"/>
        </w:rPr>
        <w:t>技术标准和要求；</w:t>
      </w:r>
    </w:p>
    <w:p w14:paraId="1A1C9A83">
      <w:pPr>
        <w:numPr>
          <w:ilvl w:val="0"/>
          <w:numId w:val="4"/>
        </w:numPr>
        <w:tabs>
          <w:tab w:val="clear" w:pos="780"/>
        </w:tabs>
        <w:spacing w:line="360" w:lineRule="auto"/>
        <w:ind w:left="840" w:leftChars="200" w:hanging="420" w:hangingChars="200"/>
        <w:rPr>
          <w:rFonts w:ascii="宋体" w:hAnsi="宋体"/>
        </w:rPr>
      </w:pPr>
      <w:r>
        <w:rPr>
          <w:rFonts w:ascii="宋体" w:hAnsi="宋体"/>
        </w:rPr>
        <w:t>投标文件格式；</w:t>
      </w:r>
    </w:p>
    <w:p w14:paraId="502BCAD1">
      <w:pPr>
        <w:numPr>
          <w:ilvl w:val="0"/>
          <w:numId w:val="4"/>
        </w:numPr>
        <w:tabs>
          <w:tab w:val="clear" w:pos="780"/>
        </w:tabs>
        <w:spacing w:line="360" w:lineRule="auto"/>
        <w:ind w:left="840" w:leftChars="200" w:hanging="420" w:hangingChars="200"/>
        <w:rPr>
          <w:rFonts w:ascii="宋体" w:hAnsi="宋体"/>
        </w:rPr>
      </w:pPr>
      <w:r>
        <w:rPr>
          <w:rFonts w:hint="eastAsia" w:ascii="宋体" w:hAnsi="宋体"/>
        </w:rPr>
        <w:t>投标人须知前附表规定的</w:t>
      </w:r>
      <w:r>
        <w:rPr>
          <w:rFonts w:ascii="宋体" w:hAnsi="宋体"/>
        </w:rPr>
        <w:t>其他材料：</w:t>
      </w:r>
    </w:p>
    <w:p w14:paraId="4DACC60B">
      <w:pPr>
        <w:spacing w:line="360" w:lineRule="auto"/>
        <w:ind w:firstLine="420" w:firstLineChars="200"/>
        <w:rPr>
          <w:rFonts w:ascii="宋体" w:hAnsi="宋体"/>
        </w:rPr>
      </w:pPr>
      <w:r>
        <w:rPr>
          <w:rFonts w:hint="eastAsia" w:ascii="宋体" w:hAnsi="宋体"/>
        </w:rPr>
        <w:t>根据本章第</w:t>
      </w:r>
      <w:r>
        <w:rPr>
          <w:rFonts w:ascii="宋体" w:hAnsi="宋体"/>
        </w:rPr>
        <w:t>1</w:t>
      </w:r>
      <w:r>
        <w:rPr>
          <w:rFonts w:hint="eastAsia" w:ascii="宋体" w:hAnsi="宋体"/>
        </w:rPr>
        <w:t>.</w:t>
      </w:r>
      <w:r>
        <w:rPr>
          <w:rFonts w:ascii="宋体" w:hAnsi="宋体"/>
        </w:rPr>
        <w:t>10</w:t>
      </w:r>
      <w:r>
        <w:rPr>
          <w:rFonts w:hint="eastAsia" w:ascii="宋体" w:hAnsi="宋体"/>
        </w:rPr>
        <w:t>款第2.2款和第2.3款对招标文件所作的澄清、修改，构成招标文件的组成部分。</w:t>
      </w:r>
    </w:p>
    <w:p w14:paraId="0B9782A7">
      <w:pPr>
        <w:spacing w:line="360" w:lineRule="auto"/>
        <w:ind w:firstLine="420" w:firstLineChars="200"/>
        <w:rPr>
          <w:rFonts w:ascii="宋体" w:hAnsi="宋体"/>
        </w:rPr>
      </w:pPr>
      <w:r>
        <w:rPr>
          <w:rFonts w:hint="eastAsia" w:ascii="宋体" w:hAnsi="宋体"/>
        </w:rPr>
        <w:t>投标人在投标截止时间前，应通过“唐河县公共资源交易中心网”随时查看有关该工程招标文件的澄清、修改(招标答疑、补遗文件)公示等内容。否则，其风险应由投标人自行承担。</w:t>
      </w:r>
    </w:p>
    <w:p w14:paraId="75BAABDC">
      <w:pPr>
        <w:spacing w:line="360" w:lineRule="auto"/>
        <w:ind w:firstLine="420" w:firstLineChars="200"/>
        <w:rPr>
          <w:rFonts w:ascii="宋体" w:hAnsi="宋体"/>
        </w:rPr>
      </w:pPr>
      <w:r>
        <w:rPr>
          <w:rFonts w:hint="eastAsia" w:ascii="宋体" w:hAnsi="宋体"/>
        </w:rPr>
        <w:t>投标人从“唐河县公共资源交易中心网”下载招标文件后，应仔细阅读招标文件及附件的全部内容，招标文件与附件具有同等效力。投标人同时应认真审阅招标文件中所有的事项、条款、格式和标准要求等，如果投标人的投标文件没有按照招标文件要求提交全部资料或者投标文件没有对招标文件做出实质性响应，其风险应由投标人自行承担。</w:t>
      </w:r>
    </w:p>
    <w:p w14:paraId="6FB18B5A">
      <w:pPr>
        <w:spacing w:line="360" w:lineRule="auto"/>
      </w:pPr>
      <w:bookmarkStart w:id="161" w:name="_Toc267475047"/>
      <w:bookmarkStart w:id="162" w:name="_Toc144974512"/>
      <w:bookmarkStart w:id="163" w:name="_Toc152042320"/>
      <w:bookmarkStart w:id="164" w:name="_Toc263403049"/>
      <w:bookmarkStart w:id="165" w:name="_Toc152045544"/>
      <w:bookmarkStart w:id="166" w:name="_Toc263777142"/>
      <w:bookmarkStart w:id="167" w:name="_Toc273437299"/>
      <w:r>
        <w:t>2.</w:t>
      </w:r>
      <w:r>
        <w:rPr>
          <w:rFonts w:hint="eastAsia"/>
        </w:rPr>
        <w:t>2</w:t>
      </w:r>
      <w:r>
        <w:t>招标文件的澄清</w:t>
      </w:r>
      <w:bookmarkEnd w:id="161"/>
      <w:bookmarkEnd w:id="162"/>
      <w:bookmarkEnd w:id="163"/>
      <w:bookmarkEnd w:id="164"/>
      <w:bookmarkEnd w:id="165"/>
      <w:bookmarkEnd w:id="166"/>
      <w:r>
        <w:rPr>
          <w:rFonts w:hint="eastAsia"/>
        </w:rPr>
        <w:t>与修改</w:t>
      </w:r>
      <w:bookmarkEnd w:id="167"/>
    </w:p>
    <w:p w14:paraId="67555FEC">
      <w:pPr>
        <w:spacing w:line="360" w:lineRule="auto"/>
        <w:rPr>
          <w:rFonts w:ascii="宋体" w:hAnsi="宋体"/>
          <w:szCs w:val="21"/>
        </w:rPr>
      </w:pPr>
      <w:r>
        <w:rPr>
          <w:rFonts w:ascii="宋体" w:hAnsi="宋体"/>
        </w:rPr>
        <w:t>2.</w:t>
      </w:r>
      <w:r>
        <w:rPr>
          <w:rFonts w:hint="eastAsia" w:ascii="宋体" w:hAnsi="宋体"/>
        </w:rPr>
        <w:t>2</w:t>
      </w:r>
      <w:r>
        <w:rPr>
          <w:rFonts w:ascii="宋体" w:hAnsi="宋体"/>
        </w:rPr>
        <w:t>.1投标人</w:t>
      </w:r>
      <w:r>
        <w:rPr>
          <w:rFonts w:hint="eastAsia" w:ascii="宋体" w:hAnsi="宋体"/>
        </w:rPr>
        <w:t>从“唐河县公共资源交易中心网”下载招标文件后，</w:t>
      </w:r>
      <w:r>
        <w:rPr>
          <w:rFonts w:ascii="宋体" w:hAnsi="宋体"/>
        </w:rPr>
        <w:t>应仔细阅读招标文件的全部内容。</w:t>
      </w:r>
      <w:r>
        <w:rPr>
          <w:rFonts w:ascii="宋体" w:hAnsi="宋体"/>
          <w:szCs w:val="21"/>
        </w:rPr>
        <w:t>如</w:t>
      </w:r>
      <w:r>
        <w:rPr>
          <w:rFonts w:hint="eastAsia" w:ascii="宋体" w:hAnsi="宋体"/>
          <w:szCs w:val="21"/>
        </w:rPr>
        <w:t>有疑问</w:t>
      </w:r>
      <w:r>
        <w:rPr>
          <w:rFonts w:ascii="宋体" w:hAnsi="宋体"/>
          <w:szCs w:val="21"/>
        </w:rPr>
        <w:t>，应及时向招标人提出，以便</w:t>
      </w:r>
      <w:r>
        <w:rPr>
          <w:rFonts w:hint="eastAsia" w:ascii="宋体" w:hAnsi="宋体"/>
        </w:rPr>
        <w:t>澄清</w:t>
      </w:r>
      <w:r>
        <w:rPr>
          <w:rFonts w:ascii="宋体" w:hAnsi="宋体"/>
          <w:szCs w:val="21"/>
        </w:rPr>
        <w:t>。</w:t>
      </w:r>
    </w:p>
    <w:p w14:paraId="5894A9A4">
      <w:pPr>
        <w:spacing w:line="360" w:lineRule="auto"/>
        <w:rPr>
          <w:rFonts w:ascii="宋体" w:hAnsi="宋体"/>
        </w:rPr>
      </w:pPr>
      <w:r>
        <w:rPr>
          <w:rFonts w:hint="eastAsia" w:ascii="宋体" w:hAnsi="宋体"/>
        </w:rPr>
        <w:t>2.2.2 招标人不集中组织答疑，实行网上提疑和答疑。投标人若对招标文件有疑问，需要招标人予以澄清，应登录“唐河县公共资源交易中心网”以不署名的形式提出。按</w:t>
      </w:r>
      <w:r>
        <w:rPr>
          <w:rFonts w:ascii="宋体" w:hAnsi="宋体"/>
          <w:b/>
        </w:rPr>
        <w:t>投标人须知前附表</w:t>
      </w:r>
      <w:r>
        <w:rPr>
          <w:rFonts w:hint="eastAsia" w:ascii="宋体" w:hAnsi="宋体"/>
        </w:rPr>
        <w:t>规定时限前提疑。</w:t>
      </w:r>
    </w:p>
    <w:p w14:paraId="2CD0BCA9">
      <w:pPr>
        <w:spacing w:line="360" w:lineRule="auto"/>
        <w:rPr>
          <w:rFonts w:ascii="宋体" w:hAnsi="宋体"/>
        </w:rPr>
      </w:pPr>
      <w:r>
        <w:rPr>
          <w:rFonts w:hint="eastAsia" w:ascii="宋体" w:hAnsi="宋体"/>
        </w:rPr>
        <w:t>2.2.3招标人将按</w:t>
      </w:r>
      <w:r>
        <w:rPr>
          <w:rFonts w:ascii="宋体" w:hAnsi="宋体"/>
          <w:b/>
        </w:rPr>
        <w:t>投标人须知前附表</w:t>
      </w:r>
      <w:r>
        <w:rPr>
          <w:rFonts w:hint="eastAsia" w:ascii="宋体" w:hAnsi="宋体"/>
        </w:rPr>
        <w:t>规定时限前在网上解答招标文件的疑问，并形成招标文件的澄清答疑文件。招标文件的澄清答疑文件将在“唐河县公共资源交易中心网”向所有投标人公示，</w:t>
      </w:r>
      <w:r>
        <w:rPr>
          <w:rFonts w:ascii="宋体" w:hAnsi="宋体"/>
        </w:rPr>
        <w:t>但不指明来源</w:t>
      </w:r>
      <w:r>
        <w:rPr>
          <w:rFonts w:hint="eastAsia" w:ascii="宋体" w:hAnsi="宋体"/>
        </w:rPr>
        <w:t>。</w:t>
      </w:r>
    </w:p>
    <w:p w14:paraId="59DCB5C0">
      <w:pPr>
        <w:spacing w:line="360" w:lineRule="auto"/>
        <w:rPr>
          <w:rFonts w:ascii="宋体" w:hAnsi="宋体"/>
        </w:rPr>
      </w:pPr>
      <w:r>
        <w:rPr>
          <w:rFonts w:hint="eastAsia" w:ascii="宋体" w:hAnsi="宋体"/>
        </w:rPr>
        <w:t>2.2.4 招标文件发布后，在</w:t>
      </w:r>
      <w:r>
        <w:rPr>
          <w:rFonts w:ascii="宋体" w:hAnsi="宋体"/>
          <w:b/>
        </w:rPr>
        <w:t>投标人须知前附表</w:t>
      </w:r>
      <w:r>
        <w:rPr>
          <w:rFonts w:hint="eastAsia" w:ascii="宋体" w:hAnsi="宋体"/>
        </w:rPr>
        <w:t>规定时限的任何时候，确需要变更招标文件内容的，招标人可主动或在解答投标人提出的澄清答疑时对招标文件进行修改，并同时报招标投标监督部门备案。招标文件的修改以答疑形式在“唐河县公共资源交易中心网”发布，招标文件的答疑作为招标文件的组成部分，并具有约束力。</w:t>
      </w:r>
    </w:p>
    <w:p w14:paraId="377A289C">
      <w:pPr>
        <w:spacing w:line="360" w:lineRule="auto"/>
        <w:rPr>
          <w:rFonts w:ascii="宋体" w:hAnsi="宋体"/>
        </w:rPr>
      </w:pPr>
      <w:r>
        <w:rPr>
          <w:rFonts w:hint="eastAsia" w:ascii="宋体" w:hAnsi="宋体"/>
        </w:rPr>
        <w:t>2.2.5 招标文件的答疑在“唐河县公共资源交易中心网”公示后，若投标人对招标文件的答疑有需要进一步澄清的，应在24小时内以不署名的形式在“唐河县公共资源交易中心网”提出。</w:t>
      </w:r>
    </w:p>
    <w:p w14:paraId="12B07162">
      <w:pPr>
        <w:spacing w:line="360" w:lineRule="auto"/>
        <w:rPr>
          <w:rFonts w:ascii="宋体" w:hAnsi="宋体"/>
        </w:rPr>
      </w:pPr>
      <w:bookmarkStart w:id="168" w:name="_Toc152042321"/>
      <w:bookmarkStart w:id="169" w:name="_Toc263403050"/>
      <w:bookmarkStart w:id="170" w:name="_Toc152045545"/>
      <w:bookmarkStart w:id="171" w:name="_Toc263777143"/>
      <w:bookmarkStart w:id="172" w:name="_Toc267475048"/>
      <w:bookmarkStart w:id="173" w:name="_Toc144974513"/>
      <w:r>
        <w:rPr>
          <w:rFonts w:hint="eastAsia" w:ascii="宋体" w:hAnsi="宋体"/>
        </w:rPr>
        <w:t xml:space="preserve">2.2.6 </w:t>
      </w:r>
      <w:r>
        <w:rPr>
          <w:rFonts w:hint="eastAsia" w:ascii="宋体" w:hAnsi="宋体"/>
          <w:szCs w:val="21"/>
        </w:rPr>
        <w:t>投标人应注意及时浏览网上发布的澄清和修改通知并下载，因投标人原因未及时获知澄清、修改内容而导致的任何后果，概由投标人自己承担。</w:t>
      </w:r>
    </w:p>
    <w:p w14:paraId="6B68F359">
      <w:pPr>
        <w:autoSpaceDE w:val="0"/>
        <w:autoSpaceDN w:val="0"/>
        <w:adjustRightInd w:val="0"/>
        <w:spacing w:line="500" w:lineRule="exact"/>
        <w:jc w:val="left"/>
        <w:rPr>
          <w:rFonts w:ascii="宋体" w:hAnsi="宋体"/>
        </w:rPr>
      </w:pPr>
      <w:r>
        <w:rPr>
          <w:rFonts w:hint="eastAsia" w:ascii="宋体" w:hAnsi="宋体"/>
        </w:rPr>
        <w:t xml:space="preserve">2.2.7 </w:t>
      </w:r>
      <w:r>
        <w:rPr>
          <w:rFonts w:hint="eastAsia" w:ascii="宋体" w:hAnsi="宋体"/>
          <w:szCs w:val="21"/>
        </w:rPr>
        <w:t>如果</w:t>
      </w:r>
      <w:r>
        <w:rPr>
          <w:rFonts w:ascii="宋体" w:hAnsi="宋体"/>
          <w:szCs w:val="21"/>
        </w:rPr>
        <w:t>澄清、</w:t>
      </w:r>
      <w:r>
        <w:rPr>
          <w:rFonts w:hint="eastAsia" w:ascii="宋体" w:hAnsi="宋体"/>
          <w:szCs w:val="21"/>
        </w:rPr>
        <w:t>修改招标文件的时间距投标截止时间不足15天，招标</w:t>
      </w:r>
      <w:r>
        <w:rPr>
          <w:rFonts w:ascii="宋体" w:hAnsi="宋体"/>
          <w:szCs w:val="21"/>
        </w:rPr>
        <w:t>人应当顺</w:t>
      </w:r>
      <w:r>
        <w:rPr>
          <w:rFonts w:hint="eastAsia" w:ascii="宋体" w:hAnsi="宋体"/>
          <w:szCs w:val="21"/>
        </w:rPr>
        <w:t>延提交投标</w:t>
      </w:r>
      <w:r>
        <w:rPr>
          <w:rFonts w:ascii="宋体" w:hAnsi="宋体"/>
          <w:szCs w:val="21"/>
        </w:rPr>
        <w:t>文件的</w:t>
      </w:r>
      <w:r>
        <w:rPr>
          <w:rFonts w:hint="eastAsia" w:ascii="宋体" w:hAnsi="宋体"/>
          <w:szCs w:val="21"/>
        </w:rPr>
        <w:t>截止时间。</w:t>
      </w:r>
    </w:p>
    <w:p w14:paraId="05B0161D">
      <w:pPr>
        <w:spacing w:line="360" w:lineRule="auto"/>
        <w:rPr>
          <w:rFonts w:ascii="宋体" w:hAnsi="宋体"/>
        </w:rPr>
      </w:pPr>
      <w:r>
        <w:rPr>
          <w:rFonts w:hint="eastAsia" w:ascii="宋体" w:hAnsi="宋体"/>
        </w:rPr>
        <w:t>2.2.8 招标文件的澄清、修改、补充等内容均以网上答疑形式明确的内容为准。当招标文件的澄清、修改、补充等在同一内容的表述上不一致时，以最后发出的网上答疑为准。</w:t>
      </w:r>
    </w:p>
    <w:bookmarkEnd w:id="168"/>
    <w:bookmarkEnd w:id="169"/>
    <w:bookmarkEnd w:id="170"/>
    <w:bookmarkEnd w:id="171"/>
    <w:bookmarkEnd w:id="172"/>
    <w:bookmarkEnd w:id="173"/>
    <w:p w14:paraId="2CA356A5">
      <w:pPr>
        <w:spacing w:line="360" w:lineRule="auto"/>
      </w:pPr>
      <w:bookmarkStart w:id="174" w:name="_Toc273437300"/>
      <w:bookmarkStart w:id="175" w:name="_Toc267475049"/>
      <w:bookmarkStart w:id="176" w:name="_Toc152042322"/>
      <w:bookmarkStart w:id="177" w:name="_Toc263777144"/>
      <w:bookmarkStart w:id="178" w:name="_Toc152045546"/>
      <w:bookmarkStart w:id="179" w:name="_Toc144974514"/>
      <w:bookmarkStart w:id="180" w:name="_Toc263403051"/>
      <w:r>
        <w:t>2.</w:t>
      </w:r>
      <w:r>
        <w:rPr>
          <w:rFonts w:hint="eastAsia"/>
        </w:rPr>
        <w:t>3</w:t>
      </w:r>
      <w:r>
        <w:t>招标</w:t>
      </w:r>
      <w:r>
        <w:rPr>
          <w:rFonts w:hint="eastAsia"/>
        </w:rPr>
        <w:t>控制价的公布</w:t>
      </w:r>
      <w:bookmarkEnd w:id="174"/>
    </w:p>
    <w:p w14:paraId="39865F78">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本工程的</w:t>
      </w:r>
      <w:r>
        <w:t>招标</w:t>
      </w:r>
      <w:r>
        <w:rPr>
          <w:rFonts w:hint="eastAsia"/>
        </w:rPr>
        <w:t>控制价</w:t>
      </w:r>
      <w:r>
        <w:rPr>
          <w:rFonts w:ascii="宋体" w:hAnsi="宋体" w:cs="宋体"/>
          <w:kern w:val="0"/>
          <w:szCs w:val="21"/>
        </w:rPr>
        <w:t>随同招标文件一同发布</w:t>
      </w:r>
      <w:r>
        <w:rPr>
          <w:rFonts w:hint="eastAsia" w:ascii="宋体" w:hAnsi="宋体" w:cs="宋体"/>
          <w:kern w:val="0"/>
          <w:szCs w:val="21"/>
        </w:rPr>
        <w:t>。</w:t>
      </w:r>
    </w:p>
    <w:p w14:paraId="09F2DFE4">
      <w:pPr>
        <w:pStyle w:val="4"/>
        <w:rPr>
          <w:sz w:val="52"/>
          <w:szCs w:val="52"/>
        </w:rPr>
      </w:pPr>
      <w:bookmarkStart w:id="181" w:name="_Toc167311850"/>
      <w:bookmarkStart w:id="182" w:name="_Toc273437301"/>
      <w:r>
        <w:rPr>
          <w:rFonts w:hint="eastAsia"/>
        </w:rPr>
        <w:t>3</w:t>
      </w:r>
      <w:r>
        <w:t>.投标文件</w:t>
      </w:r>
      <w:bookmarkEnd w:id="175"/>
      <w:bookmarkEnd w:id="176"/>
      <w:bookmarkEnd w:id="177"/>
      <w:bookmarkEnd w:id="178"/>
      <w:bookmarkEnd w:id="179"/>
      <w:bookmarkEnd w:id="180"/>
      <w:bookmarkEnd w:id="181"/>
      <w:bookmarkEnd w:id="182"/>
    </w:p>
    <w:p w14:paraId="7EE31C25">
      <w:pPr>
        <w:spacing w:line="360" w:lineRule="auto"/>
        <w:rPr>
          <w:rFonts w:ascii="宋体" w:hAnsi="宋体"/>
        </w:rPr>
      </w:pPr>
      <w:bookmarkStart w:id="183" w:name="_Toc381360388"/>
      <w:bookmarkStart w:id="184" w:name="_Toc17702"/>
      <w:bookmarkStart w:id="185" w:name="_Toc152042331"/>
      <w:bookmarkStart w:id="186" w:name="_Toc263403060"/>
      <w:bookmarkStart w:id="187" w:name="_Toc273437311"/>
      <w:bookmarkStart w:id="188" w:name="_Toc144974523"/>
      <w:bookmarkStart w:id="189" w:name="_Toc267475059"/>
      <w:bookmarkStart w:id="190" w:name="_Toc152045555"/>
      <w:bookmarkStart w:id="191" w:name="_Toc263777153"/>
      <w:r>
        <w:rPr>
          <w:rFonts w:hint="eastAsia" w:ascii="宋体" w:hAnsi="宋体"/>
        </w:rPr>
        <w:t>3.1 投标文件的组成</w:t>
      </w:r>
      <w:bookmarkEnd w:id="183"/>
      <w:bookmarkEnd w:id="184"/>
    </w:p>
    <w:p w14:paraId="278370BA">
      <w:pPr>
        <w:spacing w:line="360" w:lineRule="auto"/>
        <w:rPr>
          <w:rFonts w:ascii="宋体" w:hAnsi="宋体"/>
        </w:rPr>
      </w:pPr>
      <w:r>
        <w:rPr>
          <w:rFonts w:hint="eastAsia" w:ascii="宋体" w:hAnsi="宋体"/>
        </w:rPr>
        <w:t>3.1.1 投标文件应包括下列内容：</w:t>
      </w:r>
    </w:p>
    <w:p w14:paraId="329FEE4B">
      <w:pPr>
        <w:spacing w:line="360" w:lineRule="auto"/>
      </w:pPr>
      <w:r>
        <w:rPr>
          <w:rFonts w:hint="eastAsia" w:ascii="宋体" w:hAnsi="宋体"/>
        </w:rPr>
        <w:t>一、</w:t>
      </w:r>
      <w:r>
        <w:rPr>
          <w:rFonts w:hint="eastAsia"/>
        </w:rPr>
        <w:t>法定代表人申明</w:t>
      </w:r>
    </w:p>
    <w:p w14:paraId="6D5CF0CE">
      <w:pPr>
        <w:spacing w:line="360" w:lineRule="auto"/>
      </w:pPr>
      <w:r>
        <w:rPr>
          <w:rFonts w:hint="eastAsia"/>
        </w:rPr>
        <w:t>二、资格审查申请书</w:t>
      </w:r>
    </w:p>
    <w:p w14:paraId="211B8515">
      <w:pPr>
        <w:spacing w:line="360" w:lineRule="auto"/>
        <w:ind w:firstLine="420" w:firstLineChars="200"/>
        <w:rPr>
          <w:color w:val="000000" w:themeColor="text1"/>
        </w:rPr>
      </w:pPr>
      <w:r>
        <w:rPr>
          <w:rFonts w:hint="eastAsia"/>
          <w:color w:val="000000" w:themeColor="text1"/>
        </w:rPr>
        <w:t>(一)法定代表人身份证明</w:t>
      </w:r>
    </w:p>
    <w:p w14:paraId="2D32BF0C">
      <w:pPr>
        <w:spacing w:line="360" w:lineRule="auto"/>
        <w:ind w:firstLine="420" w:firstLineChars="200"/>
        <w:rPr>
          <w:color w:val="000000" w:themeColor="text1"/>
        </w:rPr>
      </w:pPr>
      <w:r>
        <w:rPr>
          <w:rFonts w:hint="eastAsia"/>
          <w:color w:val="000000" w:themeColor="text1"/>
        </w:rPr>
        <w:t>(二)授权委托书</w:t>
      </w:r>
    </w:p>
    <w:p w14:paraId="0FE65EFC">
      <w:pPr>
        <w:spacing w:line="360" w:lineRule="auto"/>
        <w:ind w:firstLine="420" w:firstLineChars="200"/>
        <w:rPr>
          <w:color w:val="000000" w:themeColor="text1"/>
        </w:rPr>
      </w:pPr>
      <w:r>
        <w:rPr>
          <w:rFonts w:hint="eastAsia"/>
          <w:color w:val="000000" w:themeColor="text1"/>
        </w:rPr>
        <w:t>(三)联合体协议书</w:t>
      </w:r>
    </w:p>
    <w:p w14:paraId="492EF96F">
      <w:pPr>
        <w:spacing w:line="360" w:lineRule="auto"/>
        <w:ind w:firstLine="420" w:firstLineChars="200"/>
        <w:rPr>
          <w:color w:val="000000" w:themeColor="text1"/>
        </w:rPr>
      </w:pPr>
      <w:r>
        <w:rPr>
          <w:rFonts w:hint="eastAsia"/>
          <w:color w:val="000000" w:themeColor="text1"/>
        </w:rPr>
        <w:t>(四)投标保证金交付证明</w:t>
      </w:r>
    </w:p>
    <w:p w14:paraId="7C484407">
      <w:pPr>
        <w:spacing w:line="360" w:lineRule="auto"/>
        <w:ind w:firstLine="420" w:firstLineChars="200"/>
        <w:rPr>
          <w:color w:val="000000" w:themeColor="text1"/>
        </w:rPr>
      </w:pPr>
      <w:r>
        <w:rPr>
          <w:rFonts w:hint="eastAsia"/>
          <w:color w:val="000000" w:themeColor="text1"/>
        </w:rPr>
        <w:t>(五)投标人基本情况表</w:t>
      </w:r>
    </w:p>
    <w:p w14:paraId="216F0373">
      <w:pPr>
        <w:spacing w:line="360" w:lineRule="auto"/>
        <w:ind w:firstLine="420" w:firstLineChars="200"/>
        <w:rPr>
          <w:color w:val="000000" w:themeColor="text1"/>
        </w:rPr>
      </w:pPr>
      <w:r>
        <w:rPr>
          <w:rFonts w:hint="eastAsia"/>
          <w:color w:val="000000" w:themeColor="text1"/>
        </w:rPr>
        <w:t>(六)近年财务状况表</w:t>
      </w:r>
    </w:p>
    <w:p w14:paraId="0703BA66">
      <w:pPr>
        <w:spacing w:line="360" w:lineRule="auto"/>
        <w:ind w:firstLine="420" w:firstLineChars="200"/>
        <w:rPr>
          <w:color w:val="000000" w:themeColor="text1"/>
        </w:rPr>
      </w:pPr>
      <w:r>
        <w:rPr>
          <w:rFonts w:hint="eastAsia"/>
          <w:color w:val="000000" w:themeColor="text1"/>
        </w:rPr>
        <w:t>(七)近年完成的类似项目情况表</w:t>
      </w:r>
    </w:p>
    <w:p w14:paraId="64EA341D">
      <w:pPr>
        <w:spacing w:line="360" w:lineRule="auto"/>
        <w:ind w:firstLine="420" w:firstLineChars="200"/>
        <w:rPr>
          <w:color w:val="000000" w:themeColor="text1"/>
        </w:rPr>
      </w:pPr>
      <w:r>
        <w:rPr>
          <w:rFonts w:hint="eastAsia"/>
          <w:color w:val="000000" w:themeColor="text1"/>
        </w:rPr>
        <w:t>(八)正在施工的和新承接的项目情况</w:t>
      </w:r>
    </w:p>
    <w:p w14:paraId="012B7FCB">
      <w:pPr>
        <w:spacing w:line="360" w:lineRule="auto"/>
        <w:ind w:firstLine="420" w:firstLineChars="200"/>
        <w:rPr>
          <w:color w:val="000000" w:themeColor="text1"/>
        </w:rPr>
      </w:pPr>
      <w:r>
        <w:rPr>
          <w:rFonts w:hint="eastAsia"/>
          <w:color w:val="000000" w:themeColor="text1"/>
        </w:rPr>
        <w:t>(九)近年发生的不良诉讼和仲裁情况</w:t>
      </w:r>
    </w:p>
    <w:p w14:paraId="12DA6F09">
      <w:pPr>
        <w:spacing w:line="360" w:lineRule="auto"/>
        <w:ind w:firstLine="420" w:firstLineChars="200"/>
        <w:rPr>
          <w:color w:val="000000" w:themeColor="text1"/>
        </w:rPr>
      </w:pPr>
      <w:r>
        <w:rPr>
          <w:rFonts w:hint="eastAsia"/>
          <w:color w:val="000000" w:themeColor="text1"/>
        </w:rPr>
        <w:t>(十)企业其他信誉情况表</w:t>
      </w:r>
    </w:p>
    <w:p w14:paraId="3ACE70AF">
      <w:pPr>
        <w:spacing w:line="360" w:lineRule="auto"/>
        <w:ind w:firstLine="420" w:firstLineChars="200"/>
        <w:rPr>
          <w:color w:val="000000" w:themeColor="text1"/>
        </w:rPr>
      </w:pPr>
      <w:r>
        <w:rPr>
          <w:rFonts w:hint="eastAsia"/>
          <w:color w:val="000000" w:themeColor="text1"/>
        </w:rPr>
        <w:t>(十一)项目</w:t>
      </w:r>
      <w:r>
        <w:rPr>
          <w:color w:val="000000" w:themeColor="text1"/>
        </w:rPr>
        <w:t>管理机构</w:t>
      </w:r>
    </w:p>
    <w:p w14:paraId="35776CD8">
      <w:pPr>
        <w:spacing w:line="360" w:lineRule="auto"/>
        <w:rPr>
          <w:color w:val="000000" w:themeColor="text1"/>
        </w:rPr>
      </w:pPr>
      <w:r>
        <w:rPr>
          <w:rFonts w:hint="eastAsia"/>
          <w:color w:val="000000" w:themeColor="text1"/>
        </w:rPr>
        <w:t>三、商务标</w:t>
      </w:r>
    </w:p>
    <w:p w14:paraId="322DCA0C">
      <w:pPr>
        <w:spacing w:line="360" w:lineRule="auto"/>
        <w:ind w:firstLine="420" w:firstLineChars="200"/>
        <w:rPr>
          <w:color w:val="000000" w:themeColor="text1"/>
        </w:rPr>
      </w:pPr>
      <w:r>
        <w:rPr>
          <w:rFonts w:hint="eastAsia"/>
          <w:color w:val="000000" w:themeColor="text1"/>
        </w:rPr>
        <w:t>(一)投标函及投标函附录</w:t>
      </w:r>
    </w:p>
    <w:p w14:paraId="782E30D4">
      <w:pPr>
        <w:spacing w:line="360" w:lineRule="auto"/>
        <w:ind w:firstLine="420" w:firstLineChars="200"/>
        <w:rPr>
          <w:color w:val="000000" w:themeColor="text1"/>
        </w:rPr>
      </w:pPr>
      <w:r>
        <w:rPr>
          <w:rFonts w:hint="eastAsia"/>
          <w:color w:val="000000" w:themeColor="text1"/>
        </w:rPr>
        <w:t>(二)已标价工程量清单</w:t>
      </w:r>
    </w:p>
    <w:p w14:paraId="088357AD">
      <w:pPr>
        <w:spacing w:line="360" w:lineRule="auto"/>
        <w:ind w:firstLine="420" w:firstLineChars="200"/>
        <w:rPr>
          <w:color w:val="000000" w:themeColor="text1"/>
        </w:rPr>
      </w:pPr>
      <w:r>
        <w:rPr>
          <w:rFonts w:hint="eastAsia"/>
          <w:color w:val="000000" w:themeColor="text1"/>
        </w:rPr>
        <w:t>(三)拟分包项目情况表</w:t>
      </w:r>
    </w:p>
    <w:p w14:paraId="3C2A2053">
      <w:pPr>
        <w:spacing w:line="360" w:lineRule="auto"/>
        <w:ind w:firstLine="420" w:firstLineChars="200"/>
        <w:rPr>
          <w:color w:val="000000" w:themeColor="text1"/>
        </w:rPr>
      </w:pPr>
      <w:r>
        <w:rPr>
          <w:rFonts w:hint="eastAsia"/>
          <w:color w:val="000000" w:themeColor="text1"/>
        </w:rPr>
        <w:t>(四)承诺书</w:t>
      </w:r>
    </w:p>
    <w:p w14:paraId="20BF86F3">
      <w:pPr>
        <w:spacing w:line="360" w:lineRule="auto"/>
        <w:ind w:firstLine="420" w:firstLineChars="200"/>
        <w:rPr>
          <w:color w:val="000000" w:themeColor="text1"/>
        </w:rPr>
      </w:pPr>
      <w:r>
        <w:rPr>
          <w:rFonts w:hint="eastAsia"/>
          <w:color w:val="000000" w:themeColor="text1"/>
        </w:rPr>
        <w:t>(五)其他材料</w:t>
      </w:r>
    </w:p>
    <w:p w14:paraId="5DE367CD">
      <w:pPr>
        <w:spacing w:line="360" w:lineRule="auto"/>
        <w:rPr>
          <w:color w:val="000000" w:themeColor="text1"/>
        </w:rPr>
      </w:pPr>
      <w:r>
        <w:rPr>
          <w:rFonts w:hint="eastAsia"/>
          <w:color w:val="000000" w:themeColor="text1"/>
        </w:rPr>
        <w:t>四、技术标</w:t>
      </w:r>
    </w:p>
    <w:p w14:paraId="5B04B777">
      <w:pPr>
        <w:spacing w:line="360" w:lineRule="auto"/>
        <w:ind w:firstLine="420" w:firstLineChars="200"/>
        <w:rPr>
          <w:color w:val="000000" w:themeColor="text1"/>
        </w:rPr>
      </w:pPr>
      <w:r>
        <w:rPr>
          <w:rFonts w:hint="eastAsia"/>
          <w:color w:val="000000" w:themeColor="text1"/>
        </w:rPr>
        <w:t>施工组织设计</w:t>
      </w:r>
    </w:p>
    <w:p w14:paraId="6F8FB973">
      <w:pPr>
        <w:spacing w:line="360" w:lineRule="auto"/>
        <w:ind w:firstLine="420" w:firstLineChars="200"/>
        <w:rPr>
          <w:color w:val="000000" w:themeColor="text1"/>
        </w:rPr>
      </w:pPr>
      <w:r>
        <w:rPr>
          <w:rFonts w:hint="eastAsia"/>
          <w:color w:val="000000" w:themeColor="text1"/>
        </w:rPr>
        <w:t>附表格式</w:t>
      </w:r>
    </w:p>
    <w:p w14:paraId="5B60A9FC">
      <w:pPr>
        <w:spacing w:line="360" w:lineRule="auto"/>
        <w:jc w:val="left"/>
        <w:rPr>
          <w:rFonts w:ascii="宋体" w:hAnsi="宋体"/>
        </w:rPr>
      </w:pPr>
      <w:r>
        <w:rPr>
          <w:rFonts w:ascii="宋体" w:hAnsi="宋体"/>
        </w:rPr>
        <w:t xml:space="preserve">3.1.2 </w:t>
      </w:r>
      <w:r>
        <w:rPr>
          <w:rFonts w:hint="eastAsia" w:ascii="宋体" w:hAnsi="宋体"/>
        </w:rPr>
        <w:t>投标人须知前附表规定不接受联合体投标的，或投标人没有组成联合体的，投标文件不包括本章第</w:t>
      </w:r>
      <w:r>
        <w:rPr>
          <w:rFonts w:ascii="宋体" w:hAnsi="宋体"/>
        </w:rPr>
        <w:t>3.1.1</w:t>
      </w:r>
      <w:r>
        <w:rPr>
          <w:rFonts w:hint="eastAsia" w:ascii="宋体" w:hAnsi="宋体"/>
        </w:rPr>
        <w:t>（</w:t>
      </w:r>
      <w:r>
        <w:rPr>
          <w:rFonts w:ascii="宋体" w:hAnsi="宋体"/>
        </w:rPr>
        <w:t>3</w:t>
      </w:r>
      <w:r>
        <w:rPr>
          <w:rFonts w:hint="eastAsia" w:ascii="宋体" w:hAnsi="宋体"/>
        </w:rPr>
        <w:t>）目所指的联合体协议书。</w:t>
      </w:r>
    </w:p>
    <w:p w14:paraId="0D9D714D">
      <w:pPr>
        <w:spacing w:line="360" w:lineRule="auto"/>
        <w:jc w:val="left"/>
        <w:rPr>
          <w:rFonts w:ascii="宋体" w:hAnsi="宋体"/>
        </w:rPr>
      </w:pPr>
      <w:r>
        <w:rPr>
          <w:rFonts w:ascii="宋体" w:hAnsi="宋体"/>
        </w:rPr>
        <w:t xml:space="preserve">3.2 </w:t>
      </w:r>
      <w:r>
        <w:rPr>
          <w:rFonts w:hint="eastAsia" w:ascii="宋体" w:hAnsi="宋体"/>
        </w:rPr>
        <w:t>资格审查资料</w:t>
      </w:r>
    </w:p>
    <w:p w14:paraId="75E1B1A6">
      <w:pPr>
        <w:spacing w:line="360" w:lineRule="auto"/>
        <w:jc w:val="left"/>
        <w:rPr>
          <w:rFonts w:ascii="宋体" w:hAnsi="宋体"/>
        </w:rPr>
      </w:pPr>
      <w:r>
        <w:rPr>
          <w:rFonts w:hint="eastAsia" w:ascii="宋体" w:hAnsi="宋体"/>
        </w:rPr>
        <w:t>应按照</w:t>
      </w:r>
      <w:r>
        <w:rPr>
          <w:rFonts w:ascii="宋体" w:hAnsi="宋体"/>
        </w:rPr>
        <w:t>投标人</w:t>
      </w:r>
      <w:r>
        <w:rPr>
          <w:rFonts w:hint="eastAsia" w:ascii="宋体" w:hAnsi="宋体"/>
        </w:rPr>
        <w:t>须知前附表1.4.1要求</w:t>
      </w:r>
      <w:r>
        <w:rPr>
          <w:rFonts w:ascii="宋体" w:hAnsi="宋体"/>
        </w:rPr>
        <w:t>对投标企业资质条件、财务要求、业绩要求、信誉要求、项目经理资格及其他要求</w:t>
      </w:r>
      <w:r>
        <w:rPr>
          <w:rFonts w:hint="eastAsia" w:ascii="宋体" w:hAnsi="宋体"/>
        </w:rPr>
        <w:t>提供</w:t>
      </w:r>
      <w:r>
        <w:rPr>
          <w:rFonts w:ascii="宋体" w:hAnsi="宋体"/>
        </w:rPr>
        <w:t>相关证明材料。</w:t>
      </w:r>
    </w:p>
    <w:p w14:paraId="3E2B1C5B">
      <w:pPr>
        <w:spacing w:line="360" w:lineRule="auto"/>
        <w:jc w:val="left"/>
        <w:rPr>
          <w:rFonts w:ascii="宋体" w:hAnsi="宋体"/>
        </w:rPr>
      </w:pPr>
      <w:r>
        <w:rPr>
          <w:rFonts w:hint="eastAsia" w:ascii="宋体" w:hAnsi="宋体"/>
        </w:rPr>
        <w:t>3.3.投标报价</w:t>
      </w:r>
    </w:p>
    <w:p w14:paraId="17FB849F">
      <w:pPr>
        <w:spacing w:line="360" w:lineRule="auto"/>
        <w:jc w:val="left"/>
        <w:rPr>
          <w:rFonts w:ascii="宋体" w:hAnsi="宋体"/>
        </w:rPr>
      </w:pPr>
      <w:r>
        <w:rPr>
          <w:rFonts w:ascii="宋体" w:hAnsi="宋体"/>
        </w:rPr>
        <w:t xml:space="preserve">3.3.1 </w:t>
      </w:r>
      <w:r>
        <w:rPr>
          <w:rFonts w:hint="eastAsia" w:ascii="宋体" w:hAnsi="宋体"/>
        </w:rPr>
        <w:t>投标人应按第五章“工程量清单”的要求填写相应表格。</w:t>
      </w:r>
    </w:p>
    <w:p w14:paraId="17875257">
      <w:pPr>
        <w:spacing w:line="360" w:lineRule="auto"/>
        <w:jc w:val="left"/>
        <w:rPr>
          <w:rFonts w:ascii="宋体" w:hAnsi="宋体"/>
        </w:rPr>
      </w:pPr>
      <w:r>
        <w:rPr>
          <w:rFonts w:ascii="宋体" w:hAnsi="宋体"/>
        </w:rPr>
        <w:t xml:space="preserve">3.3.2 </w:t>
      </w:r>
      <w:r>
        <w:rPr>
          <w:rFonts w:hint="eastAsia" w:ascii="宋体" w:hAnsi="宋体"/>
        </w:rPr>
        <w:t>投标人在投标截止时间前修改投标函中的投标总报价，应同时修改第五章“工程量清单”中的相应报价。此修改须符合本章第</w:t>
      </w:r>
      <w:r>
        <w:rPr>
          <w:rFonts w:ascii="宋体" w:hAnsi="宋体"/>
        </w:rPr>
        <w:t>4.3</w:t>
      </w:r>
      <w:r>
        <w:rPr>
          <w:rFonts w:hint="eastAsia" w:ascii="宋体" w:hAnsi="宋体"/>
        </w:rPr>
        <w:t>款的有关要求。</w:t>
      </w:r>
    </w:p>
    <w:p w14:paraId="16818560">
      <w:pPr>
        <w:spacing w:line="360" w:lineRule="auto"/>
        <w:jc w:val="left"/>
        <w:rPr>
          <w:rFonts w:ascii="宋体" w:hAnsi="宋体"/>
        </w:rPr>
      </w:pPr>
      <w:r>
        <w:rPr>
          <w:rFonts w:hint="eastAsia" w:ascii="宋体" w:hAnsi="宋体"/>
        </w:rPr>
        <w:t>3.</w:t>
      </w:r>
      <w:r>
        <w:rPr>
          <w:rFonts w:ascii="宋体" w:hAnsi="宋体"/>
        </w:rPr>
        <w:t>3</w:t>
      </w:r>
      <w:r>
        <w:rPr>
          <w:rFonts w:hint="eastAsia" w:ascii="宋体" w:hAnsi="宋体"/>
        </w:rPr>
        <w:t>.3 投标报价不得超过招标控制价，否则其投标将予以拒绝。</w:t>
      </w:r>
    </w:p>
    <w:p w14:paraId="7B2782F0">
      <w:pPr>
        <w:spacing w:line="360" w:lineRule="auto"/>
        <w:jc w:val="left"/>
        <w:rPr>
          <w:rFonts w:ascii="宋体" w:hAnsi="宋体"/>
        </w:rPr>
      </w:pPr>
      <w:r>
        <w:rPr>
          <w:rFonts w:ascii="宋体" w:hAnsi="宋体"/>
        </w:rPr>
        <w:t xml:space="preserve">3.4 </w:t>
      </w:r>
      <w:r>
        <w:rPr>
          <w:rFonts w:hint="eastAsia" w:ascii="宋体" w:hAnsi="宋体"/>
        </w:rPr>
        <w:t>投标有效期</w:t>
      </w:r>
    </w:p>
    <w:p w14:paraId="239EA766">
      <w:pPr>
        <w:spacing w:line="360" w:lineRule="auto"/>
        <w:jc w:val="left"/>
        <w:rPr>
          <w:rFonts w:ascii="宋体" w:hAnsi="宋体"/>
        </w:rPr>
      </w:pPr>
      <w:r>
        <w:rPr>
          <w:rFonts w:ascii="宋体" w:hAnsi="宋体"/>
        </w:rPr>
        <w:t xml:space="preserve">3.4.1 </w:t>
      </w:r>
      <w:r>
        <w:rPr>
          <w:rFonts w:hint="eastAsia" w:ascii="宋体" w:hAnsi="宋体"/>
        </w:rPr>
        <w:t>在投标人须知前附表规定的投标有效期内，投标人不得要求撤销或修改其投标文件。</w:t>
      </w:r>
    </w:p>
    <w:p w14:paraId="5D3EDB01">
      <w:pPr>
        <w:spacing w:line="360" w:lineRule="auto"/>
        <w:jc w:val="left"/>
        <w:rPr>
          <w:rFonts w:ascii="宋体" w:hAnsi="宋体"/>
        </w:rPr>
      </w:pPr>
      <w:r>
        <w:rPr>
          <w:rFonts w:ascii="宋体" w:hAnsi="宋体"/>
        </w:rPr>
        <w:t>3.4.2</w:t>
      </w:r>
      <w:r>
        <w:rPr>
          <w:rFonts w:hint="eastAsia" w:ascii="宋体" w:hAnsi="宋体"/>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253F1F0E">
      <w:pPr>
        <w:spacing w:line="360" w:lineRule="auto"/>
        <w:jc w:val="left"/>
        <w:rPr>
          <w:rFonts w:ascii="宋体" w:hAnsi="宋体"/>
        </w:rPr>
      </w:pPr>
      <w:r>
        <w:rPr>
          <w:rFonts w:ascii="宋体" w:hAnsi="宋体"/>
        </w:rPr>
        <w:t xml:space="preserve">3.5 </w:t>
      </w:r>
      <w:r>
        <w:rPr>
          <w:rFonts w:hint="eastAsia" w:ascii="宋体" w:hAnsi="宋体"/>
        </w:rPr>
        <w:t>投标保证金</w:t>
      </w:r>
    </w:p>
    <w:p w14:paraId="270FFAC9">
      <w:pPr>
        <w:spacing w:line="360" w:lineRule="auto"/>
        <w:rPr>
          <w:rFonts w:ascii="宋体" w:hAnsi="宋体"/>
        </w:rPr>
      </w:pPr>
      <w:r>
        <w:rPr>
          <w:rFonts w:ascii="宋体" w:hAnsi="宋体"/>
        </w:rPr>
        <w:t xml:space="preserve">3.5.1 </w:t>
      </w:r>
      <w:r>
        <w:rPr>
          <w:rFonts w:hint="eastAsia" w:ascii="宋体" w:hAnsi="宋体"/>
        </w:rPr>
        <w:t>投标人在递交投标文件的同时，应按投标人须知前附表规定的金额、第八章“投标文件格式”规定的投标保证金格式递交投标保证金，并作为其投标文件的组成部分。联合体投标的，其投标保证金由牵头人递交，并应符合投标人须知前附表的规定。</w:t>
      </w:r>
    </w:p>
    <w:p w14:paraId="6CFAD3E0">
      <w:pPr>
        <w:spacing w:line="360" w:lineRule="auto"/>
        <w:rPr>
          <w:rFonts w:ascii="宋体" w:hAnsi="宋体"/>
        </w:rPr>
      </w:pPr>
      <w:r>
        <w:rPr>
          <w:rFonts w:ascii="宋体" w:hAnsi="宋体"/>
        </w:rPr>
        <w:t xml:space="preserve">3.5.2 </w:t>
      </w:r>
      <w:r>
        <w:rPr>
          <w:rFonts w:hint="eastAsia" w:ascii="宋体" w:hAnsi="宋体"/>
        </w:rPr>
        <w:t>投标人不按本章第</w:t>
      </w:r>
      <w:r>
        <w:rPr>
          <w:rFonts w:ascii="宋体" w:hAnsi="宋体"/>
        </w:rPr>
        <w:t>3.4.1</w:t>
      </w:r>
      <w:r>
        <w:rPr>
          <w:rFonts w:hint="eastAsia" w:ascii="宋体" w:hAnsi="宋体"/>
        </w:rPr>
        <w:t>项要求提交投标保证金的，其投标文件作废标处理。</w:t>
      </w:r>
    </w:p>
    <w:p w14:paraId="250FDC90">
      <w:pPr>
        <w:spacing w:line="360" w:lineRule="auto"/>
        <w:rPr>
          <w:rFonts w:ascii="宋体" w:hAnsi="宋体"/>
        </w:rPr>
      </w:pPr>
      <w:r>
        <w:rPr>
          <w:rFonts w:ascii="宋体" w:hAnsi="宋体"/>
        </w:rPr>
        <w:t>3.5.3</w:t>
      </w:r>
      <w:r>
        <w:rPr>
          <w:rFonts w:hint="eastAsia" w:ascii="宋体" w:hAnsi="宋体"/>
        </w:rPr>
        <w:t>招标人与中标人合同备案后</w:t>
      </w:r>
      <w:r>
        <w:rPr>
          <w:rFonts w:ascii="宋体" w:hAnsi="宋体"/>
        </w:rPr>
        <w:t>5</w:t>
      </w:r>
      <w:r>
        <w:rPr>
          <w:rFonts w:hint="eastAsia" w:ascii="宋体" w:hAnsi="宋体"/>
        </w:rPr>
        <w:t>日内，向未中标人和中标候选人退还投标保证金。</w:t>
      </w:r>
    </w:p>
    <w:p w14:paraId="4BF0634E">
      <w:pPr>
        <w:spacing w:line="360" w:lineRule="auto"/>
        <w:rPr>
          <w:rFonts w:ascii="宋体" w:hAnsi="宋体"/>
        </w:rPr>
      </w:pPr>
      <w:r>
        <w:rPr>
          <w:rFonts w:ascii="宋体" w:hAnsi="宋体"/>
        </w:rPr>
        <w:t xml:space="preserve">3.5.4 </w:t>
      </w:r>
      <w:r>
        <w:rPr>
          <w:rFonts w:hint="eastAsia" w:ascii="宋体" w:hAnsi="宋体"/>
        </w:rPr>
        <w:t>有下列情形之一的，投标保证金将不予退还：</w:t>
      </w:r>
    </w:p>
    <w:p w14:paraId="4DE82D96">
      <w:pPr>
        <w:spacing w:line="360" w:lineRule="auto"/>
        <w:ind w:firstLine="420" w:firstLineChars="200"/>
        <w:rPr>
          <w:rFonts w:ascii="宋体" w:hAnsi="宋体"/>
        </w:rPr>
      </w:pPr>
      <w:r>
        <w:rPr>
          <w:rFonts w:hint="eastAsia" w:ascii="宋体" w:hAnsi="宋体"/>
        </w:rPr>
        <w:t>（</w:t>
      </w:r>
      <w:r>
        <w:rPr>
          <w:rFonts w:ascii="宋体" w:hAnsi="宋体"/>
        </w:rPr>
        <w:t>1</w:t>
      </w:r>
      <w:r>
        <w:rPr>
          <w:rFonts w:hint="eastAsia" w:ascii="宋体" w:hAnsi="宋体"/>
        </w:rPr>
        <w:t>）投标人在规定的投标有效期内撤销或修改其投标文件；</w:t>
      </w:r>
    </w:p>
    <w:p w14:paraId="5DF015FD">
      <w:pPr>
        <w:spacing w:line="360" w:lineRule="auto"/>
        <w:ind w:firstLine="420" w:firstLineChars="200"/>
        <w:rPr>
          <w:rFonts w:ascii="宋体" w:hAnsi="宋体"/>
        </w:rPr>
      </w:pPr>
      <w:r>
        <w:rPr>
          <w:rFonts w:hint="eastAsia" w:ascii="宋体" w:hAnsi="宋体"/>
        </w:rPr>
        <w:t>（</w:t>
      </w:r>
      <w:r>
        <w:rPr>
          <w:rFonts w:ascii="宋体" w:hAnsi="宋体"/>
        </w:rPr>
        <w:t>2</w:t>
      </w:r>
      <w:r>
        <w:rPr>
          <w:rFonts w:hint="eastAsia" w:ascii="宋体" w:hAnsi="宋体"/>
        </w:rPr>
        <w:t>）中标人在收到中标通知书后，无正当理由拒签合同协议书或未按招标文件规定提交履约担保。</w:t>
      </w:r>
    </w:p>
    <w:p w14:paraId="1FB7511D">
      <w:pPr>
        <w:spacing w:line="360" w:lineRule="auto"/>
        <w:rPr>
          <w:rFonts w:ascii="宋体" w:hAnsi="宋体"/>
        </w:rPr>
      </w:pPr>
      <w:r>
        <w:rPr>
          <w:rFonts w:ascii="宋体" w:hAnsi="宋体"/>
        </w:rPr>
        <w:t xml:space="preserve">3.6 </w:t>
      </w:r>
      <w:r>
        <w:rPr>
          <w:rFonts w:hint="eastAsia" w:ascii="宋体" w:hAnsi="宋体"/>
        </w:rPr>
        <w:t>备选投标方案</w:t>
      </w:r>
    </w:p>
    <w:p w14:paraId="2849AF6A">
      <w:pPr>
        <w:spacing w:line="360" w:lineRule="auto"/>
        <w:ind w:firstLine="420" w:firstLineChars="200"/>
        <w:rPr>
          <w:rFonts w:ascii="宋体" w:hAnsi="宋体"/>
        </w:rPr>
      </w:pPr>
      <w:r>
        <w:rPr>
          <w:rFonts w:hint="eastAsia" w:ascii="宋体" w:hAnsi="宋体"/>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6D5C4C0B">
      <w:pPr>
        <w:spacing w:line="360" w:lineRule="auto"/>
        <w:rPr>
          <w:rFonts w:ascii="宋体" w:hAnsi="宋体"/>
        </w:rPr>
      </w:pPr>
      <w:r>
        <w:rPr>
          <w:rFonts w:ascii="宋体" w:hAnsi="宋体"/>
        </w:rPr>
        <w:t>3.7</w:t>
      </w:r>
      <w:r>
        <w:rPr>
          <w:rFonts w:hint="eastAsia" w:ascii="宋体" w:hAnsi="宋体"/>
        </w:rPr>
        <w:t>投标文件的编制</w:t>
      </w:r>
    </w:p>
    <w:p w14:paraId="34D92AA5">
      <w:pPr>
        <w:spacing w:line="360" w:lineRule="auto"/>
        <w:rPr>
          <w:rFonts w:ascii="宋体" w:hAnsi="宋体"/>
        </w:rPr>
      </w:pPr>
      <w:r>
        <w:rPr>
          <w:rFonts w:ascii="宋体" w:hAnsi="宋体"/>
        </w:rPr>
        <w:t>3.7.1</w:t>
      </w:r>
      <w:r>
        <w:rPr>
          <w:rFonts w:hint="eastAsia" w:ascii="宋体" w:hAnsi="宋体"/>
        </w:rPr>
        <w:t>投标文件应按第八章“投标文件格式”进行编写，如有必要，可以增加附页，作为投标文件的组成部分。其中，投标函附录在满足招标文件实质性要求的基础上，可以提出比招标文件要求更有利于招标人的承诺。</w:t>
      </w:r>
    </w:p>
    <w:p w14:paraId="502677FF">
      <w:pPr>
        <w:spacing w:line="360" w:lineRule="auto"/>
        <w:rPr>
          <w:rFonts w:ascii="宋体" w:hAnsi="宋体"/>
        </w:rPr>
      </w:pPr>
      <w:r>
        <w:rPr>
          <w:rFonts w:ascii="宋体" w:hAnsi="宋体"/>
        </w:rPr>
        <w:t xml:space="preserve">3.7.2 </w:t>
      </w:r>
      <w:r>
        <w:rPr>
          <w:rFonts w:hint="eastAsia" w:ascii="宋体" w:hAnsi="宋体"/>
        </w:rPr>
        <w:t>投标文件应当对招标文件有关工期、投标有效期、质量要求、技术标准和要求、招标反馈等实质性内容作出响应。</w:t>
      </w:r>
    </w:p>
    <w:p w14:paraId="7AFE90AB">
      <w:pPr>
        <w:spacing w:line="360" w:lineRule="auto"/>
        <w:rPr>
          <w:rFonts w:ascii="宋体" w:hAnsi="宋体"/>
        </w:rPr>
      </w:pPr>
      <w:r>
        <w:rPr>
          <w:rFonts w:ascii="宋体" w:hAnsi="宋体"/>
        </w:rPr>
        <w:t>3.7.3</w:t>
      </w:r>
      <w:r>
        <w:rPr>
          <w:rFonts w:hint="eastAsia" w:ascii="宋体" w:hAnsi="宋体"/>
        </w:rPr>
        <w:t>电子投标文件应由投标人的法定代表人电子签名、单位电子签章。电子投标文件应附经法定代表人电子签名的授权委托书。签字或盖章的具体要求见投标人须知前附表。</w:t>
      </w:r>
    </w:p>
    <w:p w14:paraId="0C67B8F8">
      <w:pPr>
        <w:pStyle w:val="4"/>
      </w:pPr>
      <w:bookmarkStart w:id="192" w:name="_Toc167311851"/>
      <w:r>
        <w:t>4. 投标</w:t>
      </w:r>
      <w:bookmarkEnd w:id="185"/>
      <w:bookmarkEnd w:id="186"/>
      <w:bookmarkEnd w:id="187"/>
      <w:bookmarkEnd w:id="188"/>
      <w:bookmarkEnd w:id="189"/>
      <w:bookmarkEnd w:id="190"/>
      <w:bookmarkEnd w:id="191"/>
      <w:bookmarkEnd w:id="192"/>
    </w:p>
    <w:p w14:paraId="23DFC50E">
      <w:pPr>
        <w:autoSpaceDE w:val="0"/>
        <w:autoSpaceDN w:val="0"/>
        <w:adjustRightInd w:val="0"/>
        <w:spacing w:line="500" w:lineRule="exact"/>
        <w:jc w:val="left"/>
        <w:rPr>
          <w:rFonts w:ascii="宋体" w:hAnsi="宋体"/>
        </w:rPr>
      </w:pPr>
      <w:bookmarkStart w:id="193" w:name="_Toc144974524"/>
      <w:bookmarkStart w:id="194" w:name="_Toc263403061"/>
      <w:bookmarkStart w:id="195" w:name="_Toc267475060"/>
      <w:bookmarkStart w:id="196" w:name="_Toc152045556"/>
      <w:bookmarkStart w:id="197" w:name="_Toc263777154"/>
      <w:bookmarkStart w:id="198" w:name="_Toc273437312"/>
      <w:bookmarkStart w:id="199" w:name="_Toc152042332"/>
      <w:r>
        <w:rPr>
          <w:rFonts w:ascii="宋体" w:hAnsi="宋体"/>
        </w:rPr>
        <w:t xml:space="preserve">4.1 </w:t>
      </w:r>
      <w:r>
        <w:rPr>
          <w:rFonts w:hint="eastAsia" w:ascii="宋体" w:hAnsi="宋体"/>
        </w:rPr>
        <w:t>电子</w:t>
      </w:r>
      <w:r>
        <w:rPr>
          <w:rFonts w:ascii="宋体" w:hAnsi="宋体"/>
        </w:rPr>
        <w:t>投标文件的</w:t>
      </w:r>
      <w:bookmarkEnd w:id="193"/>
      <w:bookmarkEnd w:id="194"/>
      <w:bookmarkEnd w:id="195"/>
      <w:bookmarkEnd w:id="196"/>
      <w:bookmarkEnd w:id="197"/>
      <w:bookmarkEnd w:id="198"/>
      <w:bookmarkEnd w:id="199"/>
      <w:r>
        <w:rPr>
          <w:rFonts w:hint="eastAsia" w:ascii="宋体" w:hAnsi="宋体"/>
        </w:rPr>
        <w:t>要求</w:t>
      </w:r>
    </w:p>
    <w:p w14:paraId="2E3EF0CB">
      <w:pPr>
        <w:autoSpaceDE w:val="0"/>
        <w:autoSpaceDN w:val="0"/>
        <w:adjustRightInd w:val="0"/>
        <w:spacing w:line="500" w:lineRule="exact"/>
        <w:jc w:val="left"/>
        <w:rPr>
          <w:rFonts w:ascii="宋体" w:hAnsi="宋体"/>
        </w:rPr>
      </w:pPr>
      <w:r>
        <w:rPr>
          <w:rFonts w:ascii="宋体" w:hAnsi="宋体"/>
        </w:rPr>
        <w:t>4.1.1</w:t>
      </w:r>
      <w:r>
        <w:rPr>
          <w:rFonts w:hint="eastAsia" w:ascii="宋体" w:hAnsi="宋体"/>
        </w:rPr>
        <w:t>电子投标文件应使用CA数字证书认证并加密，具体</w:t>
      </w:r>
      <w:r>
        <w:rPr>
          <w:rFonts w:ascii="宋体" w:hAnsi="宋体"/>
        </w:rPr>
        <w:t>详见</w:t>
      </w:r>
      <w:r>
        <w:rPr>
          <w:rFonts w:hint="eastAsia" w:ascii="宋体" w:hAnsi="宋体"/>
        </w:rPr>
        <w:t>《工程业务--投标文件制作工具操作手册</w:t>
      </w:r>
      <w:r>
        <w:rPr>
          <w:rFonts w:hint="eastAsia" w:ascii="宋体"/>
          <w:bCs/>
        </w:rPr>
        <w:t>》</w:t>
      </w:r>
      <w:r>
        <w:rPr>
          <w:rFonts w:hint="eastAsia" w:ascii="宋体"/>
        </w:rPr>
        <w:t>。否则，</w:t>
      </w:r>
      <w:r>
        <w:rPr>
          <w:rFonts w:ascii="宋体" w:hAnsi="宋体"/>
        </w:rPr>
        <w:t>被视为无效投标文件，其投标文件将被</w:t>
      </w:r>
      <w:r>
        <w:rPr>
          <w:rFonts w:hint="eastAsia" w:ascii="宋体" w:hAnsi="宋体"/>
        </w:rPr>
        <w:t>电子交易系统</w:t>
      </w:r>
      <w:r>
        <w:rPr>
          <w:rFonts w:ascii="宋体" w:hAnsi="宋体"/>
        </w:rPr>
        <w:t>拒绝</w:t>
      </w:r>
      <w:r>
        <w:rPr>
          <w:rFonts w:hint="eastAsia"/>
        </w:rPr>
        <w:t>。</w:t>
      </w:r>
    </w:p>
    <w:p w14:paraId="1DDFE90A">
      <w:pPr>
        <w:spacing w:line="360" w:lineRule="auto"/>
      </w:pPr>
      <w:bookmarkStart w:id="200" w:name="_Toc144974525"/>
      <w:bookmarkStart w:id="201" w:name="_Toc152045557"/>
      <w:bookmarkStart w:id="202" w:name="_Toc273437313"/>
      <w:bookmarkStart w:id="203" w:name="_Toc267475061"/>
      <w:bookmarkStart w:id="204" w:name="_Toc152042333"/>
      <w:bookmarkStart w:id="205" w:name="_Toc263403062"/>
      <w:bookmarkStart w:id="206" w:name="_Toc263777155"/>
      <w:r>
        <w:t xml:space="preserve">4.2 </w:t>
      </w:r>
      <w:r>
        <w:rPr>
          <w:rFonts w:hint="eastAsia"/>
        </w:rPr>
        <w:t>电子</w:t>
      </w:r>
      <w:r>
        <w:t>投标文件的递交</w:t>
      </w:r>
      <w:bookmarkEnd w:id="200"/>
      <w:bookmarkEnd w:id="201"/>
      <w:bookmarkEnd w:id="202"/>
      <w:bookmarkEnd w:id="203"/>
      <w:bookmarkEnd w:id="204"/>
      <w:bookmarkEnd w:id="205"/>
      <w:bookmarkEnd w:id="206"/>
      <w:r>
        <w:rPr>
          <w:rFonts w:hint="eastAsia" w:ascii="宋体" w:hAnsi="宋体"/>
        </w:rPr>
        <w:t>要求详见第二章“投标人须知前附表”。</w:t>
      </w:r>
    </w:p>
    <w:p w14:paraId="7FB07D53">
      <w:pPr>
        <w:spacing w:line="360" w:lineRule="auto"/>
      </w:pPr>
      <w:r>
        <w:rPr>
          <w:rFonts w:hint="eastAsia" w:ascii="宋体" w:hAnsi="宋体"/>
        </w:rPr>
        <w:t>4.2.1</w:t>
      </w:r>
      <w:r>
        <w:rPr>
          <w:rFonts w:hint="eastAsia"/>
        </w:rPr>
        <w:t>投标人应在本章第4.3项规定的投标截止时间前完成投标文件的递交。投标文件的递交是指使用唐河县公共资源交易中心网上交易系统在投标截止时间前完成投标文件的上传。未在投标截止时间前完成上传或送达的，视为逾期送达。</w:t>
      </w:r>
    </w:p>
    <w:p w14:paraId="23906042">
      <w:pPr>
        <w:spacing w:line="360" w:lineRule="auto"/>
      </w:pPr>
      <w:r>
        <w:rPr>
          <w:rFonts w:hint="eastAsia" w:ascii="宋体" w:hAnsi="宋体"/>
        </w:rPr>
        <w:t>4.2.2</w:t>
      </w:r>
      <w:r>
        <w:rPr>
          <w:rFonts w:hint="eastAsia"/>
        </w:rPr>
        <w:t>投标人递交投标文件的地点：见投标人须知前附表。</w:t>
      </w:r>
    </w:p>
    <w:p w14:paraId="75583726">
      <w:pPr>
        <w:spacing w:line="360" w:lineRule="auto"/>
      </w:pPr>
      <w:r>
        <w:rPr>
          <w:rFonts w:hint="eastAsia" w:ascii="宋体" w:hAnsi="宋体"/>
        </w:rPr>
        <w:t>4.2.3</w:t>
      </w:r>
      <w:r>
        <w:rPr>
          <w:rFonts w:hint="eastAsia"/>
        </w:rPr>
        <w:t>除投标人须知前附表另有规定外，投标人所递交的投标文件不予退还。</w:t>
      </w:r>
    </w:p>
    <w:p w14:paraId="6B601603">
      <w:pPr>
        <w:spacing w:line="360" w:lineRule="auto"/>
      </w:pPr>
      <w:r>
        <w:rPr>
          <w:rFonts w:hint="eastAsia" w:ascii="宋体" w:hAnsi="宋体"/>
        </w:rPr>
        <w:t xml:space="preserve">4.2.4 </w:t>
      </w:r>
      <w:r>
        <w:rPr>
          <w:rFonts w:hint="eastAsia"/>
        </w:rPr>
        <w:t>逾期上传的投标文件，招标人不予受理。</w:t>
      </w:r>
    </w:p>
    <w:p w14:paraId="4920FC01">
      <w:pPr>
        <w:spacing w:line="360" w:lineRule="auto"/>
      </w:pPr>
      <w:bookmarkStart w:id="207" w:name="_Toc197770874"/>
      <w:bookmarkStart w:id="208" w:name="_Toc267475062"/>
      <w:bookmarkStart w:id="209" w:name="_Toc261518394"/>
      <w:bookmarkStart w:id="210" w:name="_Toc263777156"/>
      <w:bookmarkStart w:id="211" w:name="_Toc273437314"/>
      <w:bookmarkStart w:id="212" w:name="_Toc152042334"/>
      <w:bookmarkStart w:id="213" w:name="_Toc144974526"/>
      <w:bookmarkStart w:id="214" w:name="_Toc152045558"/>
      <w:bookmarkStart w:id="215" w:name="_Toc263403063"/>
      <w:r>
        <w:t xml:space="preserve">4.3 </w:t>
      </w:r>
      <w:bookmarkEnd w:id="207"/>
      <w:bookmarkEnd w:id="208"/>
      <w:bookmarkEnd w:id="209"/>
      <w:bookmarkEnd w:id="210"/>
      <w:bookmarkEnd w:id="211"/>
      <w:bookmarkStart w:id="216" w:name="_Toc263777157"/>
      <w:bookmarkStart w:id="217" w:name="_Toc267475063"/>
      <w:bookmarkStart w:id="218" w:name="_Toc273437315"/>
      <w:r>
        <w:t>投标文件的修改与撤回</w:t>
      </w:r>
      <w:bookmarkEnd w:id="212"/>
      <w:bookmarkEnd w:id="213"/>
      <w:bookmarkEnd w:id="214"/>
      <w:bookmarkEnd w:id="215"/>
      <w:bookmarkEnd w:id="216"/>
      <w:bookmarkEnd w:id="217"/>
      <w:bookmarkEnd w:id="218"/>
    </w:p>
    <w:p w14:paraId="4339C153">
      <w:pPr>
        <w:spacing w:line="360" w:lineRule="auto"/>
      </w:pPr>
      <w:r>
        <w:rPr>
          <w:rFonts w:ascii="宋体" w:hAnsi="宋体"/>
        </w:rPr>
        <w:t>4.</w:t>
      </w:r>
      <w:r>
        <w:rPr>
          <w:rFonts w:hint="eastAsia" w:ascii="宋体" w:hAnsi="宋体"/>
        </w:rPr>
        <w:t>3</w:t>
      </w:r>
      <w:r>
        <w:rPr>
          <w:rFonts w:ascii="宋体" w:hAnsi="宋体"/>
        </w:rPr>
        <w:t>.1</w:t>
      </w:r>
      <w:r>
        <w:rPr>
          <w:rFonts w:hint="eastAsia"/>
        </w:rPr>
        <w:t>在投标人须知前附表规定的投标截止时间前，投标人可以修改</w:t>
      </w:r>
      <w:r>
        <w:rPr>
          <w:rFonts w:hint="eastAsia" w:ascii="宋体" w:hAnsi="宋体"/>
        </w:rPr>
        <w:t>或撤回</w:t>
      </w:r>
      <w:r>
        <w:rPr>
          <w:rFonts w:hint="eastAsia"/>
        </w:rPr>
        <w:t>已上传的电子投标文件，最终电子投标文件以投标截止时间前完成上传至唐河县公共资源交易中心网交易系统最后一份投标文件为准。</w:t>
      </w:r>
    </w:p>
    <w:p w14:paraId="3A35AA11">
      <w:pPr>
        <w:spacing w:line="360" w:lineRule="auto"/>
        <w:rPr>
          <w:rFonts w:ascii="宋体" w:hAnsi="宋体"/>
        </w:rPr>
      </w:pPr>
      <w:r>
        <w:rPr>
          <w:rFonts w:hint="eastAsia" w:ascii="宋体" w:hAnsi="宋体"/>
        </w:rPr>
        <w:t>4.3.2</w:t>
      </w:r>
      <w:bookmarkStart w:id="219" w:name="_Toc152045559"/>
      <w:bookmarkStart w:id="220" w:name="_Toc152042335"/>
      <w:bookmarkStart w:id="221" w:name="_Toc263403064"/>
      <w:bookmarkStart w:id="222" w:name="_Toc144974527"/>
      <w:r>
        <w:rPr>
          <w:rFonts w:ascii="宋体" w:hAnsi="宋体"/>
        </w:rPr>
        <w:t>投标截止时间之后，投标单位不得修改或撤回</w:t>
      </w:r>
      <w:r>
        <w:rPr>
          <w:rFonts w:hint="eastAsia" w:ascii="宋体" w:hAnsi="宋体"/>
        </w:rPr>
        <w:t>电子</w:t>
      </w:r>
      <w:r>
        <w:rPr>
          <w:rFonts w:ascii="宋体" w:hAnsi="宋体"/>
        </w:rPr>
        <w:t>投标文件；</w:t>
      </w:r>
    </w:p>
    <w:p w14:paraId="0053B03F">
      <w:pPr>
        <w:spacing w:line="360" w:lineRule="auto"/>
        <w:jc w:val="left"/>
        <w:rPr>
          <w:rFonts w:ascii="宋体" w:hAnsi="宋体"/>
        </w:rPr>
      </w:pPr>
      <w:r>
        <w:rPr>
          <w:rFonts w:ascii="宋体" w:hAnsi="宋体"/>
        </w:rPr>
        <w:t>4.</w:t>
      </w:r>
      <w:r>
        <w:rPr>
          <w:rFonts w:hint="eastAsia" w:ascii="宋体" w:hAnsi="宋体"/>
        </w:rPr>
        <w:t>3</w:t>
      </w:r>
      <w:r>
        <w:rPr>
          <w:rFonts w:ascii="宋体" w:hAnsi="宋体"/>
        </w:rPr>
        <w:t>.3 投标截止时间之后，在投标有效期内，投标人不得撤回</w:t>
      </w:r>
      <w:r>
        <w:rPr>
          <w:rFonts w:hint="eastAsia" w:ascii="宋体" w:hAnsi="宋体"/>
        </w:rPr>
        <w:t>电子</w:t>
      </w:r>
      <w:r>
        <w:rPr>
          <w:rFonts w:ascii="宋体" w:hAnsi="宋体"/>
        </w:rPr>
        <w:t>投标文件，否则投标保证金将</w:t>
      </w:r>
      <w:r>
        <w:rPr>
          <w:rFonts w:hint="eastAsia" w:ascii="宋体" w:hAnsi="宋体"/>
        </w:rPr>
        <w:t>不</w:t>
      </w:r>
      <w:r>
        <w:rPr>
          <w:rFonts w:ascii="宋体" w:hAnsi="宋体"/>
        </w:rPr>
        <w:t>予退回。</w:t>
      </w:r>
    </w:p>
    <w:p w14:paraId="7F5EE895">
      <w:pPr>
        <w:pStyle w:val="4"/>
      </w:pPr>
      <w:bookmarkStart w:id="223" w:name="_Toc273437316"/>
      <w:bookmarkStart w:id="224" w:name="_Toc167311852"/>
      <w:bookmarkStart w:id="225" w:name="_Toc267475064"/>
      <w:bookmarkStart w:id="226" w:name="_Toc263777158"/>
      <w:r>
        <w:t>5. 开标</w:t>
      </w:r>
      <w:bookmarkEnd w:id="219"/>
      <w:bookmarkEnd w:id="220"/>
      <w:bookmarkEnd w:id="221"/>
      <w:bookmarkEnd w:id="222"/>
      <w:bookmarkEnd w:id="223"/>
      <w:bookmarkEnd w:id="224"/>
      <w:bookmarkEnd w:id="225"/>
      <w:bookmarkEnd w:id="226"/>
    </w:p>
    <w:p w14:paraId="4FD84100">
      <w:pPr>
        <w:spacing w:line="360" w:lineRule="auto"/>
      </w:pPr>
      <w:bookmarkStart w:id="227" w:name="_Toc263777159"/>
      <w:bookmarkStart w:id="228" w:name="_Toc273437317"/>
      <w:bookmarkStart w:id="229" w:name="_Toc267475065"/>
      <w:bookmarkStart w:id="230" w:name="_Toc152042336"/>
      <w:bookmarkStart w:id="231" w:name="_Toc152045560"/>
      <w:bookmarkStart w:id="232" w:name="_Toc144974528"/>
      <w:bookmarkStart w:id="233" w:name="_Toc263403065"/>
      <w:r>
        <w:t>5.</w:t>
      </w:r>
      <w:r>
        <w:rPr>
          <w:rFonts w:hint="eastAsia"/>
        </w:rPr>
        <w:t>1</w:t>
      </w:r>
      <w:r>
        <w:t>开标时间和地点</w:t>
      </w:r>
      <w:bookmarkEnd w:id="227"/>
      <w:bookmarkEnd w:id="228"/>
      <w:bookmarkEnd w:id="229"/>
    </w:p>
    <w:p w14:paraId="54CF706A">
      <w:pPr>
        <w:spacing w:line="360" w:lineRule="auto"/>
        <w:ind w:firstLine="420" w:firstLineChars="200"/>
        <w:rPr>
          <w:rFonts w:ascii="宋体" w:hAnsi="宋体"/>
        </w:rPr>
      </w:pPr>
      <w:r>
        <w:rPr>
          <w:rFonts w:ascii="宋体" w:hAnsi="宋体"/>
        </w:rPr>
        <w:t>招标人在</w:t>
      </w:r>
      <w:r>
        <w:rPr>
          <w:rFonts w:hint="eastAsia" w:ascii="宋体" w:hAnsi="宋体"/>
        </w:rPr>
        <w:t>投标人须知前附表规定</w:t>
      </w:r>
      <w:r>
        <w:rPr>
          <w:rFonts w:ascii="宋体" w:hAnsi="宋体"/>
        </w:rPr>
        <w:t>的投标截止时间(开标时间)和地点公开开标</w:t>
      </w:r>
      <w:r>
        <w:rPr>
          <w:rFonts w:hint="eastAsia" w:ascii="宋体" w:hAnsi="宋体"/>
        </w:rPr>
        <w:t>（本项目采用网上不见面方式开标，投标企业无须到达开标现场）。</w:t>
      </w:r>
    </w:p>
    <w:p w14:paraId="52A1E20F">
      <w:pPr>
        <w:spacing w:line="360" w:lineRule="auto"/>
      </w:pPr>
      <w:bookmarkStart w:id="234" w:name="_Toc152045561"/>
      <w:bookmarkStart w:id="235" w:name="_Toc263403066"/>
      <w:bookmarkStart w:id="236" w:name="_Toc152042337"/>
      <w:bookmarkStart w:id="237" w:name="_Toc144974529"/>
      <w:bookmarkStart w:id="238" w:name="_Toc273437318"/>
      <w:bookmarkStart w:id="239" w:name="_Toc263777160"/>
      <w:bookmarkStart w:id="240" w:name="_Toc267475066"/>
      <w:r>
        <w:t>5.</w:t>
      </w:r>
      <w:r>
        <w:rPr>
          <w:rFonts w:hint="eastAsia"/>
        </w:rPr>
        <w:t>2</w:t>
      </w:r>
      <w:r>
        <w:t>开标程序</w:t>
      </w:r>
      <w:bookmarkEnd w:id="234"/>
      <w:bookmarkEnd w:id="235"/>
      <w:bookmarkEnd w:id="236"/>
      <w:bookmarkEnd w:id="237"/>
      <w:bookmarkEnd w:id="238"/>
      <w:bookmarkEnd w:id="239"/>
      <w:bookmarkEnd w:id="240"/>
    </w:p>
    <w:p w14:paraId="43BF1B4E">
      <w:pPr>
        <w:spacing w:line="360" w:lineRule="auto"/>
        <w:ind w:firstLine="315" w:firstLineChars="150"/>
        <w:rPr>
          <w:rFonts w:ascii="宋体" w:hAnsi="宋体"/>
        </w:rPr>
      </w:pPr>
      <w:r>
        <w:rPr>
          <w:rFonts w:hint="eastAsia" w:ascii="宋体" w:hAnsi="宋体"/>
        </w:rPr>
        <w:t>招标人将按</w:t>
      </w:r>
      <w:r>
        <w:rPr>
          <w:rFonts w:hint="eastAsia" w:ascii="宋体" w:hAnsi="宋体"/>
          <w:b/>
        </w:rPr>
        <w:t>投标人须知前附表</w:t>
      </w:r>
      <w:r>
        <w:rPr>
          <w:rFonts w:hint="eastAsia" w:ascii="宋体" w:hAnsi="宋体"/>
        </w:rPr>
        <w:t>的时间和地点举行开标会议。投标人授权委托人代表持本单位CA数字证书提前登录不见面开标系统并在线签到。</w:t>
      </w:r>
    </w:p>
    <w:p w14:paraId="0C9D800C">
      <w:pPr>
        <w:spacing w:line="360" w:lineRule="auto"/>
        <w:rPr>
          <w:rFonts w:ascii="宋体" w:hAnsi="宋体"/>
        </w:rPr>
      </w:pPr>
      <w:r>
        <w:rPr>
          <w:rFonts w:ascii="宋体" w:hAnsi="宋体"/>
        </w:rPr>
        <w:t>5.</w:t>
      </w:r>
      <w:r>
        <w:rPr>
          <w:rFonts w:hint="eastAsia" w:ascii="宋体" w:hAnsi="宋体"/>
        </w:rPr>
        <w:t>2</w:t>
      </w:r>
      <w:r>
        <w:rPr>
          <w:rFonts w:ascii="宋体" w:hAnsi="宋体"/>
        </w:rPr>
        <w:t xml:space="preserve">.1按下列程序进行开标： </w:t>
      </w:r>
    </w:p>
    <w:p w14:paraId="1CCA280D">
      <w:pPr>
        <w:spacing w:line="360" w:lineRule="auto"/>
        <w:rPr>
          <w:rFonts w:ascii="宋体" w:hAnsi="宋体"/>
        </w:rPr>
      </w:pPr>
      <w:r>
        <w:rPr>
          <w:rFonts w:hint="eastAsia" w:ascii="宋体" w:hAnsi="宋体"/>
        </w:rPr>
        <w:t>（1）</w:t>
      </w:r>
      <w:r>
        <w:rPr>
          <w:rFonts w:hint="eastAsia" w:ascii="宋体" w:hAnsi="宋体"/>
          <w:szCs w:val="22"/>
          <w:highlight w:val="white"/>
        </w:rPr>
        <w:t>投标人授权委托人代表持本单位CA数字证书提前登录不见面开标系统并在线签到。</w:t>
      </w:r>
    </w:p>
    <w:p w14:paraId="32DAD79B">
      <w:pPr>
        <w:spacing w:line="360" w:lineRule="auto"/>
        <w:rPr>
          <w:rFonts w:ascii="宋体" w:hAnsi="宋体"/>
        </w:rPr>
      </w:pPr>
      <w:r>
        <w:rPr>
          <w:rFonts w:hint="eastAsia" w:ascii="宋体" w:hAnsi="宋体"/>
        </w:rPr>
        <w:t>（2）开标时间到，在线公布投标人、招标人代表、监标人等有关名单。主持人（代理公司）根据保证金交纳情况来确定有效投标人，并退回不符合要求的投标文件。</w:t>
      </w:r>
    </w:p>
    <w:p w14:paraId="20C339A1">
      <w:pPr>
        <w:spacing w:line="360" w:lineRule="auto"/>
        <w:rPr>
          <w:rFonts w:ascii="宋体" w:hAnsi="宋体"/>
        </w:rPr>
      </w:pPr>
      <w:r>
        <w:rPr>
          <w:rFonts w:hint="eastAsia" w:ascii="宋体" w:hAnsi="宋体"/>
        </w:rPr>
        <w:t>（</w:t>
      </w:r>
      <w:r>
        <w:rPr>
          <w:rFonts w:ascii="宋体" w:hAnsi="宋体"/>
        </w:rPr>
        <w:t>3</w:t>
      </w:r>
      <w:r>
        <w:rPr>
          <w:rFonts w:hint="eastAsia" w:ascii="宋体" w:hAnsi="宋体"/>
        </w:rPr>
        <w:t>）开标顺序：</w:t>
      </w:r>
    </w:p>
    <w:bookmarkEnd w:id="230"/>
    <w:bookmarkEnd w:id="231"/>
    <w:bookmarkEnd w:id="232"/>
    <w:bookmarkEnd w:id="233"/>
    <w:p w14:paraId="2AB97967">
      <w:pPr>
        <w:spacing w:line="360" w:lineRule="auto"/>
        <w:ind w:firstLine="315" w:firstLineChars="150"/>
        <w:rPr>
          <w:rFonts w:ascii="宋体" w:hAnsi="宋体"/>
        </w:rPr>
      </w:pPr>
      <w:bookmarkStart w:id="241" w:name="_Toc263403067"/>
      <w:bookmarkStart w:id="242" w:name="_Toc152045562"/>
      <w:bookmarkStart w:id="243" w:name="_Toc152042338"/>
      <w:bookmarkStart w:id="244" w:name="_Toc267475067"/>
      <w:bookmarkStart w:id="245" w:name="_Toc273437319"/>
      <w:bookmarkStart w:id="246" w:name="_Toc144974530"/>
      <w:bookmarkStart w:id="247" w:name="_Toc263777162"/>
      <w:r>
        <w:rPr>
          <w:rFonts w:hint="eastAsia" w:ascii="宋体" w:hAnsi="宋体"/>
          <w:highlight w:val="white"/>
        </w:rPr>
        <w:t>①投标人解密：投标企业制作电子投标文件时，必须使用本单位企业数字证书进行加密，投标企业在开标前须自行检查数字证书有效性。在解密时间到达后，系统做出解密提示，请各投标人自行解密即可。开标解密时未解密成功的视为撤销其投标文件（因电子开标系统原因除外）。</w:t>
      </w:r>
    </w:p>
    <w:p w14:paraId="078DFA32">
      <w:pPr>
        <w:spacing w:line="360" w:lineRule="auto"/>
        <w:ind w:firstLine="315" w:firstLineChars="150"/>
        <w:rPr>
          <w:rFonts w:ascii="宋体" w:hAnsi="宋体"/>
        </w:rPr>
      </w:pPr>
      <w:r>
        <w:rPr>
          <w:rFonts w:hint="eastAsia" w:ascii="宋体" w:hAnsi="宋体"/>
          <w:highlight w:val="white"/>
        </w:rPr>
        <w:t>②招标人解密。目前无需招标人进行二次解密。</w:t>
      </w:r>
    </w:p>
    <w:p w14:paraId="472D013F">
      <w:pPr>
        <w:spacing w:line="360" w:lineRule="auto"/>
        <w:ind w:firstLine="315" w:firstLineChars="150"/>
        <w:rPr>
          <w:rFonts w:ascii="宋体" w:hAnsi="宋体"/>
        </w:rPr>
      </w:pPr>
      <w:r>
        <w:rPr>
          <w:rFonts w:hint="eastAsia" w:ascii="宋体" w:hAnsi="宋体"/>
          <w:highlight w:val="white"/>
        </w:rPr>
        <w:t>③随机抽取参数（K值）并在线录入不见面系统。</w:t>
      </w:r>
    </w:p>
    <w:p w14:paraId="1E6D2E4A">
      <w:pPr>
        <w:spacing w:line="360" w:lineRule="auto"/>
        <w:ind w:firstLine="315" w:firstLineChars="150"/>
        <w:rPr>
          <w:rFonts w:ascii="宋体" w:hAnsi="宋体"/>
        </w:rPr>
      </w:pPr>
      <w:r>
        <w:rPr>
          <w:rFonts w:hint="eastAsia" w:ascii="宋体" w:hAnsi="宋体"/>
          <w:highlight w:val="white"/>
        </w:rPr>
        <w:t>④唱标。查看唱标信息（系统不提供语音在线播放，该页面停留1分钟供投标人查看，如无异议视为同意）。招标人、监督人需要关注开标过程中，投标人随时在线提出的异议、问题沟通等信息，并做好及时回复；</w:t>
      </w:r>
    </w:p>
    <w:p w14:paraId="2CD6E421">
      <w:pPr>
        <w:spacing w:line="360" w:lineRule="auto"/>
        <w:ind w:firstLine="315" w:firstLineChars="150"/>
        <w:rPr>
          <w:rFonts w:ascii="宋体" w:hAnsi="宋体"/>
        </w:rPr>
      </w:pPr>
      <w:r>
        <w:rPr>
          <w:rFonts w:hint="eastAsia" w:ascii="宋体" w:hAnsi="宋体"/>
          <w:highlight w:val="white"/>
        </w:rPr>
        <w:t>⑤招标代理机构宣布开标结束，点击“开标结束”操作按钮（系统自动进行“招标文件导入”、“控制价文件导入”）。</w:t>
      </w:r>
    </w:p>
    <w:p w14:paraId="03DE7CD1">
      <w:pPr>
        <w:spacing w:line="360" w:lineRule="auto"/>
        <w:ind w:firstLine="315" w:firstLineChars="150"/>
        <w:rPr>
          <w:rFonts w:ascii="宋体" w:hAnsi="宋体"/>
        </w:rPr>
      </w:pPr>
      <w:r>
        <w:rPr>
          <w:rFonts w:hint="eastAsia" w:ascii="宋体" w:hAnsi="宋体"/>
          <w:highlight w:val="white"/>
        </w:rPr>
        <w:t>⑥招标人（代理机构）、投标人等相关人员在开标记录表上进行CA签字确认。</w:t>
      </w:r>
    </w:p>
    <w:p w14:paraId="6B43F8CB">
      <w:pPr>
        <w:pStyle w:val="4"/>
      </w:pPr>
      <w:bookmarkStart w:id="248" w:name="_Toc167311853"/>
      <w:r>
        <w:t>6.评标</w:t>
      </w:r>
      <w:bookmarkEnd w:id="241"/>
      <w:bookmarkEnd w:id="242"/>
      <w:bookmarkEnd w:id="243"/>
      <w:bookmarkEnd w:id="244"/>
      <w:bookmarkEnd w:id="245"/>
      <w:bookmarkEnd w:id="246"/>
      <w:bookmarkEnd w:id="247"/>
      <w:bookmarkEnd w:id="248"/>
    </w:p>
    <w:p w14:paraId="7B1B99BC">
      <w:pPr>
        <w:spacing w:line="360" w:lineRule="auto"/>
      </w:pPr>
      <w:bookmarkStart w:id="249" w:name="_Toc273437320"/>
      <w:bookmarkStart w:id="250" w:name="_Toc152042339"/>
      <w:bookmarkStart w:id="251" w:name="_Toc144974531"/>
      <w:bookmarkStart w:id="252" w:name="_Toc267475068"/>
      <w:bookmarkStart w:id="253" w:name="_Toc152045563"/>
      <w:bookmarkStart w:id="254" w:name="_Toc263403068"/>
      <w:bookmarkStart w:id="255" w:name="_Toc263777163"/>
      <w:r>
        <w:t>6.1评标委员会</w:t>
      </w:r>
      <w:bookmarkEnd w:id="249"/>
      <w:bookmarkEnd w:id="250"/>
      <w:bookmarkEnd w:id="251"/>
      <w:bookmarkEnd w:id="252"/>
      <w:bookmarkEnd w:id="253"/>
      <w:bookmarkEnd w:id="254"/>
      <w:bookmarkEnd w:id="255"/>
    </w:p>
    <w:p w14:paraId="23B43A52">
      <w:pPr>
        <w:spacing w:line="360" w:lineRule="auto"/>
        <w:rPr>
          <w:rFonts w:ascii="宋体" w:hAnsi="宋体"/>
        </w:rPr>
      </w:pPr>
      <w:r>
        <w:rPr>
          <w:rFonts w:hint="eastAsia" w:ascii="宋体" w:hAnsi="宋体"/>
        </w:rPr>
        <w:t>6.1.1</w:t>
      </w:r>
      <w:r>
        <w:rPr>
          <w:rFonts w:ascii="宋体" w:hAnsi="宋体"/>
        </w:rPr>
        <w:t>评标由招标人依法组建的评标委员会负责。评标委员会由有关技术、经济等方面的专家组成。评标委员会成员人数以及技术、经济等方面专家的确定方式见投标人须知前附表。</w:t>
      </w:r>
    </w:p>
    <w:p w14:paraId="12E4AB92">
      <w:pPr>
        <w:spacing w:line="360" w:lineRule="auto"/>
        <w:rPr>
          <w:rFonts w:ascii="宋体" w:hAnsi="宋体"/>
        </w:rPr>
      </w:pPr>
      <w:r>
        <w:rPr>
          <w:rFonts w:ascii="宋体" w:hAnsi="宋体"/>
        </w:rPr>
        <w:t>6.1.</w:t>
      </w:r>
      <w:r>
        <w:rPr>
          <w:rFonts w:hint="eastAsia" w:ascii="宋体" w:hAnsi="宋体"/>
        </w:rPr>
        <w:t>2</w:t>
      </w:r>
      <w:r>
        <w:rPr>
          <w:rFonts w:ascii="宋体" w:hAnsi="宋体"/>
        </w:rPr>
        <w:t>评标委员会成员有下列情形之一的，应当回避：</w:t>
      </w:r>
    </w:p>
    <w:p w14:paraId="415EA32A">
      <w:pPr>
        <w:numPr>
          <w:ilvl w:val="0"/>
          <w:numId w:val="5"/>
        </w:numPr>
        <w:tabs>
          <w:tab w:val="left" w:pos="540"/>
          <w:tab w:val="clear" w:pos="780"/>
        </w:tabs>
        <w:spacing w:line="360" w:lineRule="auto"/>
        <w:rPr>
          <w:rFonts w:ascii="宋体" w:hAnsi="宋体"/>
        </w:rPr>
      </w:pPr>
      <w:r>
        <w:rPr>
          <w:rFonts w:ascii="宋体" w:hAnsi="宋体"/>
        </w:rPr>
        <w:t>招标人或投标人的主要负责人的近亲属；</w:t>
      </w:r>
    </w:p>
    <w:p w14:paraId="1C0DB14F">
      <w:pPr>
        <w:numPr>
          <w:ilvl w:val="0"/>
          <w:numId w:val="5"/>
        </w:numPr>
        <w:spacing w:line="360" w:lineRule="auto"/>
        <w:rPr>
          <w:rFonts w:ascii="宋体" w:hAnsi="宋体"/>
        </w:rPr>
      </w:pPr>
      <w:r>
        <w:rPr>
          <w:rFonts w:ascii="宋体" w:hAnsi="宋体"/>
        </w:rPr>
        <w:t>项目主管部门或者行政监督部门的人员；</w:t>
      </w:r>
    </w:p>
    <w:p w14:paraId="468C8849">
      <w:pPr>
        <w:numPr>
          <w:ilvl w:val="0"/>
          <w:numId w:val="5"/>
        </w:numPr>
        <w:spacing w:line="360" w:lineRule="auto"/>
        <w:rPr>
          <w:rFonts w:ascii="宋体" w:hAnsi="宋体"/>
        </w:rPr>
      </w:pPr>
      <w:r>
        <w:rPr>
          <w:rFonts w:ascii="宋体" w:hAnsi="宋体"/>
        </w:rPr>
        <w:t>与投标人有经济利益关系，可能影响对投标公正评审的；</w:t>
      </w:r>
    </w:p>
    <w:p w14:paraId="511BF187">
      <w:pPr>
        <w:spacing w:line="360" w:lineRule="auto"/>
        <w:ind w:firstLine="315" w:firstLineChars="150"/>
        <w:rPr>
          <w:rFonts w:ascii="宋体" w:hAnsi="宋体"/>
        </w:rPr>
      </w:pPr>
      <w:r>
        <w:rPr>
          <w:rFonts w:hint="eastAsia" w:ascii="宋体" w:hAnsi="宋体"/>
        </w:rPr>
        <w:t>（4</w:t>
      </w:r>
      <w:r>
        <w:rPr>
          <w:rFonts w:ascii="宋体" w:hAnsi="宋体"/>
        </w:rPr>
        <w:t>）</w:t>
      </w:r>
      <w:r>
        <w:rPr>
          <w:rFonts w:hint="eastAsia" w:ascii="宋体" w:hAnsi="宋体"/>
        </w:rPr>
        <w:t>曾因在招标、评标以及其他与招标投标有关活动中从事违法行为而受过行政处罚或刑事处罚的。</w:t>
      </w:r>
    </w:p>
    <w:p w14:paraId="6CB5C681">
      <w:pPr>
        <w:spacing w:line="360" w:lineRule="auto"/>
      </w:pPr>
      <w:bookmarkStart w:id="256" w:name="_Toc263403069"/>
      <w:bookmarkStart w:id="257" w:name="_Toc144974532"/>
      <w:bookmarkStart w:id="258" w:name="_Toc263777164"/>
      <w:bookmarkStart w:id="259" w:name="_Toc273437321"/>
      <w:bookmarkStart w:id="260" w:name="_Toc152045564"/>
      <w:bookmarkStart w:id="261" w:name="_Toc152042340"/>
      <w:bookmarkStart w:id="262" w:name="_Toc267475069"/>
      <w:r>
        <w:t>6.2 评标原则</w:t>
      </w:r>
      <w:bookmarkEnd w:id="256"/>
      <w:bookmarkEnd w:id="257"/>
      <w:bookmarkEnd w:id="258"/>
      <w:bookmarkEnd w:id="259"/>
      <w:bookmarkEnd w:id="260"/>
      <w:bookmarkEnd w:id="261"/>
      <w:bookmarkEnd w:id="262"/>
      <w:r>
        <w:tab/>
      </w:r>
    </w:p>
    <w:p w14:paraId="58877697">
      <w:pPr>
        <w:spacing w:line="360" w:lineRule="auto"/>
        <w:ind w:firstLine="420" w:firstLineChars="200"/>
        <w:rPr>
          <w:rFonts w:ascii="宋体" w:hAnsi="宋体"/>
        </w:rPr>
      </w:pPr>
      <w:r>
        <w:rPr>
          <w:rFonts w:ascii="宋体" w:hAnsi="宋体"/>
        </w:rPr>
        <w:t>评标活动遵循公平、公正、科学和择优的原则。</w:t>
      </w:r>
    </w:p>
    <w:p w14:paraId="723011EF">
      <w:pPr>
        <w:spacing w:line="360" w:lineRule="auto"/>
      </w:pPr>
      <w:bookmarkStart w:id="263" w:name="_Toc273437322"/>
      <w:bookmarkStart w:id="264" w:name="_Toc152045565"/>
      <w:bookmarkStart w:id="265" w:name="_Toc267475070"/>
      <w:bookmarkStart w:id="266" w:name="_Toc263777165"/>
      <w:bookmarkStart w:id="267" w:name="_Toc152042341"/>
      <w:bookmarkStart w:id="268" w:name="_Toc144974533"/>
      <w:bookmarkStart w:id="269" w:name="_Toc263403070"/>
      <w:r>
        <w:t>6.3 评标</w:t>
      </w:r>
      <w:bookmarkEnd w:id="263"/>
      <w:bookmarkEnd w:id="264"/>
      <w:bookmarkEnd w:id="265"/>
      <w:bookmarkEnd w:id="266"/>
      <w:bookmarkEnd w:id="267"/>
      <w:bookmarkEnd w:id="268"/>
      <w:bookmarkEnd w:id="269"/>
    </w:p>
    <w:p w14:paraId="473A4E09">
      <w:pPr>
        <w:spacing w:line="360" w:lineRule="auto"/>
        <w:ind w:firstLine="420" w:firstLineChars="200"/>
        <w:rPr>
          <w:rFonts w:ascii="宋体" w:hAnsi="宋体"/>
        </w:rPr>
      </w:pPr>
      <w:r>
        <w:rPr>
          <w:rFonts w:ascii="宋体" w:hAnsi="宋体"/>
        </w:rPr>
        <w:t>评标委员会按照第</w:t>
      </w:r>
      <w:r>
        <w:rPr>
          <w:rFonts w:hint="eastAsia" w:ascii="宋体" w:hAnsi="宋体"/>
        </w:rPr>
        <w:t>三</w:t>
      </w:r>
      <w:r>
        <w:rPr>
          <w:rFonts w:ascii="宋体" w:hAnsi="宋体"/>
        </w:rPr>
        <w:t>章“评标办法”规定的方法、评审因素、标准和程序对投标文件进行评审。第</w:t>
      </w:r>
      <w:r>
        <w:rPr>
          <w:rFonts w:hint="eastAsia" w:ascii="宋体" w:hAnsi="宋体"/>
        </w:rPr>
        <w:t>三</w:t>
      </w:r>
      <w:r>
        <w:rPr>
          <w:rFonts w:ascii="宋体" w:hAnsi="宋体"/>
        </w:rPr>
        <w:t>章</w:t>
      </w:r>
      <w:r>
        <w:rPr>
          <w:rFonts w:hint="eastAsia" w:ascii="宋体" w:hAnsi="宋体"/>
        </w:rPr>
        <w:t>“</w:t>
      </w:r>
      <w:r>
        <w:rPr>
          <w:rFonts w:ascii="宋体" w:hAnsi="宋体"/>
        </w:rPr>
        <w:t>评标办法</w:t>
      </w:r>
      <w:r>
        <w:rPr>
          <w:rFonts w:hint="eastAsia" w:ascii="宋体" w:hAnsi="宋体"/>
        </w:rPr>
        <w:t>”</w:t>
      </w:r>
      <w:r>
        <w:rPr>
          <w:rFonts w:ascii="宋体" w:hAnsi="宋体"/>
        </w:rPr>
        <w:t>没有规定的方法、评审因素和标准，不作为评标依据。</w:t>
      </w:r>
    </w:p>
    <w:p w14:paraId="5FF07258">
      <w:pPr>
        <w:pStyle w:val="4"/>
      </w:pPr>
      <w:bookmarkStart w:id="270" w:name="_Toc152042342"/>
      <w:bookmarkStart w:id="271" w:name="_Toc263403071"/>
      <w:bookmarkStart w:id="272" w:name="_Toc263777171"/>
      <w:bookmarkStart w:id="273" w:name="_Toc167311854"/>
      <w:bookmarkStart w:id="274" w:name="_Toc152045566"/>
      <w:bookmarkStart w:id="275" w:name="_Toc267475076"/>
      <w:bookmarkStart w:id="276" w:name="_Toc273437328"/>
      <w:bookmarkStart w:id="277" w:name="_Toc144974534"/>
      <w:r>
        <w:t>7. 合同授予</w:t>
      </w:r>
      <w:bookmarkEnd w:id="270"/>
      <w:bookmarkEnd w:id="271"/>
      <w:bookmarkEnd w:id="272"/>
      <w:bookmarkEnd w:id="273"/>
      <w:bookmarkEnd w:id="274"/>
      <w:bookmarkEnd w:id="275"/>
      <w:bookmarkEnd w:id="276"/>
      <w:bookmarkEnd w:id="277"/>
    </w:p>
    <w:p w14:paraId="2FB048C5">
      <w:pPr>
        <w:spacing w:line="360" w:lineRule="auto"/>
      </w:pPr>
      <w:bookmarkStart w:id="278" w:name="_Toc144974535"/>
      <w:bookmarkStart w:id="279" w:name="_Toc152045567"/>
      <w:bookmarkStart w:id="280" w:name="_Toc273437329"/>
      <w:bookmarkStart w:id="281" w:name="_Toc263403072"/>
      <w:bookmarkStart w:id="282" w:name="_Toc152042343"/>
      <w:bookmarkStart w:id="283" w:name="_Toc267475077"/>
      <w:bookmarkStart w:id="284" w:name="_Toc263777172"/>
      <w:r>
        <w:t>7.1 定标方式</w:t>
      </w:r>
      <w:bookmarkEnd w:id="278"/>
      <w:bookmarkEnd w:id="279"/>
      <w:bookmarkEnd w:id="280"/>
      <w:bookmarkEnd w:id="281"/>
      <w:bookmarkEnd w:id="282"/>
      <w:bookmarkEnd w:id="283"/>
      <w:bookmarkEnd w:id="284"/>
    </w:p>
    <w:p w14:paraId="435D802E">
      <w:pPr>
        <w:spacing w:line="360" w:lineRule="auto"/>
        <w:rPr>
          <w:rFonts w:ascii="宋体" w:hAnsi="宋体"/>
        </w:rPr>
      </w:pPr>
      <w:r>
        <w:rPr>
          <w:rFonts w:hint="eastAsia" w:ascii="宋体" w:hAnsi="宋体"/>
        </w:rPr>
        <w:t>7.1.1</w:t>
      </w:r>
      <w:r>
        <w:rPr>
          <w:rFonts w:ascii="宋体" w:hAnsi="宋体"/>
        </w:rPr>
        <w:t>除投标人须知前附表规定评标委员会直接确定中标人外，招标人依据评标委员会推荐的中标候选人确定中标人，评标委员会推荐中标候选人的人数见</w:t>
      </w:r>
      <w:r>
        <w:rPr>
          <w:rFonts w:ascii="宋体" w:hAnsi="宋体"/>
          <w:b/>
          <w:u w:val="single"/>
        </w:rPr>
        <w:t>投标人须知前附表</w:t>
      </w:r>
      <w:r>
        <w:rPr>
          <w:rFonts w:ascii="宋体" w:hAnsi="宋体"/>
        </w:rPr>
        <w:t>。</w:t>
      </w:r>
    </w:p>
    <w:p w14:paraId="3EF64423">
      <w:pPr>
        <w:spacing w:line="360" w:lineRule="auto"/>
        <w:rPr>
          <w:rFonts w:ascii="宋体" w:hAnsi="宋体"/>
        </w:rPr>
      </w:pPr>
      <w:r>
        <w:rPr>
          <w:rFonts w:hint="eastAsia" w:ascii="宋体" w:hAnsi="宋体"/>
        </w:rPr>
        <w:t>7.1.2</w:t>
      </w:r>
      <w:r>
        <w:rPr>
          <w:rFonts w:ascii="宋体" w:hAnsi="宋体"/>
        </w:rPr>
        <w:t>评标后，招标</w:t>
      </w:r>
      <w:r>
        <w:rPr>
          <w:rFonts w:hint="eastAsia" w:ascii="宋体" w:hAnsi="宋体"/>
        </w:rPr>
        <w:t>人自收到评</w:t>
      </w:r>
      <w:r>
        <w:rPr>
          <w:rFonts w:ascii="宋体" w:hAnsi="宋体"/>
        </w:rPr>
        <w:t>标</w:t>
      </w:r>
      <w:r>
        <w:rPr>
          <w:rFonts w:hint="eastAsia" w:ascii="宋体" w:hAnsi="宋体"/>
        </w:rPr>
        <w:t>报告</w:t>
      </w:r>
      <w:r>
        <w:rPr>
          <w:rFonts w:ascii="宋体" w:hAnsi="宋体"/>
        </w:rPr>
        <w:t>之日起</w:t>
      </w:r>
      <w:r>
        <w:rPr>
          <w:rFonts w:hint="eastAsia" w:ascii="宋体" w:hAnsi="宋体"/>
        </w:rPr>
        <w:t>3</w:t>
      </w:r>
      <w:r>
        <w:rPr>
          <w:rFonts w:ascii="宋体" w:hAnsi="宋体"/>
        </w:rPr>
        <w:t>日内在</w:t>
      </w:r>
      <w:r>
        <w:rPr>
          <w:rFonts w:hint="eastAsia" w:ascii="宋体" w:hAnsi="宋体"/>
        </w:rPr>
        <w:t>唐河县公共资源交易中心网</w:t>
      </w:r>
      <w:r>
        <w:rPr>
          <w:rFonts w:ascii="宋体" w:hAnsi="宋体"/>
        </w:rPr>
        <w:t>公示</w:t>
      </w:r>
      <w:r>
        <w:rPr>
          <w:rFonts w:hint="eastAsia" w:ascii="宋体" w:hAnsi="宋体"/>
        </w:rPr>
        <w:t>中</w:t>
      </w:r>
      <w:r>
        <w:rPr>
          <w:rFonts w:ascii="宋体" w:hAnsi="宋体"/>
        </w:rPr>
        <w:t>标侯选</w:t>
      </w:r>
      <w:r>
        <w:rPr>
          <w:rFonts w:hint="eastAsia" w:ascii="宋体" w:hAnsi="宋体"/>
        </w:rPr>
        <w:t>人及其</w:t>
      </w:r>
      <w:r>
        <w:rPr>
          <w:rFonts w:hint="eastAsia"/>
        </w:rPr>
        <w:t>全部企业信息</w:t>
      </w:r>
      <w:r>
        <w:rPr>
          <w:rFonts w:ascii="宋体" w:hAnsi="宋体"/>
        </w:rPr>
        <w:t>，公示期结束后无异议，</w:t>
      </w:r>
      <w:r>
        <w:rPr>
          <w:rFonts w:hint="eastAsia" w:ascii="宋体" w:hAnsi="宋体"/>
        </w:rPr>
        <w:t>招标人按规定向中标人</w:t>
      </w:r>
      <w:r>
        <w:rPr>
          <w:rFonts w:ascii="宋体" w:hAnsi="宋体"/>
        </w:rPr>
        <w:t>签发中标通知书</w:t>
      </w:r>
      <w:r>
        <w:rPr>
          <w:rFonts w:hint="eastAsia" w:ascii="宋体" w:hAnsi="宋体"/>
        </w:rPr>
        <w:t>。</w:t>
      </w:r>
    </w:p>
    <w:p w14:paraId="5D8B8BE0">
      <w:pPr>
        <w:spacing w:line="360" w:lineRule="auto"/>
      </w:pPr>
      <w:bookmarkStart w:id="285" w:name="_Toc152045568"/>
      <w:bookmarkStart w:id="286" w:name="_Toc263403073"/>
      <w:bookmarkStart w:id="287" w:name="_Toc273437330"/>
      <w:bookmarkStart w:id="288" w:name="_Toc263777173"/>
      <w:bookmarkStart w:id="289" w:name="_Toc152042344"/>
      <w:bookmarkStart w:id="290" w:name="_Toc144974536"/>
      <w:bookmarkStart w:id="291" w:name="_Toc267475078"/>
      <w:r>
        <w:t>7.2 中标通知</w:t>
      </w:r>
      <w:bookmarkEnd w:id="285"/>
      <w:bookmarkEnd w:id="286"/>
      <w:bookmarkEnd w:id="287"/>
      <w:bookmarkEnd w:id="288"/>
      <w:bookmarkEnd w:id="289"/>
      <w:bookmarkEnd w:id="290"/>
      <w:bookmarkEnd w:id="291"/>
    </w:p>
    <w:p w14:paraId="795442FA">
      <w:pPr>
        <w:spacing w:line="360" w:lineRule="auto"/>
        <w:ind w:firstLine="420" w:firstLineChars="200"/>
        <w:rPr>
          <w:rFonts w:ascii="宋体" w:hAnsi="宋体"/>
        </w:rPr>
      </w:pPr>
      <w:r>
        <w:rPr>
          <w:rFonts w:ascii="宋体" w:hAnsi="宋体"/>
        </w:rPr>
        <w:t>在本章第3.3款规定的投标有效期内，招标人以书面形式向中标人发出中标通知书，同时将中标结果通知未中标的投标人。</w:t>
      </w:r>
    </w:p>
    <w:p w14:paraId="324EFF07">
      <w:pPr>
        <w:spacing w:line="360" w:lineRule="auto"/>
      </w:pPr>
      <w:bookmarkStart w:id="292" w:name="_Toc152042345"/>
      <w:bookmarkStart w:id="293" w:name="_Toc267475079"/>
      <w:bookmarkStart w:id="294" w:name="_Toc144974537"/>
      <w:bookmarkStart w:id="295" w:name="_Toc263777174"/>
      <w:bookmarkStart w:id="296" w:name="_Toc273437331"/>
      <w:bookmarkStart w:id="297" w:name="_Toc152045569"/>
      <w:bookmarkStart w:id="298" w:name="_Toc263403074"/>
      <w:r>
        <w:t>7.3 履约担保</w:t>
      </w:r>
      <w:bookmarkEnd w:id="292"/>
      <w:bookmarkEnd w:id="293"/>
      <w:bookmarkEnd w:id="294"/>
      <w:bookmarkEnd w:id="295"/>
      <w:bookmarkEnd w:id="296"/>
      <w:bookmarkEnd w:id="297"/>
      <w:bookmarkEnd w:id="298"/>
    </w:p>
    <w:p w14:paraId="4BAD6C0C">
      <w:pPr>
        <w:spacing w:line="360" w:lineRule="auto"/>
        <w:rPr>
          <w:rFonts w:ascii="宋体" w:hAnsi="宋体"/>
        </w:rPr>
      </w:pPr>
      <w:bookmarkStart w:id="299" w:name="_Toc152042346"/>
      <w:bookmarkStart w:id="300" w:name="_Toc152045570"/>
      <w:bookmarkStart w:id="301" w:name="_Toc263403075"/>
      <w:bookmarkStart w:id="302" w:name="_Toc267475080"/>
      <w:bookmarkStart w:id="303" w:name="_Toc263777175"/>
      <w:bookmarkStart w:id="304" w:name="_Toc144974538"/>
      <w:bookmarkStart w:id="305" w:name="_Toc273437332"/>
      <w:r>
        <w:rPr>
          <w:rFonts w:ascii="宋体" w:hAnsi="宋体"/>
          <w:highlight w:val="white"/>
        </w:rPr>
        <w:t>7.3.1</w:t>
      </w:r>
      <w:r>
        <w:rPr>
          <w:rFonts w:hint="eastAsia" w:ascii="宋体" w:hAnsi="宋体"/>
          <w:highlight w:val="white"/>
        </w:rPr>
        <w:t xml:space="preserve"> </w:t>
      </w:r>
      <w:r>
        <w:rPr>
          <w:rFonts w:ascii="宋体" w:hAnsi="宋体"/>
          <w:highlight w:val="white"/>
        </w:rPr>
        <w:t>在签订合同前，中标人应按投标人须知前附表规定的金额、担保形式和招标文件第四章</w:t>
      </w:r>
      <w:r>
        <w:rPr>
          <w:rFonts w:hint="eastAsia" w:ascii="宋体" w:hAnsi="宋体"/>
          <w:highlight w:val="white"/>
        </w:rPr>
        <w:t>“</w:t>
      </w:r>
      <w:r>
        <w:rPr>
          <w:rFonts w:ascii="宋体" w:hAnsi="宋体"/>
          <w:highlight w:val="white"/>
        </w:rPr>
        <w:t>合同条款及格式</w:t>
      </w:r>
      <w:r>
        <w:rPr>
          <w:rFonts w:hint="eastAsia" w:ascii="宋体" w:hAnsi="宋体"/>
          <w:highlight w:val="white"/>
        </w:rPr>
        <w:t>”</w:t>
      </w:r>
      <w:r>
        <w:rPr>
          <w:rFonts w:ascii="宋体" w:hAnsi="宋体"/>
          <w:highlight w:val="white"/>
        </w:rPr>
        <w:t>规定的履约担保格式向招标人提交履约担保。联合体中标的，其履约担保由牵头人递交，并应符合</w:t>
      </w:r>
      <w:r>
        <w:rPr>
          <w:rFonts w:ascii="宋体" w:hAnsi="宋体"/>
          <w:b/>
          <w:highlight w:val="white"/>
        </w:rPr>
        <w:t>投标人须知前附表</w:t>
      </w:r>
      <w:r>
        <w:rPr>
          <w:rFonts w:ascii="宋体" w:hAnsi="宋体"/>
          <w:highlight w:val="white"/>
        </w:rPr>
        <w:t>规定的金额、担保形式和招标文件第四章</w:t>
      </w:r>
      <w:r>
        <w:rPr>
          <w:rFonts w:hint="eastAsia" w:ascii="宋体" w:hAnsi="宋体"/>
          <w:highlight w:val="white"/>
        </w:rPr>
        <w:t>“</w:t>
      </w:r>
      <w:r>
        <w:rPr>
          <w:rFonts w:ascii="宋体" w:hAnsi="宋体"/>
          <w:highlight w:val="white"/>
        </w:rPr>
        <w:t>合同条款及格式</w:t>
      </w:r>
      <w:r>
        <w:rPr>
          <w:rFonts w:hint="eastAsia" w:ascii="宋体" w:hAnsi="宋体"/>
          <w:highlight w:val="white"/>
        </w:rPr>
        <w:t>”</w:t>
      </w:r>
      <w:r>
        <w:rPr>
          <w:rFonts w:ascii="宋体" w:hAnsi="宋体"/>
          <w:highlight w:val="white"/>
        </w:rPr>
        <w:t>规定的履约担保格式要求。</w:t>
      </w:r>
    </w:p>
    <w:p w14:paraId="2DDE1D24">
      <w:pPr>
        <w:spacing w:line="360" w:lineRule="auto"/>
        <w:rPr>
          <w:rFonts w:ascii="宋体" w:hAnsi="宋体"/>
        </w:rPr>
      </w:pPr>
      <w:r>
        <w:rPr>
          <w:rFonts w:ascii="宋体" w:hAnsi="宋体"/>
          <w:highlight w:val="white"/>
        </w:rPr>
        <w:t>7.3.2 中标人不能按本章第7.3.1项要求提交履约担保的，视为放弃中标，其投标保证金不予退还，给招标人造成的损失超过投标保证金数额的，中标人还应当对超过部分予以赔偿。</w:t>
      </w:r>
    </w:p>
    <w:p w14:paraId="1EBDBAA9">
      <w:pPr>
        <w:spacing w:line="360" w:lineRule="auto"/>
        <w:rPr>
          <w:rFonts w:ascii="宋体" w:hAnsi="宋体"/>
        </w:rPr>
      </w:pPr>
      <w:r>
        <w:rPr>
          <w:highlight w:val="white"/>
        </w:rPr>
        <w:t>7.3.3招标人要求中标人提供履约担保的，招标人必须在签订合同前，向中标人提供相同额度的工程款支付担保。</w:t>
      </w:r>
    </w:p>
    <w:p w14:paraId="7D3C5AC4">
      <w:pPr>
        <w:spacing w:line="360" w:lineRule="auto"/>
      </w:pPr>
      <w:r>
        <w:rPr>
          <w:highlight w:val="white"/>
        </w:rPr>
        <w:t>7.4 签订合同</w:t>
      </w:r>
    </w:p>
    <w:p w14:paraId="14BC1195">
      <w:pPr>
        <w:spacing w:line="360" w:lineRule="auto"/>
        <w:rPr>
          <w:highlight w:val="white"/>
        </w:rPr>
      </w:pPr>
      <w:r>
        <w:rPr>
          <w:rFonts w:ascii="宋体" w:hAnsi="宋体"/>
          <w:highlight w:val="white"/>
        </w:rPr>
        <w:t>7.4.1</w:t>
      </w:r>
      <w:r>
        <w:rPr>
          <w:rFonts w:hint="eastAsia" w:ascii="宋体" w:hAnsi="宋体"/>
          <w:highlight w:val="white"/>
        </w:rPr>
        <w:t xml:space="preserve"> </w:t>
      </w:r>
      <w:r>
        <w:rPr>
          <w:highlight w:val="white"/>
        </w:rPr>
        <w:t>中标结果公告发布后，按照市、县关于优化营商环境工作要求，招标人需在五个工作日内与中标企业签署合同并进行备案。</w:t>
      </w:r>
    </w:p>
    <w:p w14:paraId="1F89E604">
      <w:pPr>
        <w:spacing w:line="360" w:lineRule="auto"/>
        <w:rPr>
          <w:rFonts w:ascii="宋体" w:hAnsi="宋体"/>
        </w:rPr>
      </w:pPr>
      <w:r>
        <w:rPr>
          <w:rFonts w:ascii="宋体" w:hAnsi="宋体"/>
          <w:highlight w:val="white"/>
        </w:rPr>
        <w:t>7.4.2、</w:t>
      </w:r>
      <w:r>
        <w:rPr>
          <w:highlight w:val="white"/>
        </w:rPr>
        <w:t>中标结果公告发布后，交易中心一日内在线发放中标确认书，代理机构、招标人、中标人网上下载。</w:t>
      </w:r>
    </w:p>
    <w:p w14:paraId="7DBBD1C1">
      <w:pPr>
        <w:spacing w:line="360" w:lineRule="auto"/>
        <w:rPr>
          <w:rFonts w:ascii="宋体" w:hAnsi="宋体"/>
        </w:rPr>
      </w:pPr>
      <w:r>
        <w:rPr>
          <w:rFonts w:ascii="宋体" w:hAnsi="宋体"/>
          <w:highlight w:val="white"/>
        </w:rPr>
        <w:t>7.4.2 发出中标通知书后，招标人无正当理由拒签合同的，招标人向中标人退还投标保证金；给中标人造成损失的，还应当赔偿损失。</w:t>
      </w:r>
    </w:p>
    <w:p w14:paraId="708899ED">
      <w:pPr>
        <w:spacing w:line="360" w:lineRule="auto"/>
        <w:rPr>
          <w:rFonts w:ascii="宋体" w:hAnsi="宋体"/>
        </w:rPr>
      </w:pPr>
      <w:r>
        <w:rPr>
          <w:rFonts w:hint="eastAsia" w:ascii="宋体" w:hAnsi="宋体"/>
          <w:highlight w:val="white"/>
        </w:rPr>
        <w:t xml:space="preserve">7.4.3 </w:t>
      </w:r>
      <w:r>
        <w:rPr>
          <w:highlight w:val="white"/>
        </w:rPr>
        <w:t>项目招标代理机构接收到中标确认书后，在交易平台系统在线发出中标通知书至招标人，招标人在线审核签章后推送至中标人，中标人网上下载中标通知书。此流程需在二个工作日办结</w:t>
      </w:r>
      <w:r>
        <w:rPr>
          <w:rFonts w:hint="eastAsia" w:ascii="宋体" w:hAnsi="宋体"/>
          <w:highlight w:val="white"/>
        </w:rPr>
        <w:t>。</w:t>
      </w:r>
    </w:p>
    <w:p w14:paraId="7539CBD9">
      <w:pPr>
        <w:spacing w:line="360" w:lineRule="auto"/>
        <w:rPr>
          <w:rFonts w:ascii="宋体" w:hAnsi="宋体"/>
        </w:rPr>
      </w:pPr>
      <w:r>
        <w:rPr>
          <w:rFonts w:hint="eastAsia" w:ascii="宋体" w:hAnsi="宋体"/>
          <w:highlight w:val="white"/>
        </w:rPr>
        <w:t>7.4.4 项目招标代理机构按照招标文件制定合同推送至招标人，招标人在线审核签章后推送至中标人，中标人在线签署项目合同后，推送至交易平台合同管理系统进行备案，合同备案成功后，交易平台保证金管理系统自动退还中标企业投标保证金。此流程需在三个工作日内办结。</w:t>
      </w:r>
    </w:p>
    <w:bookmarkEnd w:id="299"/>
    <w:bookmarkEnd w:id="300"/>
    <w:bookmarkEnd w:id="301"/>
    <w:bookmarkEnd w:id="302"/>
    <w:bookmarkEnd w:id="303"/>
    <w:bookmarkEnd w:id="304"/>
    <w:bookmarkEnd w:id="305"/>
    <w:p w14:paraId="4EAB7CD6">
      <w:pPr>
        <w:pStyle w:val="4"/>
      </w:pPr>
      <w:bookmarkStart w:id="306" w:name="_Toc263403076"/>
      <w:bookmarkStart w:id="307" w:name="_Toc152042347"/>
      <w:bookmarkStart w:id="308" w:name="_Toc152045571"/>
      <w:bookmarkStart w:id="309" w:name="_Toc267475081"/>
      <w:bookmarkStart w:id="310" w:name="_Toc144974539"/>
      <w:bookmarkStart w:id="311" w:name="_Toc167311855"/>
      <w:bookmarkStart w:id="312" w:name="_Toc263777176"/>
      <w:bookmarkStart w:id="313" w:name="_Toc273437333"/>
      <w:r>
        <w:t>8. 重新招标和不再招标</w:t>
      </w:r>
      <w:bookmarkEnd w:id="306"/>
      <w:bookmarkEnd w:id="307"/>
      <w:bookmarkEnd w:id="308"/>
      <w:bookmarkEnd w:id="309"/>
      <w:bookmarkEnd w:id="310"/>
      <w:bookmarkEnd w:id="311"/>
      <w:bookmarkEnd w:id="312"/>
      <w:bookmarkEnd w:id="313"/>
    </w:p>
    <w:p w14:paraId="00BA7581">
      <w:pPr>
        <w:spacing w:line="360" w:lineRule="auto"/>
      </w:pPr>
      <w:bookmarkStart w:id="314" w:name="_Toc273437334"/>
      <w:bookmarkStart w:id="315" w:name="_Toc152045572"/>
      <w:bookmarkStart w:id="316" w:name="_Toc152042348"/>
      <w:bookmarkStart w:id="317" w:name="_Toc263403077"/>
      <w:bookmarkStart w:id="318" w:name="_Toc267475082"/>
      <w:bookmarkStart w:id="319" w:name="_Toc263777177"/>
      <w:bookmarkStart w:id="320" w:name="_Toc144974540"/>
      <w:r>
        <w:t>8.1 重新招标</w:t>
      </w:r>
      <w:bookmarkEnd w:id="314"/>
      <w:bookmarkEnd w:id="315"/>
      <w:bookmarkEnd w:id="316"/>
      <w:bookmarkEnd w:id="317"/>
      <w:bookmarkEnd w:id="318"/>
      <w:bookmarkEnd w:id="319"/>
      <w:bookmarkEnd w:id="320"/>
    </w:p>
    <w:p w14:paraId="62C06C12">
      <w:pPr>
        <w:spacing w:line="360" w:lineRule="auto"/>
        <w:ind w:firstLine="420" w:firstLineChars="200"/>
        <w:rPr>
          <w:rFonts w:ascii="宋体" w:hAnsi="宋体"/>
        </w:rPr>
      </w:pPr>
      <w:r>
        <w:rPr>
          <w:rFonts w:ascii="宋体" w:hAnsi="宋体"/>
        </w:rPr>
        <w:t>有下列情形之一的，招标人将重新招标：</w:t>
      </w:r>
    </w:p>
    <w:p w14:paraId="4D424BC8">
      <w:pPr>
        <w:numPr>
          <w:ilvl w:val="1"/>
          <w:numId w:val="6"/>
        </w:numPr>
        <w:tabs>
          <w:tab w:val="clear" w:pos="780"/>
        </w:tabs>
        <w:spacing w:line="360" w:lineRule="auto"/>
        <w:ind w:left="840" w:leftChars="200" w:hanging="420" w:hangingChars="200"/>
        <w:rPr>
          <w:rFonts w:ascii="宋体" w:hAnsi="宋体"/>
        </w:rPr>
      </w:pPr>
      <w:r>
        <w:rPr>
          <w:rFonts w:ascii="宋体" w:hAnsi="宋体"/>
        </w:rPr>
        <w:t>投标截止时间止，投标人少于3个的；</w:t>
      </w:r>
    </w:p>
    <w:p w14:paraId="2EC28AF1">
      <w:pPr>
        <w:numPr>
          <w:ilvl w:val="1"/>
          <w:numId w:val="6"/>
        </w:numPr>
        <w:tabs>
          <w:tab w:val="clear" w:pos="780"/>
        </w:tabs>
        <w:spacing w:line="360" w:lineRule="auto"/>
        <w:ind w:left="840" w:leftChars="200" w:hanging="420" w:hangingChars="200"/>
        <w:rPr>
          <w:rFonts w:ascii="宋体" w:hAnsi="宋体"/>
        </w:rPr>
      </w:pPr>
      <w:r>
        <w:rPr>
          <w:rFonts w:ascii="宋体" w:hAnsi="宋体"/>
        </w:rPr>
        <w:t>经评标委员会评审后否决所有投标的</w:t>
      </w:r>
      <w:r>
        <w:rPr>
          <w:rFonts w:hint="eastAsia" w:ascii="宋体" w:hAnsi="宋体"/>
        </w:rPr>
        <w:t>；</w:t>
      </w:r>
    </w:p>
    <w:p w14:paraId="790E6077">
      <w:pPr>
        <w:spacing w:line="360" w:lineRule="auto"/>
      </w:pPr>
      <w:bookmarkStart w:id="321" w:name="_Toc273437335"/>
      <w:bookmarkStart w:id="322" w:name="_Toc152045573"/>
      <w:bookmarkStart w:id="323" w:name="_Toc267475083"/>
      <w:bookmarkStart w:id="324" w:name="_Toc144974541"/>
      <w:bookmarkStart w:id="325" w:name="_Toc152042349"/>
      <w:bookmarkStart w:id="326" w:name="_Toc263777178"/>
      <w:bookmarkStart w:id="327" w:name="_Toc263403078"/>
      <w:r>
        <w:t>8.2 不再招标</w:t>
      </w:r>
      <w:bookmarkEnd w:id="321"/>
      <w:bookmarkEnd w:id="322"/>
      <w:bookmarkEnd w:id="323"/>
      <w:bookmarkEnd w:id="324"/>
      <w:bookmarkEnd w:id="325"/>
      <w:bookmarkEnd w:id="326"/>
      <w:bookmarkEnd w:id="327"/>
    </w:p>
    <w:p w14:paraId="5784956D">
      <w:pPr>
        <w:spacing w:line="360" w:lineRule="auto"/>
        <w:ind w:firstLine="420" w:firstLineChars="200"/>
        <w:rPr>
          <w:rFonts w:ascii="宋体" w:hAnsi="宋体"/>
        </w:rPr>
      </w:pPr>
      <w:r>
        <w:rPr>
          <w:rFonts w:ascii="宋体" w:hAnsi="宋体"/>
        </w:rPr>
        <w:t>重新招标后投标人仍少于3个或者所有投标被否决的</w:t>
      </w:r>
      <w:r>
        <w:rPr>
          <w:rFonts w:hint="eastAsia" w:ascii="宋体" w:hAnsi="宋体"/>
        </w:rPr>
        <w:t>，</w:t>
      </w:r>
      <w:r>
        <w:rPr>
          <w:rFonts w:ascii="宋体" w:hAnsi="宋体"/>
        </w:rPr>
        <w:t>属于必须审批或核准的工程建设项目，经原审批或核准部门批准后不再进行招标。</w:t>
      </w:r>
    </w:p>
    <w:p w14:paraId="2FF60DB0">
      <w:pPr>
        <w:pStyle w:val="4"/>
      </w:pPr>
      <w:bookmarkStart w:id="328" w:name="_Toc263403079"/>
      <w:bookmarkStart w:id="329" w:name="_Toc144974542"/>
      <w:bookmarkStart w:id="330" w:name="_Toc273437336"/>
      <w:bookmarkStart w:id="331" w:name="_Toc267475084"/>
      <w:bookmarkStart w:id="332" w:name="_Toc152042350"/>
      <w:bookmarkStart w:id="333" w:name="_Toc152045574"/>
      <w:bookmarkStart w:id="334" w:name="_Toc263777179"/>
      <w:bookmarkStart w:id="335" w:name="_Toc167311856"/>
      <w:r>
        <w:t>9. 纪律和监督</w:t>
      </w:r>
      <w:bookmarkEnd w:id="328"/>
      <w:bookmarkEnd w:id="329"/>
      <w:bookmarkEnd w:id="330"/>
      <w:bookmarkEnd w:id="331"/>
      <w:bookmarkEnd w:id="332"/>
      <w:bookmarkEnd w:id="333"/>
      <w:bookmarkEnd w:id="334"/>
      <w:bookmarkEnd w:id="335"/>
    </w:p>
    <w:p w14:paraId="3E5F1B45">
      <w:pPr>
        <w:spacing w:line="360" w:lineRule="auto"/>
      </w:pPr>
      <w:bookmarkStart w:id="336" w:name="_Toc263777180"/>
      <w:bookmarkStart w:id="337" w:name="_Toc273437337"/>
      <w:bookmarkStart w:id="338" w:name="_Toc152045575"/>
      <w:bookmarkStart w:id="339" w:name="_Toc263403080"/>
      <w:bookmarkStart w:id="340" w:name="_Toc267475085"/>
      <w:bookmarkStart w:id="341" w:name="_Toc152042351"/>
      <w:bookmarkStart w:id="342" w:name="_Toc144974543"/>
      <w:r>
        <w:t>9.1 对招标人的纪律要求</w:t>
      </w:r>
      <w:bookmarkEnd w:id="336"/>
      <w:bookmarkEnd w:id="337"/>
      <w:bookmarkEnd w:id="338"/>
      <w:bookmarkEnd w:id="339"/>
      <w:bookmarkEnd w:id="340"/>
      <w:bookmarkEnd w:id="341"/>
      <w:bookmarkEnd w:id="342"/>
    </w:p>
    <w:p w14:paraId="763FCA47">
      <w:pPr>
        <w:spacing w:line="360" w:lineRule="auto"/>
        <w:ind w:firstLine="420" w:firstLineChars="200"/>
        <w:rPr>
          <w:rFonts w:ascii="宋体" w:hAnsi="宋体"/>
        </w:rPr>
      </w:pPr>
      <w:r>
        <w:rPr>
          <w:rFonts w:ascii="宋体" w:hAnsi="宋体"/>
        </w:rPr>
        <w:t>招标人不得泄漏招标投标活动中应当保密的情况和资料，不得与投标人串通损害国家利益、社会公共利益或者他人合法权益。</w:t>
      </w:r>
    </w:p>
    <w:p w14:paraId="35EBCCBD">
      <w:pPr>
        <w:spacing w:line="360" w:lineRule="auto"/>
      </w:pPr>
      <w:bookmarkStart w:id="343" w:name="_Toc152045576"/>
      <w:bookmarkStart w:id="344" w:name="_Toc152042352"/>
      <w:bookmarkStart w:id="345" w:name="_Toc263777181"/>
      <w:bookmarkStart w:id="346" w:name="_Toc144974544"/>
      <w:bookmarkStart w:id="347" w:name="_Toc263403081"/>
      <w:bookmarkStart w:id="348" w:name="_Toc273437338"/>
      <w:bookmarkStart w:id="349" w:name="_Toc267475086"/>
      <w:r>
        <w:t>9.2 对投标人的纪律要求</w:t>
      </w:r>
      <w:bookmarkEnd w:id="343"/>
      <w:bookmarkEnd w:id="344"/>
      <w:bookmarkEnd w:id="345"/>
      <w:bookmarkEnd w:id="346"/>
      <w:bookmarkEnd w:id="347"/>
      <w:bookmarkEnd w:id="348"/>
      <w:bookmarkEnd w:id="349"/>
    </w:p>
    <w:p w14:paraId="4CACBCFF">
      <w:pPr>
        <w:spacing w:line="360" w:lineRule="auto"/>
        <w:ind w:firstLine="420" w:firstLineChars="200"/>
        <w:rPr>
          <w:rFonts w:ascii="宋体" w:hAnsi="宋体"/>
        </w:rPr>
      </w:pPr>
      <w:r>
        <w:rPr>
          <w:rFonts w:ascii="宋体" w:hAnsi="宋体"/>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8573383">
      <w:pPr>
        <w:spacing w:line="360" w:lineRule="auto"/>
      </w:pPr>
      <w:bookmarkStart w:id="350" w:name="_Toc263777182"/>
      <w:bookmarkStart w:id="351" w:name="_Toc273437339"/>
      <w:bookmarkStart w:id="352" w:name="_Toc263403082"/>
      <w:bookmarkStart w:id="353" w:name="_Toc152042353"/>
      <w:bookmarkStart w:id="354" w:name="_Toc152045577"/>
      <w:bookmarkStart w:id="355" w:name="_Toc144974545"/>
      <w:bookmarkStart w:id="356" w:name="_Toc267475087"/>
      <w:r>
        <w:t>9.3 对评标委员会成员的纪律要求</w:t>
      </w:r>
      <w:bookmarkEnd w:id="350"/>
      <w:bookmarkEnd w:id="351"/>
      <w:bookmarkEnd w:id="352"/>
      <w:bookmarkEnd w:id="353"/>
      <w:bookmarkEnd w:id="354"/>
      <w:bookmarkEnd w:id="355"/>
      <w:bookmarkEnd w:id="356"/>
    </w:p>
    <w:p w14:paraId="67B4CCAB">
      <w:pPr>
        <w:spacing w:line="360" w:lineRule="auto"/>
        <w:ind w:firstLine="420" w:firstLineChars="200"/>
        <w:rPr>
          <w:rFonts w:ascii="宋体" w:hAnsi="宋体"/>
        </w:rPr>
      </w:pPr>
      <w:r>
        <w:rPr>
          <w:rFonts w:ascii="宋体" w:hAnsi="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3839403">
      <w:pPr>
        <w:spacing w:line="360" w:lineRule="auto"/>
      </w:pPr>
      <w:bookmarkStart w:id="357" w:name="_Toc263403083"/>
      <w:bookmarkStart w:id="358" w:name="_Toc267475088"/>
      <w:bookmarkStart w:id="359" w:name="_Toc273437340"/>
      <w:bookmarkStart w:id="360" w:name="_Toc152042354"/>
      <w:bookmarkStart w:id="361" w:name="_Toc152045578"/>
      <w:bookmarkStart w:id="362" w:name="_Toc263777183"/>
      <w:bookmarkStart w:id="363" w:name="_Toc144974546"/>
      <w:r>
        <w:t>9.4 对与评标活动有关的工作人员的纪律要求</w:t>
      </w:r>
      <w:bookmarkEnd w:id="357"/>
      <w:bookmarkEnd w:id="358"/>
      <w:bookmarkEnd w:id="359"/>
      <w:bookmarkEnd w:id="360"/>
      <w:bookmarkEnd w:id="361"/>
      <w:bookmarkEnd w:id="362"/>
    </w:p>
    <w:p w14:paraId="649E405A">
      <w:pPr>
        <w:spacing w:line="360" w:lineRule="auto"/>
        <w:ind w:firstLine="420" w:firstLineChars="200"/>
        <w:rPr>
          <w:rFonts w:ascii="宋体" w:hAnsi="宋体"/>
        </w:rPr>
      </w:pPr>
      <w:bookmarkStart w:id="364" w:name="_Toc152042355"/>
      <w:r>
        <w:rPr>
          <w:rFonts w:ascii="宋体" w:hAnsi="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4"/>
    </w:p>
    <w:p w14:paraId="4E088972">
      <w:pPr>
        <w:spacing w:line="360" w:lineRule="auto"/>
      </w:pPr>
      <w:bookmarkStart w:id="365" w:name="_Toc263403084"/>
      <w:bookmarkStart w:id="366" w:name="_Toc267475089"/>
      <w:bookmarkStart w:id="367" w:name="_Toc152045579"/>
      <w:bookmarkStart w:id="368" w:name="_Toc152042356"/>
      <w:bookmarkStart w:id="369" w:name="_Toc263777184"/>
      <w:bookmarkStart w:id="370" w:name="_Toc273437341"/>
      <w:r>
        <w:t>9.5投诉</w:t>
      </w:r>
      <w:bookmarkEnd w:id="363"/>
      <w:bookmarkEnd w:id="365"/>
      <w:bookmarkEnd w:id="366"/>
      <w:bookmarkEnd w:id="367"/>
      <w:bookmarkEnd w:id="368"/>
      <w:bookmarkEnd w:id="369"/>
      <w:bookmarkEnd w:id="370"/>
    </w:p>
    <w:p w14:paraId="5A4B02A7">
      <w:pPr>
        <w:spacing w:line="360" w:lineRule="auto"/>
        <w:ind w:firstLine="420" w:firstLineChars="200"/>
        <w:rPr>
          <w:rFonts w:ascii="宋体" w:hAnsi="宋体"/>
        </w:rPr>
      </w:pPr>
      <w:r>
        <w:rPr>
          <w:rFonts w:ascii="宋体" w:hAnsi="宋体"/>
        </w:rPr>
        <w:t>投标人和其他利害关系人认为本次招标活动违反法律、法规和规章规定的，有权向有关行政监督部门投诉。</w:t>
      </w:r>
    </w:p>
    <w:p w14:paraId="72D97B97">
      <w:pPr>
        <w:spacing w:line="360" w:lineRule="auto"/>
      </w:pPr>
      <w:r>
        <w:t xml:space="preserve">9.6 </w:t>
      </w:r>
      <w:r>
        <w:rPr>
          <w:rFonts w:hint="eastAsia"/>
        </w:rPr>
        <w:t>不良行为记录</w:t>
      </w:r>
    </w:p>
    <w:p w14:paraId="5A80C5CB">
      <w:pPr>
        <w:spacing w:line="360" w:lineRule="auto"/>
        <w:ind w:firstLine="420" w:firstLineChars="200"/>
        <w:rPr>
          <w:rFonts w:ascii="Calibri" w:hAnsi="Calibri"/>
          <w:szCs w:val="22"/>
          <w:highlight w:val="white"/>
        </w:rPr>
      </w:pPr>
      <w:r>
        <w:rPr>
          <w:rFonts w:hint="eastAsia" w:ascii="Calibri" w:hAnsi="Calibri"/>
          <w:szCs w:val="22"/>
          <w:highlight w:val="white"/>
        </w:rPr>
        <w:t>招标人、投标人、专家评委、代理机构在整个招投标活动中如有违反上述纪律要求及唐河县公共资源交易中心相关规定，由唐河县公共资源交易中心按照《南阳市公共资源交易主体不良行为公示办法》列入不良行为记录，并在唐河县公共资源交易中心网站予以曝光。</w:t>
      </w:r>
    </w:p>
    <w:p w14:paraId="5995BDD1">
      <w:pPr>
        <w:pStyle w:val="4"/>
      </w:pPr>
      <w:bookmarkStart w:id="371" w:name="_Toc267475090"/>
      <w:bookmarkStart w:id="372" w:name="_Toc273437342"/>
      <w:bookmarkStart w:id="373" w:name="_Toc263403085"/>
      <w:bookmarkStart w:id="374" w:name="_Toc167311857"/>
      <w:bookmarkStart w:id="375" w:name="_Toc144974547"/>
      <w:bookmarkStart w:id="376" w:name="_Toc152042357"/>
      <w:bookmarkStart w:id="377" w:name="_Toc263777185"/>
      <w:bookmarkStart w:id="378" w:name="_Toc152045580"/>
      <w:r>
        <w:t>10. 需要补充的其他内容</w:t>
      </w:r>
      <w:bookmarkEnd w:id="371"/>
      <w:bookmarkEnd w:id="372"/>
      <w:bookmarkEnd w:id="373"/>
      <w:bookmarkEnd w:id="374"/>
      <w:bookmarkEnd w:id="375"/>
      <w:bookmarkEnd w:id="376"/>
      <w:bookmarkEnd w:id="377"/>
      <w:bookmarkEnd w:id="378"/>
    </w:p>
    <w:p w14:paraId="7E54F5DB">
      <w:pPr>
        <w:spacing w:line="360" w:lineRule="auto"/>
        <w:rPr>
          <w:rFonts w:ascii="黑体" w:eastAsia="黑体"/>
          <w:sz w:val="28"/>
          <w:szCs w:val="28"/>
        </w:rPr>
      </w:pPr>
      <w:bookmarkStart w:id="379" w:name="_Toc312745614"/>
      <w:r>
        <w:rPr>
          <w:rFonts w:hint="eastAsia"/>
        </w:rPr>
        <w:t>需要补充的其他内容：见</w:t>
      </w:r>
      <w:r>
        <w:rPr>
          <w:b/>
          <w:u w:val="single"/>
        </w:rPr>
        <w:t>投标人须知前附表</w:t>
      </w:r>
      <w:r>
        <w:t>。</w:t>
      </w:r>
      <w:bookmarkEnd w:id="379"/>
      <w:bookmarkStart w:id="380" w:name="_Toc263403092"/>
      <w:bookmarkStart w:id="381" w:name="_Toc267475092"/>
      <w:bookmarkStart w:id="382" w:name="_Toc273437343"/>
      <w:bookmarkStart w:id="383" w:name="_Toc144974554"/>
      <w:bookmarkStart w:id="384" w:name="_Toc263777190"/>
      <w:bookmarkStart w:id="385" w:name="_Toc152042364"/>
      <w:bookmarkStart w:id="386" w:name="_Toc152045587"/>
      <w:r>
        <w:br w:type="page"/>
      </w:r>
      <w:bookmarkEnd w:id="380"/>
      <w:bookmarkEnd w:id="381"/>
      <w:bookmarkEnd w:id="382"/>
      <w:bookmarkEnd w:id="383"/>
      <w:bookmarkEnd w:id="384"/>
      <w:bookmarkEnd w:id="385"/>
      <w:bookmarkEnd w:id="386"/>
      <w:r>
        <w:rPr>
          <w:rFonts w:hint="eastAsia" w:ascii="黑体" w:eastAsia="黑体"/>
          <w:sz w:val="28"/>
          <w:szCs w:val="28"/>
        </w:rPr>
        <w:t>附表一：开标记录表</w:t>
      </w:r>
    </w:p>
    <w:p w14:paraId="2400CA2E">
      <w:pPr>
        <w:spacing w:before="312" w:beforeLines="100" w:after="312" w:afterLines="100" w:line="400" w:lineRule="exact"/>
        <w:ind w:firstLine="1960" w:firstLineChars="700"/>
        <w:rPr>
          <w:rFonts w:ascii="黑体" w:eastAsia="黑体"/>
          <w:sz w:val="28"/>
          <w:szCs w:val="28"/>
        </w:rPr>
      </w:pPr>
      <w:r>
        <w:rPr>
          <w:rFonts w:hint="eastAsia" w:ascii="黑体" w:eastAsia="黑体"/>
          <w:sz w:val="28"/>
          <w:szCs w:val="28"/>
        </w:rPr>
        <w:t>（项目名称）标段施工开标记录表</w:t>
      </w:r>
    </w:p>
    <w:p w14:paraId="2173C610">
      <w:pPr>
        <w:spacing w:line="400" w:lineRule="exact"/>
        <w:ind w:firstLine="105" w:firstLineChars="50"/>
        <w:rPr>
          <w:rFonts w:ascii="黑体" w:eastAsia="黑体"/>
        </w:rPr>
      </w:pPr>
      <w:r>
        <w:rPr>
          <w:rFonts w:hint="eastAsia" w:ascii="黑体" w:eastAsia="黑体"/>
        </w:rPr>
        <w:t>开标时间：年月日时分</w:t>
      </w:r>
    </w:p>
    <w:p w14:paraId="37A6D8E1">
      <w:pPr>
        <w:spacing w:line="400" w:lineRule="exact"/>
        <w:ind w:firstLine="105" w:firstLineChars="50"/>
        <w:rPr>
          <w:rFonts w:ascii="黑体" w:eastAsia="黑体"/>
        </w:rPr>
      </w:pPr>
      <w:r>
        <w:rPr>
          <w:rFonts w:hint="eastAsia" w:ascii="黑体" w:eastAsia="黑体"/>
        </w:rPr>
        <w:t>开标地点：</w:t>
      </w:r>
    </w:p>
    <w:p w14:paraId="47A86484">
      <w:pPr>
        <w:spacing w:line="400" w:lineRule="exact"/>
        <w:ind w:firstLine="105" w:firstLineChars="50"/>
        <w:rPr>
          <w:rFonts w:ascii="黑体" w:eastAsia="黑体"/>
        </w:rPr>
      </w:pPr>
      <w:r>
        <w:rPr>
          <w:rFonts w:hint="eastAsia" w:ascii="黑体" w:eastAsia="黑体"/>
        </w:rPr>
        <w:t>（一）唱标记录</w:t>
      </w:r>
    </w:p>
    <w:tbl>
      <w:tblPr>
        <w:tblStyle w:val="43"/>
        <w:tblW w:w="7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417"/>
        <w:gridCol w:w="1080"/>
        <w:gridCol w:w="1519"/>
        <w:gridCol w:w="41"/>
        <w:gridCol w:w="1134"/>
        <w:gridCol w:w="708"/>
        <w:gridCol w:w="709"/>
        <w:gridCol w:w="709"/>
      </w:tblGrid>
      <w:tr w14:paraId="12423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3C8FE89">
            <w:pPr>
              <w:jc w:val="center"/>
              <w:rPr>
                <w:rFonts w:ascii="黑体" w:eastAsia="黑体"/>
              </w:rPr>
            </w:pPr>
            <w:r>
              <w:rPr>
                <w:rFonts w:hint="eastAsia" w:ascii="黑体" w:eastAsia="黑体"/>
              </w:rPr>
              <w:t>序号</w:t>
            </w:r>
          </w:p>
        </w:tc>
        <w:tc>
          <w:tcPr>
            <w:tcW w:w="1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631CD16">
            <w:pPr>
              <w:jc w:val="center"/>
              <w:rPr>
                <w:rFonts w:ascii="黑体" w:eastAsia="黑体"/>
              </w:rPr>
            </w:pPr>
            <w:r>
              <w:rPr>
                <w:rFonts w:hint="eastAsia" w:ascii="黑体" w:eastAsia="黑体"/>
              </w:rPr>
              <w:t>投标人</w:t>
            </w:r>
          </w:p>
        </w:tc>
        <w:tc>
          <w:tcPr>
            <w:tcW w:w="108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ABAE947">
            <w:pPr>
              <w:jc w:val="center"/>
              <w:rPr>
                <w:rFonts w:ascii="黑体" w:eastAsia="黑体"/>
              </w:rPr>
            </w:pPr>
            <w:r>
              <w:rPr>
                <w:rFonts w:hint="eastAsia" w:ascii="黑体" w:eastAsia="黑体"/>
              </w:rPr>
              <w:t>投标保证金</w:t>
            </w:r>
          </w:p>
        </w:tc>
        <w:tc>
          <w:tcPr>
            <w:tcW w:w="1560"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24B5489">
            <w:pPr>
              <w:jc w:val="center"/>
              <w:rPr>
                <w:rFonts w:ascii="黑体" w:eastAsia="黑体"/>
              </w:rPr>
            </w:pPr>
            <w:r>
              <w:rPr>
                <w:rFonts w:hint="eastAsia" w:ascii="黑体" w:eastAsia="黑体"/>
              </w:rPr>
              <w:t>投标报价（元）</w:t>
            </w: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03777D6">
            <w:pPr>
              <w:jc w:val="center"/>
              <w:rPr>
                <w:rFonts w:ascii="黑体" w:eastAsia="黑体"/>
              </w:rPr>
            </w:pPr>
            <w:r>
              <w:rPr>
                <w:rFonts w:hint="eastAsia" w:ascii="黑体" w:eastAsia="黑体"/>
              </w:rPr>
              <w:t>质量目标</w:t>
            </w:r>
          </w:p>
        </w:tc>
        <w:tc>
          <w:tcPr>
            <w:tcW w:w="70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805E479">
            <w:pPr>
              <w:jc w:val="center"/>
              <w:rPr>
                <w:rFonts w:ascii="黑体" w:eastAsia="黑体"/>
              </w:rPr>
            </w:pPr>
            <w:r>
              <w:rPr>
                <w:rFonts w:hint="eastAsia" w:ascii="黑体" w:eastAsia="黑体"/>
              </w:rPr>
              <w:t>工期</w:t>
            </w: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C95D6D8">
            <w:pPr>
              <w:jc w:val="center"/>
              <w:rPr>
                <w:rFonts w:ascii="黑体" w:eastAsia="黑体"/>
              </w:rPr>
            </w:pPr>
            <w:r>
              <w:rPr>
                <w:rFonts w:hint="eastAsia" w:ascii="黑体" w:eastAsia="黑体"/>
              </w:rPr>
              <w:t>备注</w:t>
            </w: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F85D928">
            <w:pPr>
              <w:jc w:val="center"/>
              <w:rPr>
                <w:rFonts w:ascii="黑体" w:eastAsia="黑体"/>
              </w:rPr>
            </w:pPr>
            <w:r>
              <w:rPr>
                <w:rFonts w:hint="eastAsia" w:ascii="黑体" w:eastAsia="黑体"/>
              </w:rPr>
              <w:t>投标人授权代表签名</w:t>
            </w:r>
          </w:p>
        </w:tc>
      </w:tr>
      <w:tr w14:paraId="10A1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710DE7C">
            <w:pPr>
              <w:jc w:val="center"/>
              <w:rPr>
                <w:rFonts w:ascii="黑体" w:eastAsia="黑体"/>
              </w:rPr>
            </w:pPr>
          </w:p>
        </w:tc>
        <w:tc>
          <w:tcPr>
            <w:tcW w:w="1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3B00935">
            <w:pPr>
              <w:jc w:val="center"/>
              <w:rPr>
                <w:rFonts w:ascii="黑体" w:eastAsia="黑体"/>
              </w:rPr>
            </w:pPr>
          </w:p>
        </w:tc>
        <w:tc>
          <w:tcPr>
            <w:tcW w:w="108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47A3A78">
            <w:pPr>
              <w:jc w:val="center"/>
              <w:rPr>
                <w:rFonts w:ascii="黑体" w:eastAsia="黑体"/>
              </w:rPr>
            </w:pPr>
          </w:p>
        </w:tc>
        <w:tc>
          <w:tcPr>
            <w:tcW w:w="1560"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8B61313">
            <w:pPr>
              <w:jc w:val="center"/>
              <w:rPr>
                <w:rFonts w:ascii="黑体" w:eastAsia="黑体"/>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49717E0">
            <w:pPr>
              <w:jc w:val="center"/>
              <w:rPr>
                <w:rFonts w:ascii="黑体" w:eastAsia="黑体"/>
              </w:rPr>
            </w:pPr>
          </w:p>
        </w:tc>
        <w:tc>
          <w:tcPr>
            <w:tcW w:w="70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8FC78C4">
            <w:pPr>
              <w:jc w:val="center"/>
              <w:rPr>
                <w:rFonts w:ascii="黑体" w:eastAsia="黑体"/>
              </w:rP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C2153D8">
            <w:pPr>
              <w:jc w:val="center"/>
              <w:rPr>
                <w:rFonts w:ascii="黑体" w:eastAsia="黑体"/>
              </w:rP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596B4F4">
            <w:pPr>
              <w:jc w:val="center"/>
              <w:rPr>
                <w:rFonts w:ascii="黑体" w:eastAsia="黑体"/>
              </w:rPr>
            </w:pPr>
          </w:p>
        </w:tc>
      </w:tr>
      <w:tr w14:paraId="1EFA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138FE7D">
            <w:pPr>
              <w:spacing w:line="400" w:lineRule="exact"/>
              <w:jc w:val="center"/>
            </w:pPr>
          </w:p>
        </w:tc>
        <w:tc>
          <w:tcPr>
            <w:tcW w:w="1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74AA99F">
            <w:pPr>
              <w:spacing w:line="400" w:lineRule="exact"/>
              <w:jc w:val="center"/>
            </w:pPr>
          </w:p>
        </w:tc>
        <w:tc>
          <w:tcPr>
            <w:tcW w:w="108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84C4C3C">
            <w:pPr>
              <w:spacing w:line="400" w:lineRule="exact"/>
              <w:jc w:val="center"/>
            </w:pPr>
          </w:p>
        </w:tc>
        <w:tc>
          <w:tcPr>
            <w:tcW w:w="1560"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CBAF2F1">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ACB3FB2">
            <w:pPr>
              <w:spacing w:line="400" w:lineRule="exact"/>
              <w:jc w:val="center"/>
            </w:pPr>
          </w:p>
        </w:tc>
        <w:tc>
          <w:tcPr>
            <w:tcW w:w="70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4CD3EB4">
            <w:pPr>
              <w:spacing w:line="400" w:lineRule="exact"/>
              <w:jc w:val="cente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1D343F8">
            <w:pPr>
              <w:spacing w:line="400" w:lineRule="exact"/>
              <w:jc w:val="cente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040E598">
            <w:pPr>
              <w:spacing w:line="400" w:lineRule="exact"/>
              <w:jc w:val="center"/>
            </w:pPr>
          </w:p>
        </w:tc>
      </w:tr>
      <w:tr w14:paraId="3BA33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D8777EF">
            <w:pPr>
              <w:spacing w:line="400" w:lineRule="exact"/>
              <w:jc w:val="center"/>
            </w:pPr>
          </w:p>
        </w:tc>
        <w:tc>
          <w:tcPr>
            <w:tcW w:w="1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304F989">
            <w:pPr>
              <w:spacing w:line="400" w:lineRule="exact"/>
              <w:jc w:val="center"/>
            </w:pPr>
          </w:p>
        </w:tc>
        <w:tc>
          <w:tcPr>
            <w:tcW w:w="108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BE5E5D8">
            <w:pPr>
              <w:spacing w:line="400" w:lineRule="exact"/>
              <w:jc w:val="center"/>
            </w:pPr>
          </w:p>
        </w:tc>
        <w:tc>
          <w:tcPr>
            <w:tcW w:w="1560"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B79F0CC">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57A54B8">
            <w:pPr>
              <w:spacing w:line="400" w:lineRule="exact"/>
              <w:jc w:val="center"/>
            </w:pPr>
          </w:p>
        </w:tc>
        <w:tc>
          <w:tcPr>
            <w:tcW w:w="70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278E0A0">
            <w:pPr>
              <w:spacing w:line="400" w:lineRule="exact"/>
              <w:jc w:val="cente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60A7D0B">
            <w:pPr>
              <w:spacing w:line="400" w:lineRule="exact"/>
              <w:jc w:val="cente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1BD06E5">
            <w:pPr>
              <w:spacing w:line="400" w:lineRule="exact"/>
              <w:jc w:val="center"/>
            </w:pPr>
          </w:p>
        </w:tc>
      </w:tr>
      <w:tr w14:paraId="4195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AE1BA27">
            <w:pPr>
              <w:spacing w:line="400" w:lineRule="exact"/>
              <w:jc w:val="center"/>
            </w:pPr>
          </w:p>
        </w:tc>
        <w:tc>
          <w:tcPr>
            <w:tcW w:w="1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9CA863A">
            <w:pPr>
              <w:spacing w:line="400" w:lineRule="exact"/>
              <w:jc w:val="center"/>
            </w:pPr>
          </w:p>
        </w:tc>
        <w:tc>
          <w:tcPr>
            <w:tcW w:w="108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94CA656">
            <w:pPr>
              <w:spacing w:line="400" w:lineRule="exact"/>
              <w:jc w:val="center"/>
            </w:pPr>
          </w:p>
        </w:tc>
        <w:tc>
          <w:tcPr>
            <w:tcW w:w="1560"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E4E62E4">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C26EF78">
            <w:pPr>
              <w:spacing w:line="400" w:lineRule="exact"/>
              <w:jc w:val="center"/>
            </w:pPr>
          </w:p>
        </w:tc>
        <w:tc>
          <w:tcPr>
            <w:tcW w:w="70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655B58C">
            <w:pPr>
              <w:spacing w:line="400" w:lineRule="exact"/>
              <w:jc w:val="cente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0F95344">
            <w:pPr>
              <w:spacing w:line="400" w:lineRule="exact"/>
              <w:jc w:val="cente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7EE7679">
            <w:pPr>
              <w:spacing w:line="400" w:lineRule="exact"/>
              <w:jc w:val="center"/>
            </w:pPr>
          </w:p>
        </w:tc>
      </w:tr>
      <w:tr w14:paraId="36FE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B1C8EE3">
            <w:pPr>
              <w:spacing w:line="400" w:lineRule="exact"/>
              <w:jc w:val="center"/>
            </w:pPr>
          </w:p>
        </w:tc>
        <w:tc>
          <w:tcPr>
            <w:tcW w:w="1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138DAC3">
            <w:pPr>
              <w:spacing w:line="400" w:lineRule="exact"/>
              <w:jc w:val="center"/>
            </w:pPr>
          </w:p>
        </w:tc>
        <w:tc>
          <w:tcPr>
            <w:tcW w:w="108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68877FD">
            <w:pPr>
              <w:spacing w:line="400" w:lineRule="exact"/>
              <w:jc w:val="center"/>
            </w:pPr>
          </w:p>
        </w:tc>
        <w:tc>
          <w:tcPr>
            <w:tcW w:w="1560"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86D72A0">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A808D30">
            <w:pPr>
              <w:spacing w:line="400" w:lineRule="exact"/>
              <w:jc w:val="center"/>
            </w:pPr>
          </w:p>
        </w:tc>
        <w:tc>
          <w:tcPr>
            <w:tcW w:w="70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F13B231">
            <w:pPr>
              <w:spacing w:line="400" w:lineRule="exact"/>
              <w:jc w:val="cente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3665215">
            <w:pPr>
              <w:spacing w:line="400" w:lineRule="exact"/>
              <w:jc w:val="cente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7992F78">
            <w:pPr>
              <w:spacing w:line="400" w:lineRule="exact"/>
              <w:jc w:val="center"/>
            </w:pPr>
          </w:p>
        </w:tc>
      </w:tr>
      <w:tr w14:paraId="5A1A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A5CCBDB">
            <w:pPr>
              <w:spacing w:line="400" w:lineRule="exact"/>
              <w:jc w:val="center"/>
            </w:pPr>
          </w:p>
        </w:tc>
        <w:tc>
          <w:tcPr>
            <w:tcW w:w="1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4E04B40">
            <w:pPr>
              <w:spacing w:line="400" w:lineRule="exact"/>
              <w:jc w:val="center"/>
            </w:pPr>
          </w:p>
        </w:tc>
        <w:tc>
          <w:tcPr>
            <w:tcW w:w="108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57E3BF2">
            <w:pPr>
              <w:spacing w:line="400" w:lineRule="exact"/>
              <w:jc w:val="center"/>
            </w:pPr>
          </w:p>
        </w:tc>
        <w:tc>
          <w:tcPr>
            <w:tcW w:w="1560"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A6692C8">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9B04187">
            <w:pPr>
              <w:spacing w:line="400" w:lineRule="exact"/>
              <w:jc w:val="center"/>
            </w:pPr>
          </w:p>
        </w:tc>
        <w:tc>
          <w:tcPr>
            <w:tcW w:w="70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C481761">
            <w:pPr>
              <w:spacing w:line="400" w:lineRule="exact"/>
              <w:jc w:val="cente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46BA329">
            <w:pPr>
              <w:spacing w:line="400" w:lineRule="exact"/>
              <w:jc w:val="cente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7EB224D">
            <w:pPr>
              <w:spacing w:line="400" w:lineRule="exact"/>
              <w:jc w:val="center"/>
            </w:pPr>
          </w:p>
        </w:tc>
      </w:tr>
      <w:tr w14:paraId="6DC3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84D7212">
            <w:pPr>
              <w:spacing w:line="400" w:lineRule="exact"/>
              <w:jc w:val="center"/>
            </w:pPr>
          </w:p>
        </w:tc>
        <w:tc>
          <w:tcPr>
            <w:tcW w:w="1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3A73052">
            <w:pPr>
              <w:spacing w:line="400" w:lineRule="exact"/>
              <w:jc w:val="center"/>
            </w:pPr>
          </w:p>
        </w:tc>
        <w:tc>
          <w:tcPr>
            <w:tcW w:w="108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D7A0987">
            <w:pPr>
              <w:spacing w:line="400" w:lineRule="exact"/>
              <w:jc w:val="center"/>
            </w:pPr>
          </w:p>
        </w:tc>
        <w:tc>
          <w:tcPr>
            <w:tcW w:w="1560"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3F8CE85">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BAE4624">
            <w:pPr>
              <w:spacing w:line="400" w:lineRule="exact"/>
              <w:jc w:val="center"/>
            </w:pPr>
          </w:p>
        </w:tc>
        <w:tc>
          <w:tcPr>
            <w:tcW w:w="70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1559813">
            <w:pPr>
              <w:spacing w:line="400" w:lineRule="exact"/>
              <w:jc w:val="cente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1F1D9E4">
            <w:pPr>
              <w:spacing w:line="400" w:lineRule="exact"/>
              <w:jc w:val="cente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A2FABAA">
            <w:pPr>
              <w:spacing w:line="400" w:lineRule="exact"/>
              <w:jc w:val="center"/>
            </w:pPr>
          </w:p>
        </w:tc>
      </w:tr>
      <w:tr w14:paraId="1D95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2483499">
            <w:pPr>
              <w:spacing w:line="400" w:lineRule="exact"/>
              <w:jc w:val="center"/>
            </w:pPr>
          </w:p>
        </w:tc>
        <w:tc>
          <w:tcPr>
            <w:tcW w:w="1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675F81A">
            <w:pPr>
              <w:spacing w:line="400" w:lineRule="exact"/>
              <w:jc w:val="center"/>
            </w:pPr>
          </w:p>
        </w:tc>
        <w:tc>
          <w:tcPr>
            <w:tcW w:w="108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B646849">
            <w:pPr>
              <w:spacing w:line="400" w:lineRule="exact"/>
              <w:jc w:val="center"/>
            </w:pPr>
          </w:p>
        </w:tc>
        <w:tc>
          <w:tcPr>
            <w:tcW w:w="1560"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09C98C6">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10B8C97">
            <w:pPr>
              <w:spacing w:line="400" w:lineRule="exact"/>
              <w:jc w:val="center"/>
            </w:pPr>
          </w:p>
        </w:tc>
        <w:tc>
          <w:tcPr>
            <w:tcW w:w="70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1878E39">
            <w:pPr>
              <w:spacing w:line="400" w:lineRule="exact"/>
              <w:jc w:val="cente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397BCE0">
            <w:pPr>
              <w:spacing w:line="400" w:lineRule="exact"/>
              <w:jc w:val="cente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DDD362E">
            <w:pPr>
              <w:spacing w:line="400" w:lineRule="exact"/>
              <w:jc w:val="center"/>
            </w:pPr>
          </w:p>
        </w:tc>
      </w:tr>
      <w:tr w14:paraId="5781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9F315D1">
            <w:pPr>
              <w:spacing w:line="400" w:lineRule="exact"/>
              <w:jc w:val="center"/>
            </w:pPr>
          </w:p>
        </w:tc>
        <w:tc>
          <w:tcPr>
            <w:tcW w:w="1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206B651">
            <w:pPr>
              <w:spacing w:line="400" w:lineRule="exact"/>
              <w:jc w:val="center"/>
            </w:pPr>
          </w:p>
        </w:tc>
        <w:tc>
          <w:tcPr>
            <w:tcW w:w="108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563AF4E">
            <w:pPr>
              <w:spacing w:line="400" w:lineRule="exact"/>
              <w:jc w:val="center"/>
            </w:pPr>
          </w:p>
        </w:tc>
        <w:tc>
          <w:tcPr>
            <w:tcW w:w="1560"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3E5989">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352AA7E">
            <w:pPr>
              <w:spacing w:line="400" w:lineRule="exact"/>
              <w:jc w:val="center"/>
            </w:pPr>
          </w:p>
        </w:tc>
        <w:tc>
          <w:tcPr>
            <w:tcW w:w="70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D66CA6C">
            <w:pPr>
              <w:spacing w:line="400" w:lineRule="exact"/>
              <w:jc w:val="cente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6EF6904">
            <w:pPr>
              <w:spacing w:line="400" w:lineRule="exact"/>
              <w:jc w:val="cente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A19B2DE">
            <w:pPr>
              <w:spacing w:line="400" w:lineRule="exact"/>
              <w:jc w:val="center"/>
            </w:pPr>
          </w:p>
        </w:tc>
      </w:tr>
      <w:tr w14:paraId="5AE1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05D4FA7">
            <w:pPr>
              <w:spacing w:line="400" w:lineRule="exact"/>
              <w:jc w:val="center"/>
            </w:pPr>
          </w:p>
        </w:tc>
        <w:tc>
          <w:tcPr>
            <w:tcW w:w="1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8DA6983">
            <w:pPr>
              <w:spacing w:line="400" w:lineRule="exact"/>
              <w:jc w:val="left"/>
            </w:pPr>
            <w:r>
              <w:rPr>
                <w:rFonts w:hint="eastAsia"/>
              </w:rPr>
              <w:t>招标人抽取招标控制价K值系数（如果有）</w:t>
            </w:r>
          </w:p>
        </w:tc>
        <w:tc>
          <w:tcPr>
            <w:tcW w:w="5900" w:type="dxa"/>
            <w:gridSpan w:val="7"/>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718D8BC">
            <w:pPr>
              <w:spacing w:line="400" w:lineRule="exact"/>
              <w:jc w:val="center"/>
              <w:rPr>
                <w:sz w:val="18"/>
                <w:szCs w:val="18"/>
              </w:rPr>
            </w:pPr>
          </w:p>
        </w:tc>
      </w:tr>
      <w:tr w14:paraId="10E9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32"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1D1681C">
            <w:pPr>
              <w:spacing w:line="400" w:lineRule="exact"/>
              <w:jc w:val="left"/>
            </w:pPr>
            <w:r>
              <w:rPr>
                <w:rFonts w:hint="eastAsia"/>
              </w:rPr>
              <w:t>招标人签字：</w:t>
            </w:r>
          </w:p>
          <w:p w14:paraId="200DC789">
            <w:pPr>
              <w:spacing w:line="400" w:lineRule="exact"/>
              <w:jc w:val="left"/>
            </w:pPr>
          </w:p>
        </w:tc>
        <w:tc>
          <w:tcPr>
            <w:tcW w:w="2599"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E4CD05C">
            <w:pPr>
              <w:spacing w:line="400" w:lineRule="exact"/>
              <w:ind w:firstLine="105" w:firstLineChars="50"/>
              <w:jc w:val="left"/>
            </w:pPr>
            <w:r>
              <w:rPr>
                <w:rFonts w:hint="eastAsia"/>
              </w:rPr>
              <w:t>监督人签字：</w:t>
            </w:r>
          </w:p>
          <w:p w14:paraId="354BE77C">
            <w:pPr>
              <w:spacing w:line="400" w:lineRule="exact"/>
              <w:jc w:val="left"/>
            </w:pPr>
          </w:p>
        </w:tc>
        <w:tc>
          <w:tcPr>
            <w:tcW w:w="3301" w:type="dxa"/>
            <w:gridSpan w:val="5"/>
            <w:tcBorders>
              <w:top w:val="single" w:color="auto" w:sz="4" w:space="0"/>
              <w:left w:val="single" w:color="auto" w:sz="4" w:space="0"/>
              <w:bottom w:val="single" w:color="auto" w:sz="4" w:space="0"/>
              <w:right w:val="single" w:color="auto" w:sz="4" w:space="0"/>
            </w:tcBorders>
            <w:vAlign w:val="center"/>
          </w:tcPr>
          <w:p w14:paraId="31FE9E20">
            <w:pPr>
              <w:spacing w:line="400" w:lineRule="exact"/>
            </w:pPr>
            <w:r>
              <w:rPr>
                <w:rFonts w:hint="eastAsia"/>
              </w:rPr>
              <w:t>记录人：</w:t>
            </w:r>
          </w:p>
          <w:p w14:paraId="2F6182B1">
            <w:pPr>
              <w:spacing w:line="400" w:lineRule="exact"/>
              <w:rPr>
                <w:sz w:val="18"/>
                <w:szCs w:val="18"/>
              </w:rPr>
            </w:pPr>
          </w:p>
        </w:tc>
      </w:tr>
    </w:tbl>
    <w:p w14:paraId="5C3C572A">
      <w:pPr>
        <w:spacing w:line="400" w:lineRule="exact"/>
        <w:rPr>
          <w:rFonts w:ascii="黑体" w:eastAsia="黑体"/>
        </w:rPr>
      </w:pPr>
      <w:r>
        <w:rPr>
          <w:rFonts w:hint="eastAsia" w:ascii="黑体" w:eastAsia="黑体"/>
        </w:rPr>
        <w:t xml:space="preserve"> （二）开标过程中的其他事项记录</w:t>
      </w:r>
    </w:p>
    <w:p w14:paraId="05F5EC4D">
      <w:pPr>
        <w:spacing w:line="400" w:lineRule="exact"/>
        <w:rPr>
          <w:rFonts w:ascii="黑体" w:eastAsia="黑体"/>
          <w:u w:val="single"/>
        </w:rPr>
      </w:pPr>
    </w:p>
    <w:p w14:paraId="1EF3869E">
      <w:pPr>
        <w:spacing w:line="400" w:lineRule="exact"/>
        <w:rPr>
          <w:rFonts w:ascii="黑体" w:eastAsia="黑体"/>
          <w:u w:val="single"/>
        </w:rPr>
      </w:pPr>
    </w:p>
    <w:p w14:paraId="03B91C24">
      <w:pPr>
        <w:spacing w:line="400" w:lineRule="exact"/>
        <w:rPr>
          <w:rFonts w:ascii="黑体" w:eastAsia="黑体"/>
          <w:u w:val="single"/>
        </w:rPr>
      </w:pPr>
    </w:p>
    <w:p w14:paraId="66EF075C">
      <w:pPr>
        <w:widowControl/>
        <w:jc w:val="left"/>
        <w:rPr>
          <w:rFonts w:ascii="黑体" w:eastAsia="黑体"/>
          <w:u w:val="single"/>
        </w:rPr>
      </w:pPr>
      <w:r>
        <w:rPr>
          <w:rFonts w:ascii="黑体" w:eastAsia="黑体"/>
          <w:u w:val="single"/>
        </w:rPr>
        <w:br w:type="page"/>
      </w:r>
    </w:p>
    <w:p w14:paraId="60D94128">
      <w:pPr>
        <w:spacing w:line="400" w:lineRule="exact"/>
        <w:ind w:firstLine="3780" w:firstLineChars="1800"/>
      </w:pPr>
    </w:p>
    <w:p w14:paraId="3774D0FD">
      <w:pPr>
        <w:spacing w:line="400" w:lineRule="exact"/>
        <w:rPr>
          <w:rFonts w:ascii="黑体" w:eastAsia="黑体"/>
          <w:sz w:val="28"/>
          <w:szCs w:val="28"/>
        </w:rPr>
      </w:pPr>
      <w:r>
        <w:rPr>
          <w:rFonts w:hint="eastAsia" w:ascii="黑体" w:eastAsia="黑体"/>
          <w:sz w:val="28"/>
          <w:szCs w:val="28"/>
        </w:rPr>
        <w:t>附表二：问题澄清通知</w:t>
      </w:r>
    </w:p>
    <w:p w14:paraId="09C94BAB">
      <w:pPr>
        <w:spacing w:before="312" w:beforeLines="100" w:after="312" w:afterLines="100" w:line="400" w:lineRule="exact"/>
        <w:jc w:val="center"/>
        <w:rPr>
          <w:rFonts w:ascii="黑体" w:eastAsia="黑体"/>
          <w:sz w:val="28"/>
          <w:szCs w:val="28"/>
        </w:rPr>
      </w:pPr>
      <w:r>
        <w:rPr>
          <w:rFonts w:hint="eastAsia" w:ascii="黑体" w:eastAsia="黑体"/>
          <w:sz w:val="28"/>
          <w:szCs w:val="28"/>
        </w:rPr>
        <w:t>问题澄清通知</w:t>
      </w:r>
    </w:p>
    <w:p w14:paraId="1ED97DFE">
      <w:pPr>
        <w:spacing w:line="400" w:lineRule="exact"/>
        <w:ind w:firstLine="5355" w:firstLineChars="2550"/>
        <w:rPr>
          <w:u w:val="single"/>
        </w:rPr>
      </w:pPr>
      <w:r>
        <w:rPr>
          <w:rFonts w:hint="eastAsia"/>
        </w:rPr>
        <w:t>编号：</w:t>
      </w:r>
    </w:p>
    <w:p w14:paraId="57028683">
      <w:pPr>
        <w:spacing w:line="480" w:lineRule="exact"/>
        <w:ind w:firstLine="420" w:firstLineChars="200"/>
      </w:pPr>
      <w:r>
        <w:rPr>
          <w:rFonts w:hint="eastAsia"/>
        </w:rPr>
        <w:t>（投标人名称）：</w:t>
      </w:r>
    </w:p>
    <w:p w14:paraId="4F2BC51D">
      <w:pPr>
        <w:spacing w:line="480" w:lineRule="exact"/>
        <w:ind w:firstLine="420" w:firstLineChars="200"/>
      </w:pPr>
      <w:r>
        <w:rPr>
          <w:rFonts w:hint="eastAsia"/>
        </w:rPr>
        <w:t>（项目名称）</w:t>
      </w:r>
      <w:r>
        <w:rPr>
          <w:rFonts w:hint="eastAsia"/>
          <w:u w:val="single"/>
        </w:rPr>
        <w:t>标</w:t>
      </w:r>
      <w:r>
        <w:rPr>
          <w:rFonts w:hint="eastAsia"/>
        </w:rPr>
        <w:t>段施工招标的评标委员会，对你方的投标文件进行了仔细的审查，现需你方对本通知所附质疑问卷中的问题以书面或电子形式予以澄清、说明或者补正。</w:t>
      </w:r>
    </w:p>
    <w:p w14:paraId="507B6D02">
      <w:pPr>
        <w:spacing w:line="480" w:lineRule="exact"/>
        <w:ind w:firstLine="420" w:firstLineChars="200"/>
      </w:pPr>
      <w:r>
        <w:rPr>
          <w:rFonts w:hint="eastAsia"/>
        </w:rPr>
        <w:t>请将上述问题的澄清、说明或者补正于年月日时前递交至（唐河县公共资源交易中心询标室）。</w:t>
      </w:r>
    </w:p>
    <w:p w14:paraId="3CBCCB0B">
      <w:pPr>
        <w:spacing w:line="480" w:lineRule="exact"/>
      </w:pPr>
    </w:p>
    <w:p w14:paraId="2ABD011C">
      <w:pPr>
        <w:spacing w:line="480" w:lineRule="exact"/>
      </w:pPr>
      <w:r>
        <w:rPr>
          <w:rFonts w:hint="eastAsia"/>
        </w:rPr>
        <w:t>附件：质疑问卷</w:t>
      </w:r>
    </w:p>
    <w:p w14:paraId="4E360C28">
      <w:pPr>
        <w:spacing w:line="480" w:lineRule="exact"/>
        <w:ind w:firstLine="3570" w:firstLineChars="1700"/>
        <w:rPr>
          <w:u w:val="single"/>
        </w:rPr>
      </w:pPr>
    </w:p>
    <w:p w14:paraId="4FD06A53">
      <w:pPr>
        <w:spacing w:line="480" w:lineRule="exact"/>
        <w:ind w:firstLine="3570" w:firstLineChars="1700"/>
      </w:pPr>
      <w:r>
        <w:rPr>
          <w:rFonts w:hint="eastAsia"/>
        </w:rPr>
        <w:t>（项目名称）</w:t>
      </w:r>
      <w:r>
        <w:rPr>
          <w:rFonts w:hint="eastAsia" w:ascii="黑体" w:eastAsia="黑体"/>
        </w:rPr>
        <w:t>标段施工招标评标委员会</w:t>
      </w:r>
    </w:p>
    <w:p w14:paraId="69812052">
      <w:pPr>
        <w:spacing w:line="480" w:lineRule="exact"/>
        <w:ind w:firstLine="2625" w:firstLineChars="1250"/>
      </w:pPr>
      <w:r>
        <w:rPr>
          <w:rFonts w:hint="eastAsia"/>
        </w:rPr>
        <w:t>（经评标委员会授权的招标人代表签字：）</w:t>
      </w:r>
    </w:p>
    <w:p w14:paraId="34BB57BA">
      <w:pPr>
        <w:spacing w:line="480" w:lineRule="exact"/>
        <w:ind w:firstLine="4620" w:firstLineChars="2200"/>
      </w:pPr>
      <w:r>
        <w:rPr>
          <w:rFonts w:hint="eastAsia"/>
        </w:rPr>
        <w:t>年月日</w:t>
      </w:r>
    </w:p>
    <w:p w14:paraId="64B67732">
      <w:pPr>
        <w:spacing w:line="480" w:lineRule="exact"/>
        <w:rPr>
          <w:rFonts w:ascii="黑体" w:eastAsia="黑体"/>
          <w:sz w:val="28"/>
          <w:szCs w:val="28"/>
        </w:rPr>
      </w:pPr>
      <w:r>
        <w:br w:type="page"/>
      </w:r>
      <w:r>
        <w:rPr>
          <w:rFonts w:hint="eastAsia" w:ascii="黑体" w:eastAsia="黑体"/>
          <w:sz w:val="28"/>
          <w:szCs w:val="28"/>
        </w:rPr>
        <w:t>附表三：问题的澄清</w:t>
      </w:r>
    </w:p>
    <w:p w14:paraId="01AA7B13">
      <w:pPr>
        <w:spacing w:before="312" w:beforeLines="100" w:after="312" w:afterLines="100" w:line="480" w:lineRule="exact"/>
        <w:jc w:val="center"/>
        <w:rPr>
          <w:rFonts w:ascii="黑体" w:eastAsia="黑体"/>
          <w:sz w:val="28"/>
          <w:szCs w:val="28"/>
        </w:rPr>
      </w:pPr>
      <w:r>
        <w:rPr>
          <w:rFonts w:hint="eastAsia" w:ascii="黑体" w:eastAsia="黑体"/>
          <w:sz w:val="28"/>
          <w:szCs w:val="28"/>
        </w:rPr>
        <w:t>问题的澄清、说明或补正</w:t>
      </w:r>
    </w:p>
    <w:p w14:paraId="53664B9E">
      <w:pPr>
        <w:spacing w:line="400" w:lineRule="exact"/>
        <w:ind w:firstLine="5355" w:firstLineChars="2550"/>
        <w:rPr>
          <w:u w:val="single"/>
        </w:rPr>
      </w:pPr>
      <w:r>
        <w:rPr>
          <w:rFonts w:hint="eastAsia"/>
        </w:rPr>
        <w:t>编号：</w:t>
      </w:r>
    </w:p>
    <w:p w14:paraId="1C9C882D">
      <w:pPr>
        <w:spacing w:line="480" w:lineRule="exact"/>
      </w:pPr>
      <w:r>
        <w:rPr>
          <w:rFonts w:hint="eastAsia"/>
        </w:rPr>
        <w:t>（项目名称）标段施工招标评标委员会：</w:t>
      </w:r>
    </w:p>
    <w:p w14:paraId="3D55BD32">
      <w:pPr>
        <w:spacing w:line="480" w:lineRule="exact"/>
        <w:ind w:firstLine="420" w:firstLineChars="200"/>
      </w:pPr>
      <w:r>
        <w:rPr>
          <w:rFonts w:hint="eastAsia"/>
        </w:rPr>
        <w:t>问题澄清通知（编号：）已收悉，现澄清、说明或者补正如下：</w:t>
      </w:r>
    </w:p>
    <w:p w14:paraId="7ADC056A">
      <w:pPr>
        <w:spacing w:line="480" w:lineRule="exact"/>
        <w:ind w:firstLine="420" w:firstLineChars="200"/>
      </w:pPr>
      <w:r>
        <w:t>1.</w:t>
      </w:r>
    </w:p>
    <w:p w14:paraId="1FC874BF">
      <w:pPr>
        <w:spacing w:line="480" w:lineRule="exact"/>
        <w:ind w:firstLine="420" w:firstLineChars="200"/>
      </w:pPr>
      <w:r>
        <w:t>2.</w:t>
      </w:r>
    </w:p>
    <w:p w14:paraId="3AB3255A">
      <w:pPr>
        <w:spacing w:line="480" w:lineRule="exact"/>
        <w:ind w:firstLine="420" w:firstLineChars="200"/>
      </w:pPr>
    </w:p>
    <w:p w14:paraId="16661913">
      <w:pPr>
        <w:spacing w:line="480" w:lineRule="exact"/>
        <w:ind w:firstLine="420" w:firstLineChars="200"/>
      </w:pPr>
      <w:r>
        <w:rPr>
          <w:rFonts w:hint="eastAsia"/>
        </w:rPr>
        <w:t>……</w:t>
      </w:r>
    </w:p>
    <w:p w14:paraId="300CF051">
      <w:pPr>
        <w:spacing w:line="480" w:lineRule="exact"/>
        <w:ind w:firstLine="420" w:firstLineChars="200"/>
      </w:pPr>
    </w:p>
    <w:p w14:paraId="04258B0D">
      <w:pPr>
        <w:spacing w:line="480" w:lineRule="exact"/>
        <w:ind w:firstLine="420" w:firstLineChars="200"/>
      </w:pPr>
    </w:p>
    <w:p w14:paraId="564D084F">
      <w:pPr>
        <w:spacing w:line="480" w:lineRule="exact"/>
        <w:ind w:firstLine="420" w:firstLineChars="200"/>
      </w:pPr>
    </w:p>
    <w:p w14:paraId="57D2718B">
      <w:pPr>
        <w:spacing w:line="480" w:lineRule="exact"/>
        <w:ind w:firstLine="420" w:firstLineChars="200"/>
      </w:pPr>
    </w:p>
    <w:p w14:paraId="65F204A3">
      <w:pPr>
        <w:spacing w:line="480" w:lineRule="exact"/>
        <w:ind w:firstLine="420" w:firstLineChars="200"/>
      </w:pPr>
    </w:p>
    <w:p w14:paraId="68923776">
      <w:pPr>
        <w:spacing w:line="480" w:lineRule="exact"/>
        <w:ind w:firstLine="420" w:firstLineChars="200"/>
      </w:pPr>
    </w:p>
    <w:p w14:paraId="010FB52B">
      <w:pPr>
        <w:wordWrap w:val="0"/>
        <w:spacing w:line="480" w:lineRule="exact"/>
        <w:ind w:firstLine="420" w:firstLineChars="200"/>
        <w:jc w:val="right"/>
      </w:pPr>
      <w:r>
        <w:rPr>
          <w:rFonts w:hint="eastAsia" w:ascii="黑体" w:eastAsia="黑体"/>
        </w:rPr>
        <w:t>投标人：</w:t>
      </w:r>
      <w:r>
        <w:rPr>
          <w:rFonts w:hint="eastAsia"/>
        </w:rPr>
        <w:t>（盖单位章）</w:t>
      </w:r>
    </w:p>
    <w:p w14:paraId="104F66C3">
      <w:pPr>
        <w:wordWrap w:val="0"/>
        <w:spacing w:before="156" w:beforeLines="50" w:after="156" w:afterLines="50" w:line="480" w:lineRule="exact"/>
        <w:jc w:val="right"/>
      </w:pPr>
      <w:r>
        <w:rPr>
          <w:rFonts w:hint="eastAsia" w:ascii="黑体" w:eastAsia="黑体"/>
        </w:rPr>
        <w:t xml:space="preserve">   法定代表人或其委托代理人：</w:t>
      </w:r>
      <w:r>
        <w:rPr>
          <w:rFonts w:hint="eastAsia"/>
        </w:rPr>
        <w:t>（签字）</w:t>
      </w:r>
    </w:p>
    <w:p w14:paraId="46848FB0">
      <w:pPr>
        <w:jc w:val="right"/>
      </w:pPr>
      <w:r>
        <w:rPr>
          <w:rFonts w:hint="eastAsia"/>
        </w:rPr>
        <w:t>年月日</w:t>
      </w:r>
    </w:p>
    <w:p w14:paraId="1738163C">
      <w:pPr>
        <w:spacing w:line="480" w:lineRule="exact"/>
        <w:rPr>
          <w:rFonts w:ascii="黑体" w:eastAsia="黑体"/>
          <w:sz w:val="28"/>
          <w:szCs w:val="28"/>
        </w:rPr>
      </w:pPr>
      <w:r>
        <w:br w:type="page"/>
      </w:r>
      <w:r>
        <w:rPr>
          <w:rFonts w:hint="eastAsia" w:ascii="黑体" w:eastAsia="黑体"/>
          <w:sz w:val="28"/>
          <w:szCs w:val="28"/>
        </w:rPr>
        <w:t>附表四：中标通知书</w:t>
      </w:r>
    </w:p>
    <w:p w14:paraId="6C320D62">
      <w:pPr>
        <w:spacing w:before="312" w:beforeLines="100" w:after="312" w:afterLines="100" w:line="480" w:lineRule="exact"/>
        <w:jc w:val="center"/>
        <w:rPr>
          <w:rFonts w:ascii="黑体" w:eastAsia="黑体"/>
          <w:sz w:val="28"/>
          <w:szCs w:val="28"/>
        </w:rPr>
      </w:pPr>
      <w:r>
        <w:rPr>
          <w:rFonts w:hint="eastAsia" w:ascii="黑体" w:eastAsia="黑体"/>
          <w:sz w:val="28"/>
          <w:szCs w:val="28"/>
        </w:rPr>
        <w:t>中标通知书</w:t>
      </w:r>
    </w:p>
    <w:p w14:paraId="7FC4A19E">
      <w:pPr>
        <w:spacing w:line="480" w:lineRule="exact"/>
      </w:pPr>
      <w:r>
        <w:rPr>
          <w:rFonts w:hint="eastAsia"/>
        </w:rPr>
        <w:t>（中标人名称）：</w:t>
      </w:r>
    </w:p>
    <w:p w14:paraId="4C5D130E">
      <w:pPr>
        <w:spacing w:line="480" w:lineRule="exact"/>
      </w:pPr>
    </w:p>
    <w:p w14:paraId="3F5279C4">
      <w:pPr>
        <w:spacing w:line="480" w:lineRule="exact"/>
        <w:ind w:firstLine="420" w:firstLineChars="200"/>
      </w:pPr>
      <w:r>
        <w:rPr>
          <w:rFonts w:hint="eastAsia"/>
        </w:rPr>
        <w:t>你方于（投标日期）所递交的（项目名称）标段施工投标文件已被我方接受，被确定为中标人。</w:t>
      </w:r>
    </w:p>
    <w:p w14:paraId="07725FEC">
      <w:pPr>
        <w:spacing w:line="480" w:lineRule="exact"/>
        <w:ind w:firstLine="420" w:firstLineChars="200"/>
      </w:pPr>
      <w:r>
        <w:rPr>
          <w:rFonts w:hint="eastAsia"/>
        </w:rPr>
        <w:t>中标价：元。</w:t>
      </w:r>
    </w:p>
    <w:p w14:paraId="78D359D9">
      <w:pPr>
        <w:spacing w:line="480" w:lineRule="exact"/>
        <w:ind w:firstLine="420" w:firstLineChars="200"/>
      </w:pPr>
      <w:r>
        <w:rPr>
          <w:rFonts w:hint="eastAsia"/>
        </w:rPr>
        <w:t>工期：日历天。</w:t>
      </w:r>
    </w:p>
    <w:p w14:paraId="1D95251F">
      <w:pPr>
        <w:spacing w:line="480" w:lineRule="exact"/>
        <w:ind w:firstLine="420" w:firstLineChars="200"/>
      </w:pPr>
      <w:r>
        <w:rPr>
          <w:rFonts w:hint="eastAsia"/>
        </w:rPr>
        <w:t>工程质量：符合标准。</w:t>
      </w:r>
    </w:p>
    <w:p w14:paraId="0FD57947">
      <w:pPr>
        <w:spacing w:line="480" w:lineRule="exact"/>
        <w:ind w:firstLine="420" w:firstLineChars="200"/>
      </w:pPr>
      <w:r>
        <w:rPr>
          <w:rFonts w:hint="eastAsia"/>
        </w:rPr>
        <w:t>项目经理：（姓名）。</w:t>
      </w:r>
    </w:p>
    <w:p w14:paraId="33107F3B">
      <w:pPr>
        <w:spacing w:line="480" w:lineRule="exact"/>
        <w:ind w:firstLine="420" w:firstLineChars="200"/>
      </w:pPr>
    </w:p>
    <w:p w14:paraId="6DF1D6FD">
      <w:pPr>
        <w:spacing w:line="480" w:lineRule="exact"/>
        <w:ind w:firstLine="420" w:firstLineChars="200"/>
      </w:pPr>
      <w:r>
        <w:rPr>
          <w:rFonts w:hint="eastAsia"/>
        </w:rPr>
        <w:t>请你方在接到本通知书后的日内到（指定地点）与我方签订施工承包合同，在此之前按招标文件第二章“投标人须知”第</w:t>
      </w:r>
      <w:r>
        <w:t>7.3</w:t>
      </w:r>
      <w:r>
        <w:rPr>
          <w:rFonts w:hint="eastAsia"/>
        </w:rPr>
        <w:t>款规定向我方提交履约担保；同时我方向中标人提供相同额度的工程款支付担保。</w:t>
      </w:r>
    </w:p>
    <w:p w14:paraId="707B120C">
      <w:pPr>
        <w:spacing w:line="480" w:lineRule="exact"/>
        <w:ind w:firstLine="420" w:firstLineChars="200"/>
      </w:pPr>
      <w:r>
        <w:rPr>
          <w:rFonts w:hint="eastAsia"/>
        </w:rPr>
        <w:t>特此通知。</w:t>
      </w:r>
    </w:p>
    <w:p w14:paraId="51F545BB">
      <w:pPr>
        <w:spacing w:line="480" w:lineRule="exact"/>
        <w:ind w:firstLine="420" w:firstLineChars="200"/>
      </w:pPr>
    </w:p>
    <w:p w14:paraId="2817D0A7">
      <w:pPr>
        <w:spacing w:line="480" w:lineRule="exact"/>
        <w:ind w:firstLine="420" w:firstLineChars="200"/>
      </w:pPr>
    </w:p>
    <w:p w14:paraId="43E68491">
      <w:pPr>
        <w:spacing w:line="480" w:lineRule="exact"/>
        <w:ind w:firstLine="420" w:firstLineChars="200"/>
      </w:pPr>
    </w:p>
    <w:p w14:paraId="48C6E6AC">
      <w:pPr>
        <w:spacing w:line="480" w:lineRule="exact"/>
        <w:ind w:firstLine="420" w:firstLineChars="200"/>
      </w:pPr>
    </w:p>
    <w:p w14:paraId="3EA479FD">
      <w:pPr>
        <w:wordWrap w:val="0"/>
        <w:spacing w:line="480" w:lineRule="exact"/>
        <w:ind w:firstLine="420" w:firstLineChars="200"/>
        <w:jc w:val="right"/>
      </w:pPr>
      <w:r>
        <w:rPr>
          <w:rFonts w:hint="eastAsia" w:ascii="黑体" w:eastAsia="黑体"/>
        </w:rPr>
        <w:t>招标人：</w:t>
      </w:r>
      <w:r>
        <w:rPr>
          <w:rFonts w:hint="eastAsia"/>
        </w:rPr>
        <w:t>（盖单位章）</w:t>
      </w:r>
    </w:p>
    <w:p w14:paraId="0D5C4A62">
      <w:pPr>
        <w:wordWrap w:val="0"/>
        <w:spacing w:line="480" w:lineRule="exact"/>
        <w:jc w:val="right"/>
      </w:pPr>
      <w:r>
        <w:rPr>
          <w:rFonts w:hint="eastAsia" w:ascii="黑体" w:eastAsia="黑体"/>
        </w:rPr>
        <w:t>法定代表人：</w:t>
      </w:r>
      <w:r>
        <w:rPr>
          <w:rFonts w:hint="eastAsia"/>
        </w:rPr>
        <w:t>（签字）</w:t>
      </w:r>
    </w:p>
    <w:p w14:paraId="2889A6D5">
      <w:pPr>
        <w:jc w:val="right"/>
      </w:pPr>
    </w:p>
    <w:p w14:paraId="3DFA81F2">
      <w:pPr>
        <w:wordWrap w:val="0"/>
        <w:ind w:right="840" w:firstLine="2730" w:firstLineChars="1300"/>
        <w:jc w:val="right"/>
      </w:pPr>
      <w:r>
        <w:rPr>
          <w:rFonts w:hint="eastAsia"/>
        </w:rPr>
        <w:t>年月日</w:t>
      </w:r>
    </w:p>
    <w:p w14:paraId="5F24C9A8">
      <w:pPr>
        <w:spacing w:line="480" w:lineRule="exact"/>
        <w:rPr>
          <w:rFonts w:ascii="黑体" w:eastAsia="黑体"/>
          <w:sz w:val="28"/>
          <w:szCs w:val="28"/>
        </w:rPr>
      </w:pPr>
      <w:r>
        <w:br w:type="page"/>
      </w:r>
      <w:r>
        <w:rPr>
          <w:rFonts w:hint="eastAsia" w:ascii="黑体" w:eastAsia="黑体"/>
          <w:sz w:val="28"/>
          <w:szCs w:val="28"/>
        </w:rPr>
        <w:t>附表五：中标结果通知书</w:t>
      </w:r>
    </w:p>
    <w:p w14:paraId="718F952D">
      <w:pPr>
        <w:spacing w:line="480" w:lineRule="exact"/>
        <w:jc w:val="center"/>
        <w:rPr>
          <w:rFonts w:ascii="黑体" w:eastAsia="黑体"/>
          <w:sz w:val="28"/>
          <w:szCs w:val="28"/>
        </w:rPr>
      </w:pPr>
      <w:r>
        <w:rPr>
          <w:rFonts w:hint="eastAsia" w:ascii="黑体" w:eastAsia="黑体"/>
          <w:sz w:val="28"/>
          <w:szCs w:val="28"/>
        </w:rPr>
        <w:t>中标结果通知书</w:t>
      </w:r>
    </w:p>
    <w:p w14:paraId="00E90BFB">
      <w:pPr>
        <w:spacing w:line="480" w:lineRule="exact"/>
      </w:pPr>
      <w:r>
        <w:rPr>
          <w:rFonts w:hint="eastAsia"/>
        </w:rPr>
        <w:t>（未中标人名称）：</w:t>
      </w:r>
    </w:p>
    <w:p w14:paraId="59E83B70">
      <w:pPr>
        <w:spacing w:line="480" w:lineRule="exact"/>
      </w:pPr>
    </w:p>
    <w:p w14:paraId="542C83B0">
      <w:pPr>
        <w:spacing w:line="480" w:lineRule="exact"/>
        <w:ind w:firstLine="420" w:firstLineChars="200"/>
      </w:pPr>
      <w:r>
        <w:rPr>
          <w:rFonts w:hint="eastAsia"/>
        </w:rPr>
        <w:t>我方已接受（中标人名称）于（投标日期）所递交的（项目名称）标段施工投标文件，确定（中标人名称）为中标人。</w:t>
      </w:r>
    </w:p>
    <w:p w14:paraId="6D06AEAB">
      <w:pPr>
        <w:spacing w:line="480" w:lineRule="exact"/>
        <w:ind w:firstLine="420" w:firstLineChars="200"/>
      </w:pPr>
    </w:p>
    <w:p w14:paraId="0298BE3F">
      <w:pPr>
        <w:spacing w:line="480" w:lineRule="exact"/>
        <w:ind w:firstLine="420" w:firstLineChars="200"/>
      </w:pPr>
      <w:r>
        <w:rPr>
          <w:rFonts w:hint="eastAsia"/>
        </w:rPr>
        <w:t>感谢你单位对我方工作的大力支持</w:t>
      </w:r>
      <w:r>
        <w:t>!</w:t>
      </w:r>
    </w:p>
    <w:p w14:paraId="15FED8CA">
      <w:pPr>
        <w:spacing w:line="480" w:lineRule="exact"/>
        <w:ind w:firstLine="420" w:firstLineChars="200"/>
      </w:pPr>
    </w:p>
    <w:p w14:paraId="5D1D1BEA">
      <w:pPr>
        <w:spacing w:line="480" w:lineRule="exact"/>
        <w:ind w:firstLine="420" w:firstLineChars="200"/>
      </w:pPr>
    </w:p>
    <w:p w14:paraId="57754A7D">
      <w:pPr>
        <w:spacing w:line="480" w:lineRule="exact"/>
        <w:ind w:firstLine="420" w:firstLineChars="200"/>
      </w:pPr>
    </w:p>
    <w:p w14:paraId="5F614EA2">
      <w:pPr>
        <w:spacing w:line="480" w:lineRule="exact"/>
        <w:ind w:firstLine="420" w:firstLineChars="200"/>
      </w:pPr>
    </w:p>
    <w:p w14:paraId="5A11D931">
      <w:pPr>
        <w:wordWrap w:val="0"/>
        <w:spacing w:line="480" w:lineRule="exact"/>
        <w:ind w:firstLine="420" w:firstLineChars="200"/>
        <w:jc w:val="right"/>
      </w:pPr>
      <w:r>
        <w:rPr>
          <w:rFonts w:hint="eastAsia" w:ascii="黑体" w:eastAsia="黑体"/>
        </w:rPr>
        <w:t>招标人：</w:t>
      </w:r>
      <w:r>
        <w:rPr>
          <w:rFonts w:hint="eastAsia"/>
        </w:rPr>
        <w:t>（盖单位章）</w:t>
      </w:r>
    </w:p>
    <w:p w14:paraId="1466881C">
      <w:pPr>
        <w:wordWrap w:val="0"/>
        <w:spacing w:line="480" w:lineRule="exact"/>
        <w:ind w:firstLine="420" w:firstLineChars="200"/>
        <w:jc w:val="right"/>
      </w:pPr>
      <w:r>
        <w:rPr>
          <w:rFonts w:hint="eastAsia" w:ascii="黑体" w:eastAsia="黑体"/>
        </w:rPr>
        <w:t>法定代表人：</w:t>
      </w:r>
      <w:r>
        <w:rPr>
          <w:rFonts w:hint="eastAsia"/>
        </w:rPr>
        <w:t>（签字）</w:t>
      </w:r>
    </w:p>
    <w:p w14:paraId="036EE31D">
      <w:pPr>
        <w:spacing w:line="480" w:lineRule="exact"/>
        <w:ind w:right="840" w:firstLine="3990" w:firstLineChars="1900"/>
        <w:jc w:val="right"/>
      </w:pPr>
      <w:r>
        <w:rPr>
          <w:rFonts w:hint="eastAsia"/>
        </w:rPr>
        <w:t>年月日</w:t>
      </w:r>
    </w:p>
    <w:p w14:paraId="5DFE57B1">
      <w:pPr>
        <w:spacing w:line="480" w:lineRule="exact"/>
        <w:rPr>
          <w:rFonts w:ascii="黑体" w:eastAsia="黑体"/>
          <w:sz w:val="28"/>
          <w:szCs w:val="28"/>
        </w:rPr>
      </w:pPr>
      <w:r>
        <w:br w:type="page"/>
      </w:r>
      <w:r>
        <w:rPr>
          <w:rFonts w:hint="eastAsia" w:ascii="黑体" w:eastAsia="黑体"/>
          <w:sz w:val="28"/>
          <w:szCs w:val="28"/>
        </w:rPr>
        <w:t>附表六：确认通知</w:t>
      </w:r>
    </w:p>
    <w:p w14:paraId="0B3377FE">
      <w:pPr>
        <w:spacing w:line="480" w:lineRule="exact"/>
        <w:jc w:val="center"/>
        <w:rPr>
          <w:rFonts w:ascii="黑体" w:eastAsia="黑体"/>
          <w:sz w:val="28"/>
          <w:szCs w:val="28"/>
        </w:rPr>
      </w:pPr>
      <w:r>
        <w:rPr>
          <w:rFonts w:hint="eastAsia" w:ascii="黑体" w:eastAsia="黑体"/>
          <w:sz w:val="28"/>
          <w:szCs w:val="28"/>
        </w:rPr>
        <w:t>确认通知</w:t>
      </w:r>
    </w:p>
    <w:p w14:paraId="49042DC5">
      <w:pPr>
        <w:spacing w:line="480" w:lineRule="exact"/>
      </w:pPr>
      <w:r>
        <w:rPr>
          <w:rFonts w:hint="eastAsia"/>
        </w:rPr>
        <w:t>（招标人名称）：</w:t>
      </w:r>
    </w:p>
    <w:p w14:paraId="015F8B05">
      <w:pPr>
        <w:spacing w:line="480" w:lineRule="exact"/>
      </w:pPr>
    </w:p>
    <w:p w14:paraId="5D6BFEE7">
      <w:pPr>
        <w:spacing w:line="480" w:lineRule="exact"/>
        <w:ind w:firstLine="420" w:firstLineChars="200"/>
      </w:pPr>
      <w:r>
        <w:rPr>
          <w:rFonts w:hint="eastAsia"/>
        </w:rPr>
        <w:t>你方年月日发出的（项目名称）标段施工招标关于</w:t>
      </w:r>
    </w:p>
    <w:p w14:paraId="39C18E78">
      <w:pPr>
        <w:spacing w:line="480" w:lineRule="exact"/>
      </w:pPr>
      <w:r>
        <w:rPr>
          <w:rFonts w:hint="eastAsia"/>
        </w:rPr>
        <w:t>的通知，我方已于年月日收到。</w:t>
      </w:r>
    </w:p>
    <w:p w14:paraId="601B9DA2">
      <w:pPr>
        <w:spacing w:line="480" w:lineRule="exact"/>
        <w:ind w:firstLine="420" w:firstLineChars="200"/>
      </w:pPr>
    </w:p>
    <w:p w14:paraId="3FF6C135">
      <w:pPr>
        <w:spacing w:line="480" w:lineRule="exact"/>
        <w:ind w:firstLine="420" w:firstLineChars="200"/>
      </w:pPr>
      <w:r>
        <w:rPr>
          <w:rFonts w:hint="eastAsia"/>
        </w:rPr>
        <w:t>特此确认。</w:t>
      </w:r>
    </w:p>
    <w:p w14:paraId="75DFA0CD">
      <w:pPr>
        <w:spacing w:line="480" w:lineRule="exact"/>
        <w:ind w:firstLine="420" w:firstLineChars="200"/>
      </w:pPr>
    </w:p>
    <w:p w14:paraId="6AB72DC3">
      <w:pPr>
        <w:spacing w:line="480" w:lineRule="exact"/>
        <w:ind w:firstLine="420" w:firstLineChars="200"/>
      </w:pPr>
    </w:p>
    <w:p w14:paraId="3FA759BF">
      <w:pPr>
        <w:spacing w:line="480" w:lineRule="exact"/>
        <w:ind w:firstLine="420" w:firstLineChars="200"/>
      </w:pPr>
    </w:p>
    <w:p w14:paraId="5E4E92AE">
      <w:pPr>
        <w:spacing w:line="480" w:lineRule="exact"/>
        <w:ind w:firstLine="420" w:firstLineChars="200"/>
      </w:pPr>
    </w:p>
    <w:p w14:paraId="1726A154">
      <w:pPr>
        <w:wordWrap w:val="0"/>
        <w:spacing w:line="480" w:lineRule="exact"/>
        <w:ind w:firstLine="420" w:firstLineChars="200"/>
        <w:jc w:val="right"/>
      </w:pPr>
      <w:r>
        <w:rPr>
          <w:rFonts w:hint="eastAsia" w:ascii="黑体" w:eastAsia="黑体"/>
        </w:rPr>
        <w:t>投标人：</w:t>
      </w:r>
      <w:r>
        <w:rPr>
          <w:rFonts w:hint="eastAsia"/>
        </w:rPr>
        <w:t>（盖单位章）</w:t>
      </w:r>
    </w:p>
    <w:p w14:paraId="7822BCC6">
      <w:pPr>
        <w:wordWrap w:val="0"/>
        <w:spacing w:line="480" w:lineRule="exact"/>
        <w:jc w:val="right"/>
      </w:pPr>
      <w:r>
        <w:rPr>
          <w:rFonts w:hint="eastAsia"/>
        </w:rPr>
        <w:t>年月日</w:t>
      </w:r>
    </w:p>
    <w:p w14:paraId="3AAF629F">
      <w:r>
        <w:br w:type="page"/>
      </w:r>
    </w:p>
    <w:p w14:paraId="49EA2A30">
      <w:pPr>
        <w:pStyle w:val="2"/>
        <w:jc w:val="center"/>
      </w:pPr>
      <w:bookmarkStart w:id="387" w:name="_Toc167311858"/>
      <w:r>
        <w:rPr>
          <w:rFonts w:hint="eastAsia"/>
        </w:rPr>
        <w:t>第三章 评标办法</w:t>
      </w:r>
      <w:r>
        <w:t>（综合</w:t>
      </w:r>
      <w:r>
        <w:rPr>
          <w:rFonts w:hint="eastAsia"/>
        </w:rPr>
        <w:t>评估</w:t>
      </w:r>
      <w:r>
        <w:t>法）</w:t>
      </w:r>
      <w:bookmarkEnd w:id="387"/>
    </w:p>
    <w:p w14:paraId="5A036B52">
      <w:pPr>
        <w:pStyle w:val="4"/>
      </w:pPr>
      <w:bookmarkStart w:id="388" w:name="_Toc167311859"/>
      <w:r>
        <w:rPr>
          <w:rFonts w:hint="eastAsia"/>
        </w:rPr>
        <w:t>一、评标办法前附表</w:t>
      </w:r>
      <w:bookmarkEnd w:id="388"/>
    </w:p>
    <w:tbl>
      <w:tblPr>
        <w:tblStyle w:val="43"/>
        <w:tblW w:w="85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148"/>
        <w:gridCol w:w="2321"/>
        <w:gridCol w:w="4305"/>
      </w:tblGrid>
      <w:tr w14:paraId="2F00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899" w:type="dxa"/>
            <w:gridSpan w:val="2"/>
            <w:vAlign w:val="center"/>
          </w:tcPr>
          <w:p w14:paraId="2F67F990">
            <w:pPr>
              <w:jc w:val="center"/>
              <w:rPr>
                <w:rFonts w:ascii="宋体" w:hAnsi="宋体"/>
                <w:szCs w:val="21"/>
              </w:rPr>
            </w:pPr>
            <w:r>
              <w:rPr>
                <w:rFonts w:hint="eastAsia" w:ascii="宋体" w:hAnsi="宋体"/>
                <w:szCs w:val="21"/>
              </w:rPr>
              <w:t>条款号</w:t>
            </w:r>
          </w:p>
        </w:tc>
        <w:tc>
          <w:tcPr>
            <w:tcW w:w="2321" w:type="dxa"/>
            <w:vAlign w:val="center"/>
          </w:tcPr>
          <w:p w14:paraId="4F579810">
            <w:pPr>
              <w:jc w:val="center"/>
              <w:rPr>
                <w:rFonts w:ascii="宋体" w:hAnsi="宋体"/>
                <w:szCs w:val="21"/>
              </w:rPr>
            </w:pPr>
            <w:r>
              <w:rPr>
                <w:rFonts w:hint="eastAsia" w:ascii="宋体" w:hAnsi="宋体"/>
                <w:szCs w:val="21"/>
              </w:rPr>
              <w:t>评审因素</w:t>
            </w:r>
          </w:p>
        </w:tc>
        <w:tc>
          <w:tcPr>
            <w:tcW w:w="4305" w:type="dxa"/>
            <w:vAlign w:val="center"/>
          </w:tcPr>
          <w:p w14:paraId="79AF1F4C">
            <w:pPr>
              <w:jc w:val="center"/>
              <w:rPr>
                <w:rFonts w:ascii="宋体" w:hAnsi="宋体"/>
                <w:szCs w:val="21"/>
              </w:rPr>
            </w:pPr>
            <w:r>
              <w:rPr>
                <w:rFonts w:hint="eastAsia" w:ascii="宋体" w:hAnsi="宋体"/>
                <w:szCs w:val="21"/>
              </w:rPr>
              <w:t>评审标准</w:t>
            </w:r>
          </w:p>
        </w:tc>
      </w:tr>
      <w:tr w14:paraId="7979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restart"/>
            <w:vAlign w:val="center"/>
          </w:tcPr>
          <w:p w14:paraId="12B20110">
            <w:pPr>
              <w:jc w:val="center"/>
              <w:rPr>
                <w:rFonts w:ascii="宋体" w:hAnsi="宋体"/>
                <w:szCs w:val="21"/>
              </w:rPr>
            </w:pPr>
            <w:r>
              <w:rPr>
                <w:rFonts w:hint="eastAsia" w:ascii="宋体" w:hAnsi="宋体"/>
                <w:szCs w:val="21"/>
              </w:rPr>
              <w:t>1.1.1</w:t>
            </w:r>
          </w:p>
        </w:tc>
        <w:tc>
          <w:tcPr>
            <w:tcW w:w="1148" w:type="dxa"/>
            <w:vMerge w:val="restart"/>
            <w:vAlign w:val="center"/>
          </w:tcPr>
          <w:p w14:paraId="08623D3B">
            <w:pPr>
              <w:jc w:val="center"/>
              <w:rPr>
                <w:rFonts w:ascii="宋体" w:hAnsi="宋体"/>
                <w:szCs w:val="21"/>
              </w:rPr>
            </w:pPr>
            <w:r>
              <w:rPr>
                <w:rFonts w:hint="eastAsia" w:ascii="宋体" w:hAnsi="宋体"/>
                <w:szCs w:val="21"/>
              </w:rPr>
              <w:t>形式评审</w:t>
            </w:r>
          </w:p>
          <w:p w14:paraId="3A8BF8B0">
            <w:pPr>
              <w:jc w:val="center"/>
              <w:rPr>
                <w:rFonts w:ascii="宋体" w:hAnsi="宋体"/>
                <w:szCs w:val="21"/>
              </w:rPr>
            </w:pPr>
            <w:r>
              <w:rPr>
                <w:rFonts w:hint="eastAsia" w:ascii="宋体" w:hAnsi="宋体"/>
                <w:szCs w:val="21"/>
              </w:rPr>
              <w:t>标   准</w:t>
            </w:r>
          </w:p>
        </w:tc>
        <w:tc>
          <w:tcPr>
            <w:tcW w:w="2321" w:type="dxa"/>
            <w:vAlign w:val="center"/>
          </w:tcPr>
          <w:p w14:paraId="0B8AC0AC">
            <w:pPr>
              <w:rPr>
                <w:rFonts w:ascii="宋体" w:hAnsi="宋体"/>
                <w:szCs w:val="21"/>
              </w:rPr>
            </w:pPr>
            <w:r>
              <w:rPr>
                <w:rFonts w:hint="eastAsia" w:ascii="宋体" w:hAnsi="宋体"/>
                <w:szCs w:val="21"/>
              </w:rPr>
              <w:t>投标人名称</w:t>
            </w:r>
          </w:p>
        </w:tc>
        <w:tc>
          <w:tcPr>
            <w:tcW w:w="4305" w:type="dxa"/>
            <w:vAlign w:val="center"/>
          </w:tcPr>
          <w:p w14:paraId="043CAAF2">
            <w:pPr>
              <w:rPr>
                <w:rFonts w:ascii="宋体" w:hAnsi="宋体"/>
                <w:szCs w:val="21"/>
              </w:rPr>
            </w:pPr>
            <w:r>
              <w:rPr>
                <w:rFonts w:hint="eastAsia" w:ascii="宋体" w:hAnsi="宋体"/>
                <w:szCs w:val="21"/>
              </w:rPr>
              <w:t>与营业执照、资质证书、安全生产许可证一致</w:t>
            </w:r>
          </w:p>
        </w:tc>
      </w:tr>
      <w:tr w14:paraId="0AD7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51" w:type="dxa"/>
            <w:vMerge w:val="continue"/>
            <w:vAlign w:val="center"/>
          </w:tcPr>
          <w:p w14:paraId="4B72774A">
            <w:pPr>
              <w:jc w:val="center"/>
              <w:rPr>
                <w:rFonts w:ascii="宋体" w:hAnsi="宋体"/>
                <w:szCs w:val="21"/>
              </w:rPr>
            </w:pPr>
          </w:p>
        </w:tc>
        <w:tc>
          <w:tcPr>
            <w:tcW w:w="1148" w:type="dxa"/>
            <w:vMerge w:val="continue"/>
            <w:vAlign w:val="center"/>
          </w:tcPr>
          <w:p w14:paraId="3BF33DBA">
            <w:pPr>
              <w:jc w:val="center"/>
              <w:rPr>
                <w:rFonts w:ascii="宋体" w:hAnsi="宋体"/>
                <w:szCs w:val="21"/>
              </w:rPr>
            </w:pPr>
          </w:p>
        </w:tc>
        <w:tc>
          <w:tcPr>
            <w:tcW w:w="2321" w:type="dxa"/>
            <w:vAlign w:val="center"/>
          </w:tcPr>
          <w:p w14:paraId="35C866D2">
            <w:pPr>
              <w:rPr>
                <w:rFonts w:ascii="宋体" w:hAnsi="宋体"/>
                <w:szCs w:val="21"/>
              </w:rPr>
            </w:pPr>
            <w:r>
              <w:rPr>
                <w:rFonts w:hint="eastAsia" w:ascii="宋体" w:hAnsi="宋体"/>
                <w:szCs w:val="21"/>
              </w:rPr>
              <w:t>投标函签字盖章</w:t>
            </w:r>
          </w:p>
        </w:tc>
        <w:tc>
          <w:tcPr>
            <w:tcW w:w="4305" w:type="dxa"/>
            <w:vAlign w:val="center"/>
          </w:tcPr>
          <w:p w14:paraId="5614592A">
            <w:pPr>
              <w:rPr>
                <w:rFonts w:ascii="宋体" w:hAnsi="宋体"/>
                <w:szCs w:val="21"/>
              </w:rPr>
            </w:pPr>
            <w:r>
              <w:rPr>
                <w:rFonts w:hint="eastAsia" w:ascii="宋体" w:hAnsi="宋体"/>
                <w:szCs w:val="21"/>
              </w:rPr>
              <w:t>有法定代表人电子签名并加盖单位电子签章</w:t>
            </w:r>
          </w:p>
        </w:tc>
      </w:tr>
      <w:tr w14:paraId="2885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14:paraId="49F643E7">
            <w:pPr>
              <w:jc w:val="center"/>
              <w:rPr>
                <w:rFonts w:ascii="宋体" w:hAnsi="宋体"/>
                <w:szCs w:val="21"/>
              </w:rPr>
            </w:pPr>
          </w:p>
        </w:tc>
        <w:tc>
          <w:tcPr>
            <w:tcW w:w="1148" w:type="dxa"/>
            <w:vMerge w:val="continue"/>
            <w:vAlign w:val="center"/>
          </w:tcPr>
          <w:p w14:paraId="31C241DC">
            <w:pPr>
              <w:jc w:val="center"/>
              <w:rPr>
                <w:rFonts w:ascii="宋体" w:hAnsi="宋体"/>
                <w:szCs w:val="21"/>
              </w:rPr>
            </w:pPr>
          </w:p>
        </w:tc>
        <w:tc>
          <w:tcPr>
            <w:tcW w:w="2321" w:type="dxa"/>
            <w:vAlign w:val="center"/>
          </w:tcPr>
          <w:p w14:paraId="6EAA2E42">
            <w:pPr>
              <w:rPr>
                <w:rFonts w:ascii="宋体" w:hAnsi="宋体"/>
                <w:szCs w:val="21"/>
              </w:rPr>
            </w:pPr>
            <w:r>
              <w:rPr>
                <w:rFonts w:hint="eastAsia" w:ascii="宋体" w:hAnsi="宋体"/>
                <w:szCs w:val="21"/>
              </w:rPr>
              <w:t>投标文件格式</w:t>
            </w:r>
          </w:p>
        </w:tc>
        <w:tc>
          <w:tcPr>
            <w:tcW w:w="4305" w:type="dxa"/>
            <w:vAlign w:val="center"/>
          </w:tcPr>
          <w:p w14:paraId="7B4C2681">
            <w:pPr>
              <w:rPr>
                <w:rFonts w:ascii="宋体" w:hAnsi="宋体"/>
                <w:szCs w:val="21"/>
              </w:rPr>
            </w:pPr>
            <w:r>
              <w:rPr>
                <w:rFonts w:hint="eastAsia" w:ascii="宋体" w:hAnsi="宋体"/>
                <w:szCs w:val="21"/>
              </w:rPr>
              <w:t>符合第八章“投标文件格式”的要求</w:t>
            </w:r>
          </w:p>
        </w:tc>
      </w:tr>
      <w:tr w14:paraId="39C6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14:paraId="3E0AFBAC">
            <w:pPr>
              <w:jc w:val="center"/>
              <w:rPr>
                <w:rFonts w:ascii="宋体" w:hAnsi="宋体"/>
                <w:szCs w:val="21"/>
              </w:rPr>
            </w:pPr>
          </w:p>
        </w:tc>
        <w:tc>
          <w:tcPr>
            <w:tcW w:w="1148" w:type="dxa"/>
            <w:vMerge w:val="continue"/>
            <w:vAlign w:val="center"/>
          </w:tcPr>
          <w:p w14:paraId="636E2A46">
            <w:pPr>
              <w:jc w:val="center"/>
              <w:rPr>
                <w:rFonts w:ascii="宋体" w:hAnsi="宋体"/>
                <w:szCs w:val="21"/>
              </w:rPr>
            </w:pPr>
          </w:p>
        </w:tc>
        <w:tc>
          <w:tcPr>
            <w:tcW w:w="2321" w:type="dxa"/>
            <w:vAlign w:val="center"/>
          </w:tcPr>
          <w:p w14:paraId="28932085">
            <w:pPr>
              <w:rPr>
                <w:rFonts w:ascii="宋体" w:hAnsi="宋体"/>
                <w:szCs w:val="21"/>
              </w:rPr>
            </w:pPr>
            <w:r>
              <w:rPr>
                <w:rFonts w:hint="eastAsia" w:ascii="宋体" w:hAnsi="宋体"/>
                <w:szCs w:val="21"/>
              </w:rPr>
              <w:t>联合体投标人（如有）</w:t>
            </w:r>
          </w:p>
        </w:tc>
        <w:tc>
          <w:tcPr>
            <w:tcW w:w="4305" w:type="dxa"/>
            <w:vAlign w:val="center"/>
          </w:tcPr>
          <w:p w14:paraId="70FE2825">
            <w:pPr>
              <w:rPr>
                <w:rFonts w:ascii="宋体" w:hAnsi="宋体"/>
                <w:szCs w:val="21"/>
              </w:rPr>
            </w:pPr>
            <w:r>
              <w:rPr>
                <w:rFonts w:hint="eastAsia" w:ascii="宋体" w:hAnsi="宋体"/>
                <w:szCs w:val="21"/>
              </w:rPr>
              <w:t>提交联合体协议书，并明确联合体牵头人</w:t>
            </w:r>
          </w:p>
        </w:tc>
      </w:tr>
      <w:tr w14:paraId="445D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14:paraId="6FBF6D13">
            <w:pPr>
              <w:jc w:val="center"/>
              <w:rPr>
                <w:rFonts w:ascii="宋体" w:hAnsi="宋体"/>
                <w:szCs w:val="21"/>
              </w:rPr>
            </w:pPr>
          </w:p>
        </w:tc>
        <w:tc>
          <w:tcPr>
            <w:tcW w:w="1148" w:type="dxa"/>
            <w:vMerge w:val="continue"/>
            <w:vAlign w:val="center"/>
          </w:tcPr>
          <w:p w14:paraId="5388EAAD">
            <w:pPr>
              <w:jc w:val="center"/>
              <w:rPr>
                <w:rFonts w:ascii="宋体" w:hAnsi="宋体"/>
                <w:szCs w:val="21"/>
              </w:rPr>
            </w:pPr>
          </w:p>
        </w:tc>
        <w:tc>
          <w:tcPr>
            <w:tcW w:w="2321" w:type="dxa"/>
            <w:vAlign w:val="center"/>
          </w:tcPr>
          <w:p w14:paraId="36542213">
            <w:pPr>
              <w:rPr>
                <w:rFonts w:ascii="宋体" w:hAnsi="宋体"/>
                <w:szCs w:val="21"/>
              </w:rPr>
            </w:pPr>
            <w:r>
              <w:rPr>
                <w:rFonts w:hint="eastAsia" w:ascii="宋体" w:hAnsi="宋体"/>
                <w:szCs w:val="21"/>
              </w:rPr>
              <w:t>报价唯一</w:t>
            </w:r>
          </w:p>
        </w:tc>
        <w:tc>
          <w:tcPr>
            <w:tcW w:w="4305" w:type="dxa"/>
            <w:vAlign w:val="center"/>
          </w:tcPr>
          <w:p w14:paraId="22B43656">
            <w:pPr>
              <w:rPr>
                <w:rFonts w:ascii="宋体" w:hAnsi="宋体"/>
                <w:szCs w:val="21"/>
              </w:rPr>
            </w:pPr>
            <w:r>
              <w:rPr>
                <w:rFonts w:hint="eastAsia" w:ascii="宋体" w:hAnsi="宋体"/>
                <w:szCs w:val="21"/>
              </w:rPr>
              <w:t>只能有一个有效报价</w:t>
            </w:r>
          </w:p>
        </w:tc>
      </w:tr>
      <w:tr w14:paraId="70F0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restart"/>
            <w:vAlign w:val="center"/>
          </w:tcPr>
          <w:p w14:paraId="2AC3F268">
            <w:pPr>
              <w:jc w:val="center"/>
              <w:rPr>
                <w:rFonts w:ascii="宋体" w:hAnsi="宋体"/>
                <w:szCs w:val="21"/>
              </w:rPr>
            </w:pPr>
            <w:r>
              <w:rPr>
                <w:rFonts w:hint="eastAsia" w:ascii="宋体" w:hAnsi="宋体"/>
                <w:szCs w:val="21"/>
              </w:rPr>
              <w:t>1.1.2</w:t>
            </w:r>
          </w:p>
        </w:tc>
        <w:tc>
          <w:tcPr>
            <w:tcW w:w="1148" w:type="dxa"/>
            <w:vMerge w:val="restart"/>
            <w:vAlign w:val="center"/>
          </w:tcPr>
          <w:p w14:paraId="67F744D6">
            <w:pPr>
              <w:jc w:val="center"/>
              <w:rPr>
                <w:rFonts w:ascii="宋体" w:hAnsi="宋体"/>
                <w:szCs w:val="21"/>
              </w:rPr>
            </w:pPr>
            <w:r>
              <w:rPr>
                <w:rFonts w:hint="eastAsia" w:ascii="宋体" w:hAnsi="宋体"/>
                <w:szCs w:val="21"/>
              </w:rPr>
              <w:t>资格评审标  准</w:t>
            </w:r>
          </w:p>
        </w:tc>
        <w:tc>
          <w:tcPr>
            <w:tcW w:w="2321" w:type="dxa"/>
          </w:tcPr>
          <w:p w14:paraId="135DCE80">
            <w:r>
              <w:rPr>
                <w:rFonts w:hint="eastAsia"/>
              </w:rPr>
              <w:t>营业执照</w:t>
            </w:r>
          </w:p>
        </w:tc>
        <w:tc>
          <w:tcPr>
            <w:tcW w:w="4305" w:type="dxa"/>
          </w:tcPr>
          <w:p w14:paraId="67AE2D79">
            <w:r>
              <w:rPr>
                <w:rFonts w:hint="eastAsia"/>
              </w:rPr>
              <w:t>具备有效的营业执照</w:t>
            </w:r>
          </w:p>
        </w:tc>
      </w:tr>
      <w:tr w14:paraId="004BD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14:paraId="72C6F0F0">
            <w:pPr>
              <w:jc w:val="center"/>
              <w:rPr>
                <w:rFonts w:ascii="宋体" w:hAnsi="宋体"/>
                <w:szCs w:val="21"/>
              </w:rPr>
            </w:pPr>
          </w:p>
        </w:tc>
        <w:tc>
          <w:tcPr>
            <w:tcW w:w="1148" w:type="dxa"/>
            <w:vMerge w:val="continue"/>
            <w:vAlign w:val="center"/>
          </w:tcPr>
          <w:p w14:paraId="7C3E831E">
            <w:pPr>
              <w:jc w:val="center"/>
              <w:rPr>
                <w:rFonts w:ascii="宋体" w:hAnsi="宋体"/>
                <w:szCs w:val="21"/>
              </w:rPr>
            </w:pPr>
          </w:p>
        </w:tc>
        <w:tc>
          <w:tcPr>
            <w:tcW w:w="2321" w:type="dxa"/>
          </w:tcPr>
          <w:p w14:paraId="7404CE3F">
            <w:r>
              <w:rPr>
                <w:rFonts w:hint="eastAsia"/>
              </w:rPr>
              <w:t>安全生产许可证</w:t>
            </w:r>
          </w:p>
        </w:tc>
        <w:tc>
          <w:tcPr>
            <w:tcW w:w="4305" w:type="dxa"/>
          </w:tcPr>
          <w:p w14:paraId="58DF32B9">
            <w:r>
              <w:rPr>
                <w:rFonts w:hint="eastAsia"/>
              </w:rPr>
              <w:t>具备有效的安全生产许可证</w:t>
            </w:r>
          </w:p>
        </w:tc>
      </w:tr>
      <w:tr w14:paraId="6D09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14:paraId="097A0414">
            <w:pPr>
              <w:jc w:val="center"/>
              <w:rPr>
                <w:rFonts w:ascii="宋体" w:hAnsi="宋体"/>
                <w:szCs w:val="21"/>
              </w:rPr>
            </w:pPr>
          </w:p>
        </w:tc>
        <w:tc>
          <w:tcPr>
            <w:tcW w:w="1148" w:type="dxa"/>
            <w:vMerge w:val="continue"/>
            <w:vAlign w:val="center"/>
          </w:tcPr>
          <w:p w14:paraId="37D06EF0">
            <w:pPr>
              <w:jc w:val="center"/>
              <w:rPr>
                <w:rFonts w:ascii="宋体" w:hAnsi="宋体"/>
                <w:szCs w:val="21"/>
              </w:rPr>
            </w:pPr>
          </w:p>
        </w:tc>
        <w:tc>
          <w:tcPr>
            <w:tcW w:w="2321" w:type="dxa"/>
          </w:tcPr>
          <w:p w14:paraId="42AC8BAC">
            <w:r>
              <w:rPr>
                <w:rFonts w:hint="eastAsia"/>
              </w:rPr>
              <w:t>资质等级</w:t>
            </w:r>
          </w:p>
        </w:tc>
        <w:tc>
          <w:tcPr>
            <w:tcW w:w="4305" w:type="dxa"/>
          </w:tcPr>
          <w:p w14:paraId="77D1DD4F">
            <w:r>
              <w:rPr>
                <w:rFonts w:hint="eastAsia"/>
              </w:rPr>
              <w:t>符合第二章“投标人须知”规定</w:t>
            </w:r>
          </w:p>
        </w:tc>
      </w:tr>
      <w:tr w14:paraId="37B6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14:paraId="2DABA4EE">
            <w:pPr>
              <w:jc w:val="center"/>
              <w:rPr>
                <w:rFonts w:ascii="宋体" w:hAnsi="宋体"/>
                <w:szCs w:val="21"/>
              </w:rPr>
            </w:pPr>
          </w:p>
        </w:tc>
        <w:tc>
          <w:tcPr>
            <w:tcW w:w="1148" w:type="dxa"/>
            <w:vMerge w:val="continue"/>
            <w:vAlign w:val="center"/>
          </w:tcPr>
          <w:p w14:paraId="64330272">
            <w:pPr>
              <w:jc w:val="center"/>
              <w:rPr>
                <w:rFonts w:ascii="宋体" w:hAnsi="宋体"/>
                <w:szCs w:val="21"/>
              </w:rPr>
            </w:pPr>
          </w:p>
        </w:tc>
        <w:tc>
          <w:tcPr>
            <w:tcW w:w="2321" w:type="dxa"/>
          </w:tcPr>
          <w:p w14:paraId="07C1129A">
            <w:r>
              <w:rPr>
                <w:rFonts w:hint="eastAsia"/>
              </w:rPr>
              <w:t>财务状况</w:t>
            </w:r>
          </w:p>
        </w:tc>
        <w:tc>
          <w:tcPr>
            <w:tcW w:w="4305" w:type="dxa"/>
          </w:tcPr>
          <w:p w14:paraId="561DEB84">
            <w:r>
              <w:rPr>
                <w:rFonts w:hint="eastAsia"/>
              </w:rPr>
              <w:t>符合第二章“投标人须知”规定</w:t>
            </w:r>
          </w:p>
        </w:tc>
      </w:tr>
      <w:tr w14:paraId="3F6E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14:paraId="65BAC65B">
            <w:pPr>
              <w:jc w:val="center"/>
              <w:rPr>
                <w:rFonts w:ascii="宋体" w:hAnsi="宋体"/>
                <w:szCs w:val="21"/>
              </w:rPr>
            </w:pPr>
          </w:p>
        </w:tc>
        <w:tc>
          <w:tcPr>
            <w:tcW w:w="1148" w:type="dxa"/>
            <w:vMerge w:val="continue"/>
            <w:vAlign w:val="center"/>
          </w:tcPr>
          <w:p w14:paraId="15A19B47">
            <w:pPr>
              <w:jc w:val="center"/>
              <w:rPr>
                <w:rFonts w:ascii="宋体" w:hAnsi="宋体"/>
                <w:szCs w:val="21"/>
              </w:rPr>
            </w:pPr>
          </w:p>
        </w:tc>
        <w:tc>
          <w:tcPr>
            <w:tcW w:w="2321" w:type="dxa"/>
          </w:tcPr>
          <w:p w14:paraId="5B348F3B">
            <w:r>
              <w:rPr>
                <w:rFonts w:hint="eastAsia"/>
              </w:rPr>
              <w:t>信誉</w:t>
            </w:r>
          </w:p>
        </w:tc>
        <w:tc>
          <w:tcPr>
            <w:tcW w:w="4305" w:type="dxa"/>
          </w:tcPr>
          <w:p w14:paraId="1A58611F">
            <w:r>
              <w:rPr>
                <w:rFonts w:hint="eastAsia"/>
              </w:rPr>
              <w:t>符合第二章“投标人须知”规定</w:t>
            </w:r>
          </w:p>
        </w:tc>
      </w:tr>
      <w:tr w14:paraId="698D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14:paraId="7FB11CE7">
            <w:pPr>
              <w:jc w:val="center"/>
              <w:rPr>
                <w:rFonts w:ascii="宋体" w:hAnsi="宋体"/>
                <w:szCs w:val="21"/>
              </w:rPr>
            </w:pPr>
          </w:p>
        </w:tc>
        <w:tc>
          <w:tcPr>
            <w:tcW w:w="1148" w:type="dxa"/>
            <w:vMerge w:val="continue"/>
            <w:vAlign w:val="center"/>
          </w:tcPr>
          <w:p w14:paraId="48FCB843">
            <w:pPr>
              <w:jc w:val="center"/>
              <w:rPr>
                <w:rFonts w:ascii="宋体" w:hAnsi="宋体"/>
                <w:szCs w:val="21"/>
              </w:rPr>
            </w:pPr>
          </w:p>
        </w:tc>
        <w:tc>
          <w:tcPr>
            <w:tcW w:w="2321" w:type="dxa"/>
          </w:tcPr>
          <w:p w14:paraId="65C12073">
            <w:r>
              <w:rPr>
                <w:rFonts w:hint="eastAsia"/>
              </w:rPr>
              <w:t>项目经理</w:t>
            </w:r>
          </w:p>
        </w:tc>
        <w:tc>
          <w:tcPr>
            <w:tcW w:w="4305" w:type="dxa"/>
          </w:tcPr>
          <w:p w14:paraId="11EC82E7">
            <w:r>
              <w:rPr>
                <w:rFonts w:hint="eastAsia"/>
              </w:rPr>
              <w:t>符合第二章“投标人须知”规定</w:t>
            </w:r>
          </w:p>
        </w:tc>
      </w:tr>
      <w:tr w14:paraId="3639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14:paraId="49A27E43">
            <w:pPr>
              <w:jc w:val="center"/>
              <w:rPr>
                <w:rFonts w:ascii="宋体" w:hAnsi="宋体"/>
                <w:szCs w:val="21"/>
              </w:rPr>
            </w:pPr>
          </w:p>
        </w:tc>
        <w:tc>
          <w:tcPr>
            <w:tcW w:w="1148" w:type="dxa"/>
            <w:vMerge w:val="continue"/>
            <w:vAlign w:val="center"/>
          </w:tcPr>
          <w:p w14:paraId="60D0A481">
            <w:pPr>
              <w:jc w:val="center"/>
              <w:rPr>
                <w:rFonts w:ascii="宋体" w:hAnsi="宋体"/>
                <w:szCs w:val="21"/>
              </w:rPr>
            </w:pPr>
          </w:p>
        </w:tc>
        <w:tc>
          <w:tcPr>
            <w:tcW w:w="2321" w:type="dxa"/>
          </w:tcPr>
          <w:p w14:paraId="294F3F8E">
            <w:r>
              <w:rPr>
                <w:rFonts w:hint="eastAsia"/>
              </w:rPr>
              <w:t>其他要求</w:t>
            </w:r>
          </w:p>
        </w:tc>
        <w:tc>
          <w:tcPr>
            <w:tcW w:w="4305" w:type="dxa"/>
          </w:tcPr>
          <w:p w14:paraId="1F678CE5">
            <w:r>
              <w:rPr>
                <w:rFonts w:hint="eastAsia"/>
              </w:rPr>
              <w:t>符合第二章“投标人须知”规定</w:t>
            </w:r>
          </w:p>
        </w:tc>
      </w:tr>
      <w:tr w14:paraId="4527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14:paraId="3BAA4703">
            <w:pPr>
              <w:jc w:val="center"/>
              <w:rPr>
                <w:rFonts w:ascii="宋体" w:hAnsi="宋体"/>
                <w:szCs w:val="21"/>
              </w:rPr>
            </w:pPr>
          </w:p>
        </w:tc>
        <w:tc>
          <w:tcPr>
            <w:tcW w:w="1148" w:type="dxa"/>
            <w:vMerge w:val="continue"/>
            <w:vAlign w:val="center"/>
          </w:tcPr>
          <w:p w14:paraId="2A8E124B">
            <w:pPr>
              <w:jc w:val="center"/>
              <w:rPr>
                <w:rFonts w:ascii="宋体" w:hAnsi="宋体"/>
                <w:szCs w:val="21"/>
              </w:rPr>
            </w:pPr>
          </w:p>
        </w:tc>
        <w:tc>
          <w:tcPr>
            <w:tcW w:w="2321" w:type="dxa"/>
          </w:tcPr>
          <w:p w14:paraId="09B676B1">
            <w:r>
              <w:rPr>
                <w:rFonts w:hint="eastAsia"/>
              </w:rPr>
              <w:t>/</w:t>
            </w:r>
          </w:p>
        </w:tc>
        <w:tc>
          <w:tcPr>
            <w:tcW w:w="4305" w:type="dxa"/>
          </w:tcPr>
          <w:p w14:paraId="0F41E555">
            <w:r>
              <w:rPr>
                <w:rFonts w:hint="eastAsia"/>
              </w:rPr>
              <w:t>/</w:t>
            </w:r>
          </w:p>
        </w:tc>
      </w:tr>
      <w:tr w14:paraId="4715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restart"/>
            <w:vAlign w:val="center"/>
          </w:tcPr>
          <w:p w14:paraId="127F1E28">
            <w:pPr>
              <w:jc w:val="center"/>
              <w:rPr>
                <w:rFonts w:ascii="宋体" w:hAnsi="宋体"/>
                <w:szCs w:val="21"/>
              </w:rPr>
            </w:pPr>
            <w:r>
              <w:rPr>
                <w:rFonts w:hint="eastAsia" w:ascii="宋体" w:hAnsi="宋体"/>
                <w:szCs w:val="21"/>
              </w:rPr>
              <w:t>1.1.3</w:t>
            </w:r>
          </w:p>
        </w:tc>
        <w:tc>
          <w:tcPr>
            <w:tcW w:w="1148" w:type="dxa"/>
            <w:vMerge w:val="restart"/>
            <w:vAlign w:val="center"/>
          </w:tcPr>
          <w:p w14:paraId="6289A968">
            <w:pPr>
              <w:jc w:val="center"/>
              <w:rPr>
                <w:rFonts w:ascii="宋体" w:hAnsi="宋体"/>
                <w:szCs w:val="21"/>
              </w:rPr>
            </w:pPr>
            <w:r>
              <w:rPr>
                <w:rFonts w:hint="eastAsia" w:ascii="宋体" w:hAnsi="宋体"/>
                <w:szCs w:val="21"/>
              </w:rPr>
              <w:t>响 应 性</w:t>
            </w:r>
          </w:p>
          <w:p w14:paraId="3E873350">
            <w:pPr>
              <w:jc w:val="center"/>
              <w:rPr>
                <w:rFonts w:ascii="宋体" w:hAnsi="宋体"/>
                <w:szCs w:val="21"/>
              </w:rPr>
            </w:pPr>
            <w:r>
              <w:rPr>
                <w:rFonts w:hint="eastAsia" w:ascii="宋体" w:hAnsi="宋体"/>
                <w:szCs w:val="21"/>
              </w:rPr>
              <w:t>评审标准</w:t>
            </w:r>
          </w:p>
        </w:tc>
        <w:tc>
          <w:tcPr>
            <w:tcW w:w="2321" w:type="dxa"/>
            <w:vAlign w:val="center"/>
          </w:tcPr>
          <w:p w14:paraId="28EFF9C3">
            <w:pPr>
              <w:rPr>
                <w:rFonts w:ascii="宋体" w:hAnsi="宋体"/>
                <w:szCs w:val="21"/>
              </w:rPr>
            </w:pPr>
            <w:r>
              <w:rPr>
                <w:rFonts w:hint="eastAsia" w:ascii="宋体" w:hAnsi="宋体"/>
                <w:szCs w:val="21"/>
              </w:rPr>
              <w:t>投标内容</w:t>
            </w:r>
          </w:p>
        </w:tc>
        <w:tc>
          <w:tcPr>
            <w:tcW w:w="4305" w:type="dxa"/>
            <w:vAlign w:val="center"/>
          </w:tcPr>
          <w:p w14:paraId="18F41A60">
            <w:pPr>
              <w:rPr>
                <w:rFonts w:ascii="宋体" w:hAnsi="宋体"/>
                <w:szCs w:val="21"/>
              </w:rPr>
            </w:pPr>
            <w:r>
              <w:rPr>
                <w:rFonts w:hint="eastAsia" w:ascii="宋体" w:hAnsi="宋体"/>
                <w:szCs w:val="21"/>
              </w:rPr>
              <w:t>符合第二章“投标人须知”规定</w:t>
            </w:r>
          </w:p>
        </w:tc>
      </w:tr>
      <w:tr w14:paraId="3B62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14:paraId="34688850">
            <w:pPr>
              <w:jc w:val="center"/>
              <w:rPr>
                <w:rFonts w:ascii="宋体" w:hAnsi="宋体"/>
                <w:szCs w:val="21"/>
              </w:rPr>
            </w:pPr>
          </w:p>
        </w:tc>
        <w:tc>
          <w:tcPr>
            <w:tcW w:w="1148" w:type="dxa"/>
            <w:vMerge w:val="continue"/>
            <w:vAlign w:val="center"/>
          </w:tcPr>
          <w:p w14:paraId="50C5E27A">
            <w:pPr>
              <w:jc w:val="center"/>
              <w:rPr>
                <w:rFonts w:ascii="宋体" w:hAnsi="宋体"/>
                <w:szCs w:val="21"/>
              </w:rPr>
            </w:pPr>
          </w:p>
        </w:tc>
        <w:tc>
          <w:tcPr>
            <w:tcW w:w="2321" w:type="dxa"/>
            <w:vAlign w:val="center"/>
          </w:tcPr>
          <w:p w14:paraId="2588B115">
            <w:pPr>
              <w:rPr>
                <w:rFonts w:ascii="宋体" w:hAnsi="宋体"/>
                <w:szCs w:val="21"/>
              </w:rPr>
            </w:pPr>
            <w:r>
              <w:rPr>
                <w:rFonts w:hint="eastAsia" w:ascii="宋体" w:hAnsi="宋体"/>
                <w:szCs w:val="21"/>
              </w:rPr>
              <w:t>工期</w:t>
            </w:r>
          </w:p>
        </w:tc>
        <w:tc>
          <w:tcPr>
            <w:tcW w:w="4305" w:type="dxa"/>
            <w:vAlign w:val="center"/>
          </w:tcPr>
          <w:p w14:paraId="32DAF565">
            <w:pPr>
              <w:rPr>
                <w:rFonts w:ascii="宋体" w:hAnsi="宋体"/>
                <w:szCs w:val="21"/>
              </w:rPr>
            </w:pPr>
            <w:r>
              <w:rPr>
                <w:rFonts w:hint="eastAsia" w:ascii="宋体" w:hAnsi="宋体"/>
                <w:szCs w:val="21"/>
              </w:rPr>
              <w:t>符合</w:t>
            </w:r>
            <w:r>
              <w:rPr>
                <w:rFonts w:hAnsi="宋体"/>
                <w:szCs w:val="21"/>
              </w:rPr>
              <w:t>或优于</w:t>
            </w:r>
            <w:r>
              <w:rPr>
                <w:rFonts w:hint="eastAsia" w:ascii="宋体" w:hAnsi="宋体"/>
                <w:szCs w:val="21"/>
              </w:rPr>
              <w:t>第二章“投标人须知”规定</w:t>
            </w:r>
          </w:p>
        </w:tc>
      </w:tr>
      <w:tr w14:paraId="192D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14:paraId="274B618D">
            <w:pPr>
              <w:jc w:val="center"/>
              <w:rPr>
                <w:rFonts w:ascii="宋体" w:hAnsi="宋体"/>
                <w:szCs w:val="21"/>
              </w:rPr>
            </w:pPr>
          </w:p>
        </w:tc>
        <w:tc>
          <w:tcPr>
            <w:tcW w:w="1148" w:type="dxa"/>
            <w:vMerge w:val="continue"/>
            <w:vAlign w:val="center"/>
          </w:tcPr>
          <w:p w14:paraId="15EEDA01">
            <w:pPr>
              <w:jc w:val="center"/>
              <w:rPr>
                <w:rFonts w:ascii="宋体" w:hAnsi="宋体"/>
                <w:szCs w:val="21"/>
              </w:rPr>
            </w:pPr>
          </w:p>
        </w:tc>
        <w:tc>
          <w:tcPr>
            <w:tcW w:w="2321" w:type="dxa"/>
            <w:vAlign w:val="center"/>
          </w:tcPr>
          <w:p w14:paraId="1C2C2069">
            <w:pPr>
              <w:rPr>
                <w:rFonts w:ascii="宋体" w:hAnsi="宋体"/>
                <w:szCs w:val="21"/>
              </w:rPr>
            </w:pPr>
            <w:r>
              <w:rPr>
                <w:rFonts w:hint="eastAsia" w:ascii="宋体" w:hAnsi="宋体"/>
                <w:szCs w:val="21"/>
              </w:rPr>
              <w:t>工程质量</w:t>
            </w:r>
          </w:p>
        </w:tc>
        <w:tc>
          <w:tcPr>
            <w:tcW w:w="4305" w:type="dxa"/>
            <w:vAlign w:val="center"/>
          </w:tcPr>
          <w:p w14:paraId="2DEB249D">
            <w:pPr>
              <w:rPr>
                <w:rFonts w:ascii="宋体" w:hAnsi="宋体"/>
                <w:szCs w:val="21"/>
              </w:rPr>
            </w:pPr>
            <w:r>
              <w:rPr>
                <w:rFonts w:hint="eastAsia" w:ascii="宋体" w:hAnsi="宋体"/>
                <w:szCs w:val="21"/>
              </w:rPr>
              <w:t>符合</w:t>
            </w:r>
            <w:r>
              <w:rPr>
                <w:rFonts w:hAnsi="宋体"/>
                <w:szCs w:val="21"/>
              </w:rPr>
              <w:t>或优于</w:t>
            </w:r>
            <w:r>
              <w:rPr>
                <w:rFonts w:hint="eastAsia" w:ascii="宋体" w:hAnsi="宋体"/>
                <w:szCs w:val="21"/>
              </w:rPr>
              <w:t>第二章“投标人须知”规定</w:t>
            </w:r>
          </w:p>
        </w:tc>
      </w:tr>
      <w:tr w14:paraId="2C16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14:paraId="58F1E9F3">
            <w:pPr>
              <w:jc w:val="center"/>
              <w:rPr>
                <w:rFonts w:ascii="宋体" w:hAnsi="宋体"/>
                <w:szCs w:val="21"/>
              </w:rPr>
            </w:pPr>
          </w:p>
        </w:tc>
        <w:tc>
          <w:tcPr>
            <w:tcW w:w="1148" w:type="dxa"/>
            <w:vMerge w:val="continue"/>
            <w:vAlign w:val="center"/>
          </w:tcPr>
          <w:p w14:paraId="022CDAD6">
            <w:pPr>
              <w:jc w:val="center"/>
              <w:rPr>
                <w:rFonts w:ascii="宋体" w:hAnsi="宋体"/>
                <w:szCs w:val="21"/>
              </w:rPr>
            </w:pPr>
          </w:p>
        </w:tc>
        <w:tc>
          <w:tcPr>
            <w:tcW w:w="2321" w:type="dxa"/>
            <w:vAlign w:val="center"/>
          </w:tcPr>
          <w:p w14:paraId="65EB7E01">
            <w:pPr>
              <w:rPr>
                <w:rFonts w:ascii="宋体" w:hAnsi="宋体"/>
                <w:szCs w:val="21"/>
              </w:rPr>
            </w:pPr>
            <w:r>
              <w:rPr>
                <w:rFonts w:hint="eastAsia" w:ascii="宋体" w:hAnsi="宋体"/>
                <w:szCs w:val="21"/>
              </w:rPr>
              <w:t>投标有效期</w:t>
            </w:r>
          </w:p>
        </w:tc>
        <w:tc>
          <w:tcPr>
            <w:tcW w:w="4305" w:type="dxa"/>
            <w:vAlign w:val="center"/>
          </w:tcPr>
          <w:p w14:paraId="6C300B9B">
            <w:pPr>
              <w:rPr>
                <w:rFonts w:ascii="宋体" w:hAnsi="宋体"/>
                <w:szCs w:val="21"/>
              </w:rPr>
            </w:pPr>
            <w:r>
              <w:rPr>
                <w:rFonts w:hint="eastAsia" w:ascii="宋体" w:hAnsi="宋体"/>
                <w:szCs w:val="21"/>
              </w:rPr>
              <w:t>符合第二章“投标人须知”规定</w:t>
            </w:r>
          </w:p>
        </w:tc>
      </w:tr>
      <w:tr w14:paraId="6849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14:paraId="3174433C">
            <w:pPr>
              <w:jc w:val="center"/>
              <w:rPr>
                <w:rFonts w:ascii="宋体" w:hAnsi="宋体"/>
                <w:szCs w:val="21"/>
              </w:rPr>
            </w:pPr>
          </w:p>
        </w:tc>
        <w:tc>
          <w:tcPr>
            <w:tcW w:w="1148" w:type="dxa"/>
            <w:vMerge w:val="continue"/>
            <w:vAlign w:val="center"/>
          </w:tcPr>
          <w:p w14:paraId="6707DE57">
            <w:pPr>
              <w:jc w:val="center"/>
              <w:rPr>
                <w:rFonts w:ascii="宋体" w:hAnsi="宋体"/>
                <w:szCs w:val="21"/>
              </w:rPr>
            </w:pPr>
          </w:p>
        </w:tc>
        <w:tc>
          <w:tcPr>
            <w:tcW w:w="2321" w:type="dxa"/>
            <w:vAlign w:val="center"/>
          </w:tcPr>
          <w:p w14:paraId="05F396B4">
            <w:pPr>
              <w:rPr>
                <w:rFonts w:ascii="宋体" w:hAnsi="宋体"/>
                <w:szCs w:val="21"/>
              </w:rPr>
            </w:pPr>
            <w:r>
              <w:rPr>
                <w:rFonts w:hint="eastAsia" w:ascii="宋体" w:hAnsi="宋体"/>
                <w:szCs w:val="21"/>
              </w:rPr>
              <w:t>投标保证金</w:t>
            </w:r>
          </w:p>
        </w:tc>
        <w:tc>
          <w:tcPr>
            <w:tcW w:w="4305" w:type="dxa"/>
            <w:vAlign w:val="center"/>
          </w:tcPr>
          <w:p w14:paraId="61F850F6">
            <w:pPr>
              <w:rPr>
                <w:rFonts w:ascii="宋体" w:hAnsi="宋体"/>
                <w:szCs w:val="21"/>
              </w:rPr>
            </w:pPr>
            <w:r>
              <w:rPr>
                <w:rFonts w:hint="eastAsia" w:ascii="宋体" w:hAnsi="宋体"/>
                <w:szCs w:val="21"/>
              </w:rPr>
              <w:t>符合第二章“投标人须知”规定</w:t>
            </w:r>
          </w:p>
        </w:tc>
      </w:tr>
      <w:tr w14:paraId="36C5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51" w:type="dxa"/>
            <w:vMerge w:val="continue"/>
            <w:vAlign w:val="center"/>
          </w:tcPr>
          <w:p w14:paraId="5A075934">
            <w:pPr>
              <w:jc w:val="center"/>
              <w:rPr>
                <w:rFonts w:ascii="宋体" w:hAnsi="宋体"/>
                <w:szCs w:val="21"/>
              </w:rPr>
            </w:pPr>
          </w:p>
        </w:tc>
        <w:tc>
          <w:tcPr>
            <w:tcW w:w="1148" w:type="dxa"/>
            <w:vMerge w:val="continue"/>
            <w:vAlign w:val="center"/>
          </w:tcPr>
          <w:p w14:paraId="5C27BDC2">
            <w:pPr>
              <w:jc w:val="center"/>
              <w:rPr>
                <w:rFonts w:ascii="宋体" w:hAnsi="宋体"/>
                <w:szCs w:val="21"/>
              </w:rPr>
            </w:pPr>
          </w:p>
        </w:tc>
        <w:tc>
          <w:tcPr>
            <w:tcW w:w="2321" w:type="dxa"/>
            <w:vAlign w:val="center"/>
          </w:tcPr>
          <w:p w14:paraId="51FD6E4C">
            <w:pPr>
              <w:rPr>
                <w:rFonts w:ascii="宋体" w:hAnsi="宋体"/>
                <w:szCs w:val="21"/>
              </w:rPr>
            </w:pPr>
            <w:r>
              <w:rPr>
                <w:rFonts w:hint="eastAsia" w:ascii="宋体" w:hAnsi="宋体"/>
                <w:szCs w:val="21"/>
              </w:rPr>
              <w:t>投标报价</w:t>
            </w:r>
          </w:p>
        </w:tc>
        <w:tc>
          <w:tcPr>
            <w:tcW w:w="4305" w:type="dxa"/>
            <w:vAlign w:val="center"/>
          </w:tcPr>
          <w:p w14:paraId="0D379873">
            <w:pPr>
              <w:rPr>
                <w:rFonts w:ascii="宋体" w:hAnsi="宋体"/>
                <w:szCs w:val="21"/>
              </w:rPr>
            </w:pPr>
            <w:r>
              <w:rPr>
                <w:rFonts w:hint="eastAsia" w:ascii="宋体" w:hAnsi="宋体"/>
                <w:szCs w:val="21"/>
              </w:rPr>
              <w:t>符合投标报价</w:t>
            </w:r>
            <w:r>
              <w:rPr>
                <w:rFonts w:ascii="宋体" w:hAnsi="宋体"/>
                <w:szCs w:val="21"/>
              </w:rPr>
              <w:t>不得超过招标</w:t>
            </w:r>
            <w:r>
              <w:rPr>
                <w:rFonts w:hint="eastAsia" w:ascii="宋体" w:hAnsi="宋体"/>
                <w:szCs w:val="21"/>
              </w:rPr>
              <w:t>控制价</w:t>
            </w:r>
          </w:p>
        </w:tc>
      </w:tr>
      <w:tr w14:paraId="1BDD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51" w:type="dxa"/>
            <w:vMerge w:val="continue"/>
            <w:vAlign w:val="center"/>
          </w:tcPr>
          <w:p w14:paraId="7B618E3D">
            <w:pPr>
              <w:jc w:val="center"/>
              <w:rPr>
                <w:rFonts w:ascii="宋体" w:hAnsi="宋体"/>
                <w:szCs w:val="21"/>
              </w:rPr>
            </w:pPr>
          </w:p>
        </w:tc>
        <w:tc>
          <w:tcPr>
            <w:tcW w:w="1148" w:type="dxa"/>
            <w:vMerge w:val="continue"/>
            <w:vAlign w:val="center"/>
          </w:tcPr>
          <w:p w14:paraId="08A207FF">
            <w:pPr>
              <w:jc w:val="center"/>
              <w:rPr>
                <w:rFonts w:ascii="宋体" w:hAnsi="宋体"/>
                <w:szCs w:val="21"/>
              </w:rPr>
            </w:pPr>
          </w:p>
        </w:tc>
        <w:tc>
          <w:tcPr>
            <w:tcW w:w="2321" w:type="dxa"/>
            <w:vAlign w:val="center"/>
          </w:tcPr>
          <w:p w14:paraId="0D6083B6">
            <w:pPr>
              <w:rPr>
                <w:rFonts w:ascii="宋体" w:hAnsi="宋体"/>
                <w:szCs w:val="21"/>
              </w:rPr>
            </w:pPr>
            <w:r>
              <w:rPr>
                <w:rFonts w:hint="eastAsia" w:ascii="宋体" w:hAnsi="宋体" w:cs="宋体"/>
                <w:sz w:val="22"/>
                <w:szCs w:val="22"/>
              </w:rPr>
              <w:t>已标价工程量清单</w:t>
            </w:r>
          </w:p>
        </w:tc>
        <w:tc>
          <w:tcPr>
            <w:tcW w:w="4305" w:type="dxa"/>
            <w:vAlign w:val="center"/>
          </w:tcPr>
          <w:p w14:paraId="71B16690">
            <w:pPr>
              <w:rPr>
                <w:rFonts w:ascii="宋体" w:hAnsi="宋体"/>
                <w:szCs w:val="21"/>
              </w:rPr>
            </w:pPr>
            <w:r>
              <w:rPr>
                <w:rFonts w:hint="eastAsia" w:ascii="宋体" w:hAnsi="宋体"/>
                <w:szCs w:val="21"/>
              </w:rPr>
              <w:t>符合第五章“工程量清单”给出的子目编码、子目名称、子目特征、计量单位和工程量。</w:t>
            </w:r>
          </w:p>
        </w:tc>
      </w:tr>
      <w:tr w14:paraId="2566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99" w:type="dxa"/>
            <w:gridSpan w:val="2"/>
            <w:vAlign w:val="center"/>
          </w:tcPr>
          <w:p w14:paraId="468FC87B">
            <w:pPr>
              <w:jc w:val="center"/>
              <w:rPr>
                <w:rFonts w:ascii="宋体" w:hAnsi="宋体"/>
                <w:szCs w:val="21"/>
              </w:rPr>
            </w:pPr>
            <w:r>
              <w:rPr>
                <w:rFonts w:hint="eastAsia" w:ascii="宋体" w:hAnsi="宋体"/>
                <w:szCs w:val="21"/>
              </w:rPr>
              <w:t>条款号</w:t>
            </w:r>
          </w:p>
        </w:tc>
        <w:tc>
          <w:tcPr>
            <w:tcW w:w="2321" w:type="dxa"/>
            <w:vAlign w:val="center"/>
          </w:tcPr>
          <w:p w14:paraId="29B0CDC7">
            <w:pPr>
              <w:jc w:val="center"/>
              <w:rPr>
                <w:rFonts w:ascii="宋体" w:hAnsi="宋体"/>
                <w:szCs w:val="21"/>
              </w:rPr>
            </w:pPr>
            <w:r>
              <w:rPr>
                <w:rFonts w:hint="eastAsia" w:ascii="宋体" w:hAnsi="宋体"/>
                <w:szCs w:val="21"/>
              </w:rPr>
              <w:t>条款内容</w:t>
            </w:r>
          </w:p>
        </w:tc>
        <w:tc>
          <w:tcPr>
            <w:tcW w:w="4305" w:type="dxa"/>
            <w:vAlign w:val="center"/>
          </w:tcPr>
          <w:p w14:paraId="1EA564D1">
            <w:pPr>
              <w:jc w:val="center"/>
              <w:rPr>
                <w:rFonts w:ascii="宋体" w:hAnsi="宋体"/>
                <w:szCs w:val="21"/>
              </w:rPr>
            </w:pPr>
            <w:r>
              <w:rPr>
                <w:rFonts w:hint="eastAsia" w:ascii="宋体" w:hAnsi="宋体"/>
                <w:szCs w:val="21"/>
              </w:rPr>
              <w:t>编列内容</w:t>
            </w:r>
          </w:p>
        </w:tc>
      </w:tr>
      <w:tr w14:paraId="12CA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899" w:type="dxa"/>
            <w:gridSpan w:val="2"/>
            <w:vAlign w:val="center"/>
          </w:tcPr>
          <w:p w14:paraId="3FA60C83">
            <w:pPr>
              <w:jc w:val="center"/>
              <w:rPr>
                <w:rFonts w:ascii="宋体" w:hAnsi="宋体"/>
                <w:szCs w:val="21"/>
              </w:rPr>
            </w:pPr>
            <w:r>
              <w:rPr>
                <w:rFonts w:hint="eastAsia" w:ascii="宋体" w:hAnsi="宋体"/>
                <w:szCs w:val="21"/>
              </w:rPr>
              <w:t>1.2.1</w:t>
            </w:r>
          </w:p>
        </w:tc>
        <w:tc>
          <w:tcPr>
            <w:tcW w:w="2321" w:type="dxa"/>
            <w:vAlign w:val="center"/>
          </w:tcPr>
          <w:p w14:paraId="4515E849">
            <w:pPr>
              <w:rPr>
                <w:rFonts w:ascii="宋体" w:hAnsi="宋体"/>
                <w:szCs w:val="21"/>
              </w:rPr>
            </w:pPr>
            <w:r>
              <w:rPr>
                <w:rFonts w:hint="eastAsia" w:ascii="宋体" w:hAnsi="宋体"/>
                <w:szCs w:val="21"/>
              </w:rPr>
              <w:t>分值构成</w:t>
            </w:r>
          </w:p>
          <w:p w14:paraId="62377664">
            <w:pPr>
              <w:rPr>
                <w:rFonts w:ascii="宋体" w:hAnsi="宋体"/>
                <w:szCs w:val="21"/>
              </w:rPr>
            </w:pPr>
            <w:r>
              <w:rPr>
                <w:rFonts w:hint="eastAsia" w:ascii="宋体" w:hAnsi="宋体"/>
                <w:szCs w:val="21"/>
              </w:rPr>
              <w:t>（总分100分）</w:t>
            </w:r>
          </w:p>
        </w:tc>
        <w:tc>
          <w:tcPr>
            <w:tcW w:w="4305" w:type="dxa"/>
            <w:vAlign w:val="center"/>
          </w:tcPr>
          <w:p w14:paraId="4AAD4CA5">
            <w:pPr>
              <w:rPr>
                <w:rFonts w:ascii="宋体" w:hAnsi="宋体"/>
                <w:szCs w:val="21"/>
              </w:rPr>
            </w:pPr>
            <w:r>
              <w:rPr>
                <w:rFonts w:hint="eastAsia" w:ascii="宋体" w:hAnsi="宋体"/>
                <w:szCs w:val="21"/>
              </w:rPr>
              <w:t>技术标：</w:t>
            </w:r>
            <w:r>
              <w:rPr>
                <w:rFonts w:ascii="宋体" w:hAnsi="宋体"/>
                <w:szCs w:val="21"/>
                <w:u w:val="single"/>
              </w:rPr>
              <w:t>25</w:t>
            </w:r>
            <w:r>
              <w:rPr>
                <w:rFonts w:hint="eastAsia" w:ascii="宋体" w:hAnsi="宋体"/>
                <w:szCs w:val="21"/>
              </w:rPr>
              <w:t>分</w:t>
            </w:r>
          </w:p>
          <w:p w14:paraId="3FFB9907">
            <w:pPr>
              <w:rPr>
                <w:rFonts w:ascii="宋体" w:hAnsi="宋体"/>
                <w:szCs w:val="21"/>
              </w:rPr>
            </w:pPr>
            <w:r>
              <w:rPr>
                <w:rFonts w:hint="eastAsia" w:ascii="宋体" w:hAnsi="宋体"/>
                <w:szCs w:val="21"/>
              </w:rPr>
              <w:t>商务标：</w:t>
            </w:r>
            <w:r>
              <w:rPr>
                <w:rFonts w:ascii="宋体" w:hAnsi="宋体"/>
                <w:szCs w:val="21"/>
                <w:u w:val="single"/>
              </w:rPr>
              <w:t>5</w:t>
            </w:r>
            <w:r>
              <w:rPr>
                <w:rFonts w:hint="eastAsia" w:ascii="宋体" w:hAnsi="宋体"/>
                <w:szCs w:val="21"/>
                <w:u w:val="single"/>
              </w:rPr>
              <w:t>0</w:t>
            </w:r>
            <w:r>
              <w:rPr>
                <w:rFonts w:hint="eastAsia" w:ascii="宋体" w:hAnsi="宋体"/>
                <w:szCs w:val="21"/>
              </w:rPr>
              <w:t>分</w:t>
            </w:r>
          </w:p>
          <w:p w14:paraId="64FCFB11">
            <w:pPr>
              <w:rPr>
                <w:rFonts w:ascii="宋体" w:hAnsi="宋体"/>
                <w:szCs w:val="21"/>
              </w:rPr>
            </w:pPr>
            <w:r>
              <w:rPr>
                <w:rFonts w:hint="eastAsia" w:ascii="宋体" w:hAnsi="宋体"/>
                <w:szCs w:val="21"/>
              </w:rPr>
              <w:t>综合（信用）标：</w:t>
            </w:r>
            <w:r>
              <w:rPr>
                <w:rFonts w:ascii="宋体" w:hAnsi="宋体"/>
                <w:szCs w:val="21"/>
                <w:u w:val="single"/>
              </w:rPr>
              <w:t>25</w:t>
            </w:r>
            <w:r>
              <w:rPr>
                <w:rFonts w:hint="eastAsia" w:ascii="宋体" w:hAnsi="宋体"/>
                <w:szCs w:val="21"/>
              </w:rPr>
              <w:t>分</w:t>
            </w:r>
          </w:p>
        </w:tc>
      </w:tr>
      <w:tr w14:paraId="12EC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99" w:type="dxa"/>
            <w:gridSpan w:val="2"/>
            <w:vAlign w:val="center"/>
          </w:tcPr>
          <w:p w14:paraId="1629EDEC">
            <w:pPr>
              <w:jc w:val="center"/>
              <w:rPr>
                <w:rFonts w:ascii="宋体" w:hAnsi="宋体"/>
                <w:szCs w:val="21"/>
              </w:rPr>
            </w:pPr>
            <w:r>
              <w:rPr>
                <w:rFonts w:hint="eastAsia" w:ascii="宋体" w:hAnsi="宋体"/>
                <w:szCs w:val="21"/>
              </w:rPr>
              <w:t>1.2.2</w:t>
            </w:r>
          </w:p>
        </w:tc>
        <w:tc>
          <w:tcPr>
            <w:tcW w:w="2321" w:type="dxa"/>
            <w:vAlign w:val="center"/>
          </w:tcPr>
          <w:p w14:paraId="6C7AFB71">
            <w:pPr>
              <w:rPr>
                <w:rFonts w:ascii="宋体" w:hAnsi="宋体"/>
                <w:szCs w:val="21"/>
              </w:rPr>
            </w:pPr>
            <w:r>
              <w:rPr>
                <w:rFonts w:hint="eastAsia" w:ascii="宋体" w:hAnsi="宋体"/>
                <w:szCs w:val="21"/>
              </w:rPr>
              <w:t>评标基准价计算方法</w:t>
            </w:r>
          </w:p>
        </w:tc>
        <w:tc>
          <w:tcPr>
            <w:tcW w:w="4305" w:type="dxa"/>
            <w:vAlign w:val="center"/>
          </w:tcPr>
          <w:p w14:paraId="606ADBE1">
            <w:pPr>
              <w:rPr>
                <w:rFonts w:ascii="宋体" w:hAnsi="宋体"/>
                <w:szCs w:val="21"/>
              </w:rPr>
            </w:pPr>
            <w:r>
              <w:rPr>
                <w:rFonts w:ascii="宋体" w:hAnsi="宋体"/>
              </w:rPr>
              <w:t>详见综合评估法评标办法</w:t>
            </w:r>
          </w:p>
        </w:tc>
      </w:tr>
      <w:tr w14:paraId="5BE2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899" w:type="dxa"/>
            <w:gridSpan w:val="2"/>
            <w:vAlign w:val="center"/>
          </w:tcPr>
          <w:p w14:paraId="692A30E9">
            <w:pPr>
              <w:jc w:val="center"/>
              <w:rPr>
                <w:rFonts w:ascii="宋体" w:hAnsi="宋体"/>
                <w:szCs w:val="21"/>
              </w:rPr>
            </w:pPr>
            <w:r>
              <w:rPr>
                <w:rFonts w:hint="eastAsia" w:ascii="宋体" w:hAnsi="宋体"/>
                <w:szCs w:val="21"/>
              </w:rPr>
              <w:t>1.2.3</w:t>
            </w:r>
          </w:p>
        </w:tc>
        <w:tc>
          <w:tcPr>
            <w:tcW w:w="2321" w:type="dxa"/>
            <w:vAlign w:val="center"/>
          </w:tcPr>
          <w:p w14:paraId="3BB393B8">
            <w:pPr>
              <w:rPr>
                <w:rFonts w:ascii="宋体" w:hAnsi="宋体"/>
                <w:szCs w:val="21"/>
              </w:rPr>
            </w:pPr>
            <w:r>
              <w:rPr>
                <w:rFonts w:hint="eastAsia" w:ascii="宋体" w:hAnsi="宋体"/>
                <w:szCs w:val="21"/>
              </w:rPr>
              <w:t>投标报价的偏差率</w:t>
            </w:r>
          </w:p>
          <w:p w14:paraId="3A14196D">
            <w:pPr>
              <w:rPr>
                <w:rFonts w:ascii="宋体" w:hAnsi="宋体"/>
                <w:szCs w:val="21"/>
              </w:rPr>
            </w:pPr>
            <w:r>
              <w:rPr>
                <w:rFonts w:hint="eastAsia" w:ascii="宋体" w:hAnsi="宋体"/>
                <w:szCs w:val="21"/>
              </w:rPr>
              <w:t>计算公式</w:t>
            </w:r>
          </w:p>
        </w:tc>
        <w:tc>
          <w:tcPr>
            <w:tcW w:w="4305" w:type="dxa"/>
            <w:vAlign w:val="center"/>
          </w:tcPr>
          <w:p w14:paraId="669BB761">
            <w:pPr>
              <w:rPr>
                <w:rFonts w:ascii="宋体" w:hAnsi="宋体"/>
                <w:szCs w:val="21"/>
              </w:rPr>
            </w:pPr>
            <w:r>
              <w:rPr>
                <w:rFonts w:hint="eastAsia" w:ascii="宋体" w:hAnsi="宋体"/>
                <w:szCs w:val="21"/>
              </w:rPr>
              <w:t>偏差率=100%×（投标人报价－评标基准价）</w:t>
            </w:r>
          </w:p>
          <w:p w14:paraId="2B026329">
            <w:pPr>
              <w:rPr>
                <w:rFonts w:ascii="宋体" w:hAnsi="宋体"/>
                <w:szCs w:val="21"/>
              </w:rPr>
            </w:pPr>
            <w:r>
              <w:rPr>
                <w:rFonts w:hint="eastAsia" w:ascii="宋体" w:hAnsi="宋体"/>
                <w:szCs w:val="21"/>
              </w:rPr>
              <w:t>/评标基准价</w:t>
            </w:r>
          </w:p>
        </w:tc>
      </w:tr>
      <w:tr w14:paraId="0F91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99" w:type="dxa"/>
            <w:gridSpan w:val="2"/>
            <w:vAlign w:val="center"/>
          </w:tcPr>
          <w:p w14:paraId="512755CD">
            <w:pPr>
              <w:jc w:val="center"/>
              <w:rPr>
                <w:rFonts w:ascii="宋体" w:hAnsi="宋体"/>
                <w:szCs w:val="21"/>
              </w:rPr>
            </w:pPr>
            <w:r>
              <w:rPr>
                <w:rFonts w:hint="eastAsia" w:ascii="宋体" w:hAnsi="宋体"/>
                <w:szCs w:val="21"/>
              </w:rPr>
              <w:t>条款号</w:t>
            </w:r>
          </w:p>
        </w:tc>
        <w:tc>
          <w:tcPr>
            <w:tcW w:w="2321" w:type="dxa"/>
            <w:vAlign w:val="center"/>
          </w:tcPr>
          <w:p w14:paraId="6981BCB7">
            <w:pPr>
              <w:jc w:val="center"/>
              <w:rPr>
                <w:rFonts w:ascii="宋体" w:hAnsi="宋体"/>
                <w:szCs w:val="21"/>
              </w:rPr>
            </w:pPr>
            <w:r>
              <w:rPr>
                <w:rFonts w:hint="eastAsia" w:ascii="宋体" w:hAnsi="宋体"/>
                <w:szCs w:val="21"/>
              </w:rPr>
              <w:t>评分因素</w:t>
            </w:r>
          </w:p>
        </w:tc>
        <w:tc>
          <w:tcPr>
            <w:tcW w:w="4305" w:type="dxa"/>
            <w:vAlign w:val="center"/>
          </w:tcPr>
          <w:p w14:paraId="42A35C00">
            <w:pPr>
              <w:jc w:val="center"/>
              <w:rPr>
                <w:rFonts w:ascii="宋体" w:hAnsi="宋体"/>
                <w:szCs w:val="21"/>
              </w:rPr>
            </w:pPr>
            <w:r>
              <w:rPr>
                <w:rFonts w:hint="eastAsia" w:ascii="宋体" w:hAnsi="宋体"/>
                <w:szCs w:val="21"/>
              </w:rPr>
              <w:t>评分标准</w:t>
            </w:r>
          </w:p>
        </w:tc>
      </w:tr>
      <w:tr w14:paraId="296A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51" w:type="dxa"/>
            <w:vMerge w:val="restart"/>
            <w:vAlign w:val="center"/>
          </w:tcPr>
          <w:p w14:paraId="1CEB7F5D">
            <w:pPr>
              <w:jc w:val="center"/>
              <w:rPr>
                <w:rFonts w:ascii="宋体" w:hAnsi="宋体"/>
                <w:szCs w:val="21"/>
              </w:rPr>
            </w:pPr>
            <w:r>
              <w:rPr>
                <w:rFonts w:hint="eastAsia" w:ascii="宋体" w:hAnsi="宋体"/>
                <w:szCs w:val="21"/>
              </w:rPr>
              <w:t>1.2.4</w:t>
            </w:r>
          </w:p>
          <w:p w14:paraId="1F9256A3">
            <w:pPr>
              <w:jc w:val="center"/>
              <w:rPr>
                <w:rFonts w:ascii="宋体" w:hAnsi="宋体"/>
                <w:szCs w:val="21"/>
              </w:rPr>
            </w:pPr>
            <w:r>
              <w:rPr>
                <w:rFonts w:hint="eastAsia" w:ascii="宋体" w:hAnsi="宋体"/>
                <w:szCs w:val="21"/>
              </w:rPr>
              <w:t>(1)</w:t>
            </w:r>
          </w:p>
        </w:tc>
        <w:tc>
          <w:tcPr>
            <w:tcW w:w="1148" w:type="dxa"/>
            <w:vMerge w:val="restart"/>
            <w:vAlign w:val="center"/>
          </w:tcPr>
          <w:p w14:paraId="1D1CC553">
            <w:pPr>
              <w:jc w:val="center"/>
              <w:rPr>
                <w:rFonts w:ascii="宋体" w:hAnsi="宋体"/>
                <w:szCs w:val="21"/>
              </w:rPr>
            </w:pPr>
            <w:r>
              <w:rPr>
                <w:rFonts w:hint="eastAsia" w:ascii="宋体" w:hAnsi="宋体"/>
                <w:szCs w:val="21"/>
              </w:rPr>
              <w:t>施工组织</w:t>
            </w:r>
          </w:p>
          <w:p w14:paraId="5EB0053D">
            <w:pPr>
              <w:jc w:val="center"/>
              <w:rPr>
                <w:rFonts w:ascii="宋体" w:hAnsi="宋体"/>
                <w:szCs w:val="21"/>
              </w:rPr>
            </w:pPr>
            <w:r>
              <w:rPr>
                <w:rFonts w:hint="eastAsia" w:ascii="宋体" w:hAnsi="宋体"/>
                <w:szCs w:val="21"/>
              </w:rPr>
              <w:t>设计评分</w:t>
            </w:r>
          </w:p>
          <w:p w14:paraId="6E24E91A">
            <w:pPr>
              <w:jc w:val="center"/>
              <w:rPr>
                <w:rFonts w:ascii="宋体" w:hAnsi="宋体"/>
                <w:szCs w:val="21"/>
              </w:rPr>
            </w:pPr>
            <w:r>
              <w:rPr>
                <w:rFonts w:hint="eastAsia" w:ascii="宋体" w:hAnsi="宋体"/>
                <w:szCs w:val="21"/>
              </w:rPr>
              <w:t>标   准（暗标，总</w:t>
            </w:r>
            <w:r>
              <w:rPr>
                <w:rFonts w:ascii="宋体" w:hAnsi="宋体"/>
                <w:szCs w:val="21"/>
              </w:rPr>
              <w:t>25</w:t>
            </w:r>
            <w:r>
              <w:rPr>
                <w:rFonts w:hint="eastAsia" w:ascii="宋体" w:hAnsi="宋体"/>
                <w:szCs w:val="21"/>
              </w:rPr>
              <w:t>分）</w:t>
            </w:r>
          </w:p>
        </w:tc>
        <w:tc>
          <w:tcPr>
            <w:tcW w:w="2321" w:type="dxa"/>
            <w:vMerge w:val="restart"/>
            <w:vAlign w:val="center"/>
          </w:tcPr>
          <w:p w14:paraId="0A431CE3">
            <w:pPr>
              <w:rPr>
                <w:rFonts w:ascii="宋体" w:hAnsi="宋体"/>
                <w:szCs w:val="21"/>
              </w:rPr>
            </w:pPr>
            <w:r>
              <w:rPr>
                <w:rFonts w:hint="eastAsia"/>
                <w:szCs w:val="21"/>
              </w:rPr>
              <w:t>内容完整性(</w:t>
            </w:r>
            <w:r>
              <w:rPr>
                <w:szCs w:val="21"/>
              </w:rPr>
              <w:t>0~0.5</w:t>
            </w:r>
            <w:r>
              <w:rPr>
                <w:rFonts w:hint="eastAsia"/>
                <w:szCs w:val="21"/>
              </w:rPr>
              <w:t>分</w:t>
            </w:r>
            <w:r>
              <w:rPr>
                <w:szCs w:val="21"/>
              </w:rPr>
              <w:t>)</w:t>
            </w:r>
          </w:p>
        </w:tc>
        <w:tc>
          <w:tcPr>
            <w:tcW w:w="4305" w:type="dxa"/>
            <w:vAlign w:val="center"/>
          </w:tcPr>
          <w:p w14:paraId="51FFF820">
            <w:pPr>
              <w:jc w:val="left"/>
              <w:rPr>
                <w:rFonts w:ascii="宋体" w:hAnsi="宋体"/>
                <w:szCs w:val="21"/>
              </w:rPr>
            </w:pPr>
            <w:r>
              <w:rPr>
                <w:rFonts w:hint="eastAsia"/>
                <w:szCs w:val="21"/>
              </w:rPr>
              <w:t>技术标的主要内容具有完整性，符合招标文件的要求。0</w:t>
            </w:r>
            <w:r>
              <w:rPr>
                <w:szCs w:val="21"/>
              </w:rPr>
              <w:t>.5</w:t>
            </w:r>
            <w:r>
              <w:rPr>
                <w:rFonts w:hint="eastAsia"/>
                <w:szCs w:val="21"/>
              </w:rPr>
              <w:t>分</w:t>
            </w:r>
          </w:p>
        </w:tc>
      </w:tr>
      <w:tr w14:paraId="31E7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51" w:type="dxa"/>
            <w:vMerge w:val="continue"/>
            <w:vAlign w:val="center"/>
          </w:tcPr>
          <w:p w14:paraId="2886E162">
            <w:pPr>
              <w:jc w:val="center"/>
              <w:rPr>
                <w:rFonts w:ascii="宋体" w:hAnsi="宋体"/>
                <w:szCs w:val="21"/>
              </w:rPr>
            </w:pPr>
          </w:p>
        </w:tc>
        <w:tc>
          <w:tcPr>
            <w:tcW w:w="1148" w:type="dxa"/>
            <w:vMerge w:val="continue"/>
            <w:vAlign w:val="center"/>
          </w:tcPr>
          <w:p w14:paraId="0AF699B6">
            <w:pPr>
              <w:jc w:val="center"/>
              <w:rPr>
                <w:rFonts w:ascii="宋体" w:hAnsi="宋体"/>
                <w:szCs w:val="21"/>
              </w:rPr>
            </w:pPr>
          </w:p>
        </w:tc>
        <w:tc>
          <w:tcPr>
            <w:tcW w:w="2321" w:type="dxa"/>
            <w:vMerge w:val="continue"/>
            <w:vAlign w:val="center"/>
          </w:tcPr>
          <w:p w14:paraId="5D279C09">
            <w:pPr>
              <w:rPr>
                <w:rFonts w:ascii="宋体" w:hAnsi="宋体"/>
                <w:szCs w:val="21"/>
              </w:rPr>
            </w:pPr>
          </w:p>
        </w:tc>
        <w:tc>
          <w:tcPr>
            <w:tcW w:w="4305" w:type="dxa"/>
            <w:vAlign w:val="center"/>
          </w:tcPr>
          <w:p w14:paraId="6CCE078E">
            <w:pPr>
              <w:jc w:val="left"/>
              <w:rPr>
                <w:rFonts w:ascii="宋体" w:hAnsi="宋体"/>
                <w:szCs w:val="21"/>
              </w:rPr>
            </w:pPr>
            <w:r>
              <w:rPr>
                <w:rFonts w:hint="eastAsia"/>
                <w:szCs w:val="21"/>
              </w:rPr>
              <w:t>技术标不符合招标文件要求。0分</w:t>
            </w:r>
          </w:p>
        </w:tc>
      </w:tr>
      <w:tr w14:paraId="4E87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1" w:type="dxa"/>
            <w:vMerge w:val="continue"/>
            <w:vAlign w:val="center"/>
          </w:tcPr>
          <w:p w14:paraId="18CE9A55">
            <w:pPr>
              <w:jc w:val="center"/>
              <w:rPr>
                <w:rFonts w:ascii="宋体" w:hAnsi="宋体"/>
                <w:szCs w:val="21"/>
              </w:rPr>
            </w:pPr>
          </w:p>
        </w:tc>
        <w:tc>
          <w:tcPr>
            <w:tcW w:w="1148" w:type="dxa"/>
            <w:vMerge w:val="continue"/>
            <w:vAlign w:val="center"/>
          </w:tcPr>
          <w:p w14:paraId="76748567">
            <w:pPr>
              <w:jc w:val="center"/>
              <w:rPr>
                <w:rFonts w:ascii="宋体" w:hAnsi="宋体"/>
                <w:szCs w:val="21"/>
              </w:rPr>
            </w:pPr>
          </w:p>
        </w:tc>
        <w:tc>
          <w:tcPr>
            <w:tcW w:w="2321" w:type="dxa"/>
            <w:vMerge w:val="restart"/>
            <w:vAlign w:val="center"/>
          </w:tcPr>
          <w:p w14:paraId="2DA95D0F">
            <w:pPr>
              <w:rPr>
                <w:rFonts w:ascii="宋体" w:hAnsi="宋体"/>
                <w:szCs w:val="21"/>
              </w:rPr>
            </w:pPr>
            <w:r>
              <w:rPr>
                <w:rFonts w:hint="eastAsia"/>
                <w:szCs w:val="21"/>
              </w:rPr>
              <w:t>主要施工方案与技术措施(0~3分)</w:t>
            </w:r>
          </w:p>
        </w:tc>
        <w:tc>
          <w:tcPr>
            <w:tcW w:w="4305" w:type="dxa"/>
            <w:vAlign w:val="center"/>
          </w:tcPr>
          <w:p w14:paraId="6D226257">
            <w:pPr>
              <w:jc w:val="left"/>
              <w:rPr>
                <w:rFonts w:ascii="宋体" w:hAnsi="宋体"/>
                <w:szCs w:val="21"/>
              </w:rPr>
            </w:pPr>
            <w:r>
              <w:rPr>
                <w:rFonts w:hint="eastAsia"/>
                <w:szCs w:val="21"/>
              </w:rPr>
              <w:t>施工方案（含工程特点、施工重点与难点及绿色施工）总体安排合理，运用先进、合理的施工工艺、施工机械；对施工难点有先进和合理的建议。得</w:t>
            </w:r>
            <w:r>
              <w:rPr>
                <w:szCs w:val="21"/>
              </w:rPr>
              <w:t>2</w:t>
            </w:r>
            <w:r>
              <w:rPr>
                <w:rFonts w:hint="eastAsia"/>
                <w:szCs w:val="21"/>
              </w:rPr>
              <w:t>~</w:t>
            </w:r>
            <w:r>
              <w:rPr>
                <w:szCs w:val="21"/>
              </w:rPr>
              <w:t>3</w:t>
            </w:r>
            <w:r>
              <w:rPr>
                <w:rFonts w:hint="eastAsia"/>
                <w:szCs w:val="21"/>
              </w:rPr>
              <w:t>分</w:t>
            </w:r>
          </w:p>
        </w:tc>
      </w:tr>
      <w:tr w14:paraId="137A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51" w:type="dxa"/>
            <w:vMerge w:val="continue"/>
            <w:vAlign w:val="center"/>
          </w:tcPr>
          <w:p w14:paraId="586C483F">
            <w:pPr>
              <w:jc w:val="center"/>
              <w:rPr>
                <w:rFonts w:ascii="宋体" w:hAnsi="宋体"/>
                <w:szCs w:val="21"/>
              </w:rPr>
            </w:pPr>
          </w:p>
        </w:tc>
        <w:tc>
          <w:tcPr>
            <w:tcW w:w="1148" w:type="dxa"/>
            <w:vMerge w:val="continue"/>
            <w:vAlign w:val="center"/>
          </w:tcPr>
          <w:p w14:paraId="39FFADCE">
            <w:pPr>
              <w:jc w:val="center"/>
              <w:rPr>
                <w:rFonts w:ascii="宋体" w:hAnsi="宋体"/>
                <w:szCs w:val="21"/>
              </w:rPr>
            </w:pPr>
          </w:p>
        </w:tc>
        <w:tc>
          <w:tcPr>
            <w:tcW w:w="2321" w:type="dxa"/>
            <w:vMerge w:val="continue"/>
            <w:vAlign w:val="center"/>
          </w:tcPr>
          <w:p w14:paraId="7F1F8516">
            <w:pPr>
              <w:rPr>
                <w:rFonts w:ascii="宋体" w:hAnsi="宋体"/>
                <w:szCs w:val="21"/>
              </w:rPr>
            </w:pPr>
          </w:p>
        </w:tc>
        <w:tc>
          <w:tcPr>
            <w:tcW w:w="4305" w:type="dxa"/>
            <w:vAlign w:val="center"/>
          </w:tcPr>
          <w:p w14:paraId="515EEFCC">
            <w:pPr>
              <w:jc w:val="left"/>
              <w:rPr>
                <w:rFonts w:ascii="宋体" w:hAnsi="宋体"/>
                <w:szCs w:val="21"/>
              </w:rPr>
            </w:pPr>
            <w:r>
              <w:rPr>
                <w:rFonts w:hint="eastAsia"/>
                <w:szCs w:val="21"/>
              </w:rPr>
              <w:t>施工方案（含工程特点、施工重点与难点及绿色施工）总体安排合理，施工工艺、施工机械合理、可行；对施工难点有合理的建议。得</w:t>
            </w:r>
            <w:r>
              <w:rPr>
                <w:szCs w:val="21"/>
              </w:rPr>
              <w:t>1</w:t>
            </w:r>
            <w:r>
              <w:rPr>
                <w:rFonts w:hint="eastAsia"/>
                <w:szCs w:val="21"/>
              </w:rPr>
              <w:t>~</w:t>
            </w:r>
            <w:r>
              <w:rPr>
                <w:szCs w:val="21"/>
              </w:rPr>
              <w:t>2</w:t>
            </w:r>
            <w:r>
              <w:rPr>
                <w:rFonts w:hint="eastAsia"/>
                <w:szCs w:val="21"/>
              </w:rPr>
              <w:t>分</w:t>
            </w:r>
            <w:r>
              <w:rPr>
                <w:rFonts w:hint="eastAsia"/>
                <w:color w:val="FF0000"/>
                <w:szCs w:val="21"/>
              </w:rPr>
              <w:t>，缺项为0分</w:t>
            </w:r>
          </w:p>
        </w:tc>
      </w:tr>
      <w:tr w14:paraId="29C6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1" w:type="dxa"/>
            <w:vMerge w:val="continue"/>
            <w:vAlign w:val="center"/>
          </w:tcPr>
          <w:p w14:paraId="3C1483D4">
            <w:pPr>
              <w:jc w:val="center"/>
              <w:rPr>
                <w:rFonts w:ascii="宋体" w:hAnsi="宋体"/>
                <w:szCs w:val="21"/>
              </w:rPr>
            </w:pPr>
          </w:p>
        </w:tc>
        <w:tc>
          <w:tcPr>
            <w:tcW w:w="1148" w:type="dxa"/>
            <w:vMerge w:val="continue"/>
            <w:vAlign w:val="center"/>
          </w:tcPr>
          <w:p w14:paraId="1B139BA9">
            <w:pPr>
              <w:jc w:val="center"/>
              <w:rPr>
                <w:rFonts w:ascii="宋体" w:hAnsi="宋体"/>
                <w:szCs w:val="21"/>
              </w:rPr>
            </w:pPr>
          </w:p>
        </w:tc>
        <w:tc>
          <w:tcPr>
            <w:tcW w:w="2321" w:type="dxa"/>
            <w:vMerge w:val="restart"/>
            <w:vAlign w:val="center"/>
          </w:tcPr>
          <w:p w14:paraId="07A3BF6C">
            <w:pPr>
              <w:rPr>
                <w:rFonts w:ascii="宋体" w:hAnsi="宋体" w:cs="宋体"/>
                <w:kern w:val="0"/>
                <w:szCs w:val="21"/>
              </w:rPr>
            </w:pPr>
            <w:r>
              <w:rPr>
                <w:rFonts w:hint="eastAsia"/>
                <w:szCs w:val="21"/>
              </w:rPr>
              <w:t>质量管理体系与措施（0</w:t>
            </w:r>
            <w:r>
              <w:rPr>
                <w:szCs w:val="21"/>
              </w:rPr>
              <w:t>~2</w:t>
            </w:r>
            <w:r>
              <w:rPr>
                <w:rFonts w:hint="eastAsia"/>
                <w:szCs w:val="21"/>
              </w:rPr>
              <w:t>分</w:t>
            </w:r>
            <w:r>
              <w:rPr>
                <w:szCs w:val="21"/>
              </w:rPr>
              <w:t>）</w:t>
            </w:r>
          </w:p>
        </w:tc>
        <w:tc>
          <w:tcPr>
            <w:tcW w:w="4305" w:type="dxa"/>
            <w:vAlign w:val="center"/>
          </w:tcPr>
          <w:p w14:paraId="1ED2D2E1">
            <w:pPr>
              <w:jc w:val="left"/>
              <w:rPr>
                <w:rFonts w:ascii="宋体" w:hAnsi="宋体"/>
                <w:szCs w:val="21"/>
              </w:rPr>
            </w:pPr>
            <w:r>
              <w:rPr>
                <w:rFonts w:hint="eastAsia"/>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得</w:t>
            </w:r>
            <w:r>
              <w:rPr>
                <w:szCs w:val="21"/>
              </w:rPr>
              <w:t>1.5</w:t>
            </w:r>
            <w:r>
              <w:rPr>
                <w:rFonts w:hint="eastAsia"/>
                <w:szCs w:val="21"/>
              </w:rPr>
              <w:t>~</w:t>
            </w:r>
            <w:r>
              <w:rPr>
                <w:szCs w:val="21"/>
              </w:rPr>
              <w:t>2</w:t>
            </w:r>
            <w:r>
              <w:rPr>
                <w:rFonts w:hint="eastAsia"/>
                <w:szCs w:val="21"/>
              </w:rPr>
              <w:t>分</w:t>
            </w:r>
          </w:p>
        </w:tc>
      </w:tr>
      <w:tr w14:paraId="0C3F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751" w:type="dxa"/>
            <w:vMerge w:val="continue"/>
            <w:vAlign w:val="center"/>
          </w:tcPr>
          <w:p w14:paraId="78724A1B">
            <w:pPr>
              <w:jc w:val="center"/>
              <w:rPr>
                <w:rFonts w:ascii="宋体" w:hAnsi="宋体"/>
                <w:szCs w:val="21"/>
              </w:rPr>
            </w:pPr>
          </w:p>
        </w:tc>
        <w:tc>
          <w:tcPr>
            <w:tcW w:w="1148" w:type="dxa"/>
            <w:vMerge w:val="continue"/>
            <w:vAlign w:val="center"/>
          </w:tcPr>
          <w:p w14:paraId="07E913C6">
            <w:pPr>
              <w:jc w:val="center"/>
              <w:rPr>
                <w:rFonts w:ascii="宋体" w:hAnsi="宋体"/>
                <w:szCs w:val="21"/>
              </w:rPr>
            </w:pPr>
          </w:p>
        </w:tc>
        <w:tc>
          <w:tcPr>
            <w:tcW w:w="2321" w:type="dxa"/>
            <w:vMerge w:val="continue"/>
            <w:vAlign w:val="center"/>
          </w:tcPr>
          <w:p w14:paraId="4F1D7F42">
            <w:pPr>
              <w:rPr>
                <w:rFonts w:ascii="宋体" w:hAnsi="宋体" w:cs="宋体"/>
                <w:kern w:val="0"/>
                <w:szCs w:val="21"/>
              </w:rPr>
            </w:pPr>
          </w:p>
        </w:tc>
        <w:tc>
          <w:tcPr>
            <w:tcW w:w="4305" w:type="dxa"/>
            <w:vAlign w:val="center"/>
          </w:tcPr>
          <w:p w14:paraId="50FD301D">
            <w:pPr>
              <w:jc w:val="left"/>
              <w:rPr>
                <w:rFonts w:ascii="宋体" w:hAnsi="宋体"/>
                <w:szCs w:val="21"/>
              </w:rPr>
            </w:pPr>
            <w:r>
              <w:rPr>
                <w:rFonts w:hint="eastAsia"/>
                <w:szCs w:val="21"/>
              </w:rPr>
              <w:t>组织机构形式基本合理，指挥系统、质量监控系统、联络协调系统，具体措施可行。主体结构质量保证措施经济、安全、基本可行。主体结构、装饰装修符合工程建设强制性标准，不得偷工减料。得</w:t>
            </w:r>
            <w:r>
              <w:rPr>
                <w:szCs w:val="21"/>
              </w:rPr>
              <w:t>1</w:t>
            </w:r>
            <w:r>
              <w:rPr>
                <w:rFonts w:hint="eastAsia"/>
                <w:szCs w:val="21"/>
              </w:rPr>
              <w:t>~</w:t>
            </w:r>
            <w:r>
              <w:rPr>
                <w:szCs w:val="21"/>
              </w:rPr>
              <w:t>1.5</w:t>
            </w:r>
            <w:r>
              <w:rPr>
                <w:rFonts w:hint="eastAsia"/>
                <w:szCs w:val="21"/>
              </w:rPr>
              <w:t>分</w:t>
            </w:r>
            <w:r>
              <w:rPr>
                <w:rFonts w:hint="eastAsia"/>
                <w:color w:val="FF0000"/>
                <w:szCs w:val="21"/>
              </w:rPr>
              <w:t>，缺项为0分</w:t>
            </w:r>
          </w:p>
        </w:tc>
      </w:tr>
      <w:tr w14:paraId="713B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1" w:type="dxa"/>
            <w:vMerge w:val="continue"/>
            <w:vAlign w:val="center"/>
          </w:tcPr>
          <w:p w14:paraId="04C2EB36">
            <w:pPr>
              <w:jc w:val="center"/>
              <w:rPr>
                <w:rFonts w:ascii="宋体" w:hAnsi="宋体"/>
                <w:szCs w:val="21"/>
              </w:rPr>
            </w:pPr>
          </w:p>
        </w:tc>
        <w:tc>
          <w:tcPr>
            <w:tcW w:w="1148" w:type="dxa"/>
            <w:vMerge w:val="continue"/>
            <w:vAlign w:val="center"/>
          </w:tcPr>
          <w:p w14:paraId="1676A47A">
            <w:pPr>
              <w:jc w:val="center"/>
              <w:rPr>
                <w:rFonts w:ascii="宋体" w:hAnsi="宋体"/>
                <w:szCs w:val="21"/>
              </w:rPr>
            </w:pPr>
          </w:p>
        </w:tc>
        <w:tc>
          <w:tcPr>
            <w:tcW w:w="2321" w:type="dxa"/>
            <w:vMerge w:val="restart"/>
            <w:vAlign w:val="center"/>
          </w:tcPr>
          <w:p w14:paraId="2C201FB7">
            <w:pPr>
              <w:rPr>
                <w:rFonts w:ascii="宋体" w:hAnsi="宋体" w:cs="宋体"/>
                <w:kern w:val="0"/>
                <w:szCs w:val="21"/>
              </w:rPr>
            </w:pPr>
            <w:r>
              <w:rPr>
                <w:rFonts w:hint="eastAsia"/>
                <w:szCs w:val="21"/>
              </w:rPr>
              <w:t>安全管理体系与措施（0</w:t>
            </w:r>
            <w:r>
              <w:rPr>
                <w:szCs w:val="21"/>
              </w:rPr>
              <w:t>~2</w:t>
            </w:r>
            <w:r>
              <w:rPr>
                <w:rFonts w:hint="eastAsia"/>
                <w:szCs w:val="21"/>
              </w:rPr>
              <w:t>分</w:t>
            </w:r>
            <w:r>
              <w:rPr>
                <w:szCs w:val="21"/>
              </w:rPr>
              <w:t>）</w:t>
            </w:r>
          </w:p>
        </w:tc>
        <w:tc>
          <w:tcPr>
            <w:tcW w:w="4305" w:type="dxa"/>
            <w:vAlign w:val="center"/>
          </w:tcPr>
          <w:p w14:paraId="5F60490C">
            <w:pPr>
              <w:jc w:val="left"/>
              <w:rPr>
                <w:rFonts w:ascii="宋体" w:hAnsi="宋体"/>
                <w:szCs w:val="21"/>
              </w:rPr>
            </w:pPr>
            <w:r>
              <w:rPr>
                <w:rFonts w:hint="eastAsia"/>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得</w:t>
            </w:r>
            <w:r>
              <w:rPr>
                <w:szCs w:val="21"/>
              </w:rPr>
              <w:t>1.5</w:t>
            </w:r>
            <w:r>
              <w:rPr>
                <w:rFonts w:hint="eastAsia"/>
                <w:szCs w:val="21"/>
              </w:rPr>
              <w:t>~</w:t>
            </w:r>
            <w:r>
              <w:rPr>
                <w:szCs w:val="21"/>
              </w:rPr>
              <w:t>2</w:t>
            </w:r>
            <w:r>
              <w:rPr>
                <w:rFonts w:hint="eastAsia"/>
                <w:szCs w:val="21"/>
              </w:rPr>
              <w:t>分</w:t>
            </w:r>
          </w:p>
        </w:tc>
      </w:tr>
      <w:tr w14:paraId="53C1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51" w:type="dxa"/>
            <w:vMerge w:val="continue"/>
            <w:vAlign w:val="center"/>
          </w:tcPr>
          <w:p w14:paraId="15DCECEA">
            <w:pPr>
              <w:jc w:val="center"/>
              <w:rPr>
                <w:rFonts w:ascii="宋体" w:hAnsi="宋体"/>
                <w:szCs w:val="21"/>
              </w:rPr>
            </w:pPr>
          </w:p>
        </w:tc>
        <w:tc>
          <w:tcPr>
            <w:tcW w:w="1148" w:type="dxa"/>
            <w:vMerge w:val="continue"/>
            <w:vAlign w:val="center"/>
          </w:tcPr>
          <w:p w14:paraId="74DC7BF3">
            <w:pPr>
              <w:jc w:val="center"/>
              <w:rPr>
                <w:rFonts w:ascii="宋体" w:hAnsi="宋体"/>
                <w:szCs w:val="21"/>
              </w:rPr>
            </w:pPr>
          </w:p>
        </w:tc>
        <w:tc>
          <w:tcPr>
            <w:tcW w:w="2321" w:type="dxa"/>
            <w:vMerge w:val="continue"/>
            <w:vAlign w:val="center"/>
          </w:tcPr>
          <w:p w14:paraId="0DBB5D63">
            <w:pPr>
              <w:rPr>
                <w:rFonts w:ascii="宋体" w:hAnsi="宋体" w:cs="宋体"/>
                <w:kern w:val="0"/>
                <w:szCs w:val="21"/>
              </w:rPr>
            </w:pPr>
          </w:p>
        </w:tc>
        <w:tc>
          <w:tcPr>
            <w:tcW w:w="4305" w:type="dxa"/>
            <w:vAlign w:val="center"/>
          </w:tcPr>
          <w:p w14:paraId="40B2CE43">
            <w:pPr>
              <w:jc w:val="left"/>
              <w:rPr>
                <w:rFonts w:ascii="宋体" w:hAnsi="宋体"/>
                <w:szCs w:val="21"/>
              </w:rPr>
            </w:pPr>
            <w:r>
              <w:rPr>
                <w:rFonts w:hint="eastAsia"/>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得</w:t>
            </w:r>
            <w:r>
              <w:rPr>
                <w:szCs w:val="21"/>
              </w:rPr>
              <w:t>1~1.5</w:t>
            </w:r>
            <w:r>
              <w:rPr>
                <w:rFonts w:hint="eastAsia"/>
                <w:szCs w:val="21"/>
              </w:rPr>
              <w:t>分</w:t>
            </w:r>
            <w:r>
              <w:rPr>
                <w:rFonts w:hint="eastAsia"/>
                <w:color w:val="FF0000"/>
                <w:szCs w:val="21"/>
              </w:rPr>
              <w:t>，缺项为0分</w:t>
            </w:r>
          </w:p>
        </w:tc>
      </w:tr>
      <w:tr w14:paraId="6ABA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51" w:type="dxa"/>
            <w:vMerge w:val="continue"/>
            <w:vAlign w:val="center"/>
          </w:tcPr>
          <w:p w14:paraId="740B61E4">
            <w:pPr>
              <w:jc w:val="center"/>
              <w:rPr>
                <w:rFonts w:ascii="宋体" w:hAnsi="宋体"/>
                <w:szCs w:val="21"/>
              </w:rPr>
            </w:pPr>
          </w:p>
        </w:tc>
        <w:tc>
          <w:tcPr>
            <w:tcW w:w="1148" w:type="dxa"/>
            <w:vMerge w:val="continue"/>
            <w:vAlign w:val="center"/>
          </w:tcPr>
          <w:p w14:paraId="3F42148D">
            <w:pPr>
              <w:jc w:val="center"/>
              <w:rPr>
                <w:rFonts w:ascii="宋体" w:hAnsi="宋体"/>
                <w:szCs w:val="21"/>
              </w:rPr>
            </w:pPr>
          </w:p>
        </w:tc>
        <w:tc>
          <w:tcPr>
            <w:tcW w:w="2321" w:type="dxa"/>
            <w:vMerge w:val="restart"/>
            <w:vAlign w:val="center"/>
          </w:tcPr>
          <w:p w14:paraId="69866629">
            <w:pPr>
              <w:widowControl/>
              <w:shd w:val="clear" w:color="auto" w:fill="FFFFFF"/>
              <w:spacing w:line="480" w:lineRule="atLeast"/>
              <w:jc w:val="left"/>
              <w:rPr>
                <w:rFonts w:ascii="宋体" w:hAnsi="宋体"/>
                <w:szCs w:val="21"/>
              </w:rPr>
            </w:pPr>
            <w:r>
              <w:rPr>
                <w:rFonts w:hint="eastAsia"/>
                <w:szCs w:val="21"/>
              </w:rPr>
              <w:t>文明施工、环境保护管理体系及施工现场扬尘治理措施（0</w:t>
            </w:r>
            <w:r>
              <w:rPr>
                <w:szCs w:val="21"/>
              </w:rPr>
              <w:t>~3</w:t>
            </w:r>
            <w:r>
              <w:rPr>
                <w:rFonts w:hint="eastAsia"/>
                <w:szCs w:val="21"/>
              </w:rPr>
              <w:t>分</w:t>
            </w:r>
            <w:r>
              <w:rPr>
                <w:szCs w:val="21"/>
              </w:rPr>
              <w:t>）</w:t>
            </w:r>
          </w:p>
        </w:tc>
        <w:tc>
          <w:tcPr>
            <w:tcW w:w="4305" w:type="dxa"/>
            <w:vAlign w:val="center"/>
          </w:tcPr>
          <w:p w14:paraId="299C82FF">
            <w:pPr>
              <w:jc w:val="left"/>
              <w:rPr>
                <w:rFonts w:ascii="宋体" w:hAnsi="宋体"/>
                <w:szCs w:val="21"/>
              </w:rPr>
            </w:pPr>
            <w:r>
              <w:rPr>
                <w:rFonts w:hint="eastAsia"/>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Cs w:val="21"/>
              </w:rPr>
              <w:t>DBJ41/174</w:t>
            </w:r>
            <w:r>
              <w:rPr>
                <w:rFonts w:hint="eastAsia"/>
                <w:szCs w:val="21"/>
              </w:rPr>
              <w:t>）的规定，防治方案科学、先进。得</w:t>
            </w:r>
            <w:r>
              <w:rPr>
                <w:szCs w:val="21"/>
              </w:rPr>
              <w:t>2</w:t>
            </w:r>
            <w:r>
              <w:rPr>
                <w:rFonts w:hint="eastAsia"/>
                <w:szCs w:val="21"/>
              </w:rPr>
              <w:t>~</w:t>
            </w:r>
            <w:r>
              <w:rPr>
                <w:szCs w:val="21"/>
              </w:rPr>
              <w:t>3</w:t>
            </w:r>
            <w:r>
              <w:rPr>
                <w:rFonts w:hint="eastAsia"/>
                <w:szCs w:val="21"/>
              </w:rPr>
              <w:t>分</w:t>
            </w:r>
          </w:p>
        </w:tc>
      </w:tr>
      <w:tr w14:paraId="1AD8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1" w:type="dxa"/>
            <w:vMerge w:val="continue"/>
            <w:vAlign w:val="center"/>
          </w:tcPr>
          <w:p w14:paraId="64C9A590">
            <w:pPr>
              <w:jc w:val="center"/>
              <w:rPr>
                <w:rFonts w:ascii="宋体" w:hAnsi="宋体"/>
                <w:szCs w:val="21"/>
              </w:rPr>
            </w:pPr>
          </w:p>
        </w:tc>
        <w:tc>
          <w:tcPr>
            <w:tcW w:w="1148" w:type="dxa"/>
            <w:vMerge w:val="continue"/>
            <w:vAlign w:val="center"/>
          </w:tcPr>
          <w:p w14:paraId="5708A905">
            <w:pPr>
              <w:jc w:val="center"/>
              <w:rPr>
                <w:rFonts w:ascii="宋体" w:hAnsi="宋体"/>
                <w:szCs w:val="21"/>
              </w:rPr>
            </w:pPr>
          </w:p>
        </w:tc>
        <w:tc>
          <w:tcPr>
            <w:tcW w:w="2321" w:type="dxa"/>
            <w:vMerge w:val="continue"/>
            <w:vAlign w:val="center"/>
          </w:tcPr>
          <w:p w14:paraId="4E656DF9">
            <w:pPr>
              <w:widowControl/>
              <w:shd w:val="clear" w:color="auto" w:fill="FFFFFF"/>
              <w:spacing w:line="480" w:lineRule="atLeast"/>
              <w:jc w:val="left"/>
              <w:rPr>
                <w:rFonts w:ascii="宋体" w:hAnsi="宋体"/>
                <w:szCs w:val="21"/>
              </w:rPr>
            </w:pPr>
          </w:p>
        </w:tc>
        <w:tc>
          <w:tcPr>
            <w:tcW w:w="4305" w:type="dxa"/>
            <w:vAlign w:val="center"/>
          </w:tcPr>
          <w:p w14:paraId="6D846FFA">
            <w:pPr>
              <w:jc w:val="left"/>
              <w:rPr>
                <w:rFonts w:ascii="宋体" w:hAnsi="宋体"/>
                <w:szCs w:val="21"/>
              </w:rPr>
            </w:pPr>
            <w:r>
              <w:rPr>
                <w:rFonts w:hint="eastAsia"/>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Cs w:val="21"/>
              </w:rPr>
              <w:t>DBJ41/174</w:t>
            </w:r>
            <w:r>
              <w:rPr>
                <w:rFonts w:hint="eastAsia"/>
                <w:szCs w:val="21"/>
              </w:rPr>
              <w:t>）的规定，有防治方案。得</w:t>
            </w:r>
            <w:r>
              <w:rPr>
                <w:szCs w:val="21"/>
              </w:rPr>
              <w:t>1~2</w:t>
            </w:r>
            <w:r>
              <w:rPr>
                <w:rFonts w:hint="eastAsia"/>
                <w:szCs w:val="21"/>
              </w:rPr>
              <w:t>分</w:t>
            </w:r>
            <w:r>
              <w:rPr>
                <w:rFonts w:hint="eastAsia"/>
                <w:color w:val="FF0000"/>
                <w:szCs w:val="21"/>
              </w:rPr>
              <w:t>，缺项为0分</w:t>
            </w:r>
          </w:p>
        </w:tc>
      </w:tr>
      <w:tr w14:paraId="5F20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vMerge w:val="continue"/>
            <w:vAlign w:val="center"/>
          </w:tcPr>
          <w:p w14:paraId="21E6CC7F">
            <w:pPr>
              <w:jc w:val="center"/>
              <w:rPr>
                <w:rFonts w:ascii="宋体" w:hAnsi="宋体"/>
                <w:szCs w:val="21"/>
              </w:rPr>
            </w:pPr>
          </w:p>
        </w:tc>
        <w:tc>
          <w:tcPr>
            <w:tcW w:w="1148" w:type="dxa"/>
            <w:vMerge w:val="continue"/>
            <w:vAlign w:val="center"/>
          </w:tcPr>
          <w:p w14:paraId="568A6A05">
            <w:pPr>
              <w:jc w:val="center"/>
              <w:rPr>
                <w:rFonts w:ascii="宋体" w:hAnsi="宋体"/>
                <w:szCs w:val="21"/>
              </w:rPr>
            </w:pPr>
          </w:p>
        </w:tc>
        <w:tc>
          <w:tcPr>
            <w:tcW w:w="2321" w:type="dxa"/>
            <w:vMerge w:val="restart"/>
            <w:vAlign w:val="center"/>
          </w:tcPr>
          <w:p w14:paraId="224D280E">
            <w:pPr>
              <w:rPr>
                <w:rFonts w:ascii="宋体" w:hAnsi="宋体"/>
                <w:szCs w:val="21"/>
              </w:rPr>
            </w:pPr>
            <w:r>
              <w:rPr>
                <w:rFonts w:hint="eastAsia"/>
                <w:szCs w:val="21"/>
              </w:rPr>
              <w:t>工期保证措施（0</w:t>
            </w:r>
            <w:r>
              <w:rPr>
                <w:szCs w:val="21"/>
              </w:rPr>
              <w:t>~2</w:t>
            </w:r>
            <w:r>
              <w:rPr>
                <w:rFonts w:hint="eastAsia"/>
                <w:szCs w:val="21"/>
              </w:rPr>
              <w:t>分</w:t>
            </w:r>
            <w:r>
              <w:rPr>
                <w:szCs w:val="21"/>
              </w:rPr>
              <w:t>）</w:t>
            </w:r>
          </w:p>
        </w:tc>
        <w:tc>
          <w:tcPr>
            <w:tcW w:w="4305" w:type="dxa"/>
            <w:vAlign w:val="center"/>
          </w:tcPr>
          <w:p w14:paraId="54DD67C4">
            <w:pPr>
              <w:jc w:val="left"/>
              <w:rPr>
                <w:rFonts w:ascii="宋体" w:hAnsi="宋体"/>
                <w:szCs w:val="21"/>
              </w:rPr>
            </w:pPr>
            <w:r>
              <w:rPr>
                <w:rFonts w:hint="eastAsia"/>
                <w:szCs w:val="21"/>
              </w:rPr>
              <w:t>工期承诺满足招标文件要求，工期保证措施合理且有针对性，有具体的违约责任承诺。得</w:t>
            </w:r>
            <w:r>
              <w:rPr>
                <w:szCs w:val="21"/>
              </w:rPr>
              <w:t>1.5</w:t>
            </w:r>
            <w:r>
              <w:rPr>
                <w:rFonts w:hint="eastAsia"/>
                <w:szCs w:val="21"/>
              </w:rPr>
              <w:t>~</w:t>
            </w:r>
            <w:r>
              <w:rPr>
                <w:szCs w:val="21"/>
              </w:rPr>
              <w:t>2</w:t>
            </w:r>
            <w:r>
              <w:rPr>
                <w:rFonts w:hint="eastAsia"/>
                <w:szCs w:val="21"/>
              </w:rPr>
              <w:t>分</w:t>
            </w:r>
          </w:p>
        </w:tc>
      </w:tr>
      <w:tr w14:paraId="05241148">
        <w:tblPrEx>
          <w:tblCellMar>
            <w:top w:w="0" w:type="dxa"/>
            <w:left w:w="108" w:type="dxa"/>
            <w:bottom w:w="0" w:type="dxa"/>
            <w:right w:w="108" w:type="dxa"/>
          </w:tblCellMar>
        </w:tblPrEx>
        <w:trPr>
          <w:trHeight w:val="220" w:hRule="atLeast"/>
        </w:trPr>
        <w:tc>
          <w:tcPr>
            <w:tcW w:w="751" w:type="dxa"/>
            <w:vMerge w:val="continue"/>
            <w:vAlign w:val="center"/>
          </w:tcPr>
          <w:p w14:paraId="4F0E3139">
            <w:pPr>
              <w:jc w:val="center"/>
              <w:rPr>
                <w:rFonts w:ascii="宋体" w:hAnsi="宋体"/>
                <w:szCs w:val="21"/>
              </w:rPr>
            </w:pPr>
          </w:p>
        </w:tc>
        <w:tc>
          <w:tcPr>
            <w:tcW w:w="1148" w:type="dxa"/>
            <w:vMerge w:val="continue"/>
            <w:vAlign w:val="center"/>
          </w:tcPr>
          <w:p w14:paraId="66DF70BB">
            <w:pPr>
              <w:jc w:val="center"/>
              <w:rPr>
                <w:rFonts w:ascii="宋体" w:hAnsi="宋体"/>
                <w:szCs w:val="21"/>
              </w:rPr>
            </w:pPr>
          </w:p>
        </w:tc>
        <w:tc>
          <w:tcPr>
            <w:tcW w:w="2321" w:type="dxa"/>
            <w:vMerge w:val="continue"/>
            <w:vAlign w:val="center"/>
          </w:tcPr>
          <w:p w14:paraId="372FB935">
            <w:pPr>
              <w:rPr>
                <w:rFonts w:ascii="宋体" w:hAnsi="宋体"/>
                <w:szCs w:val="21"/>
              </w:rPr>
            </w:pPr>
          </w:p>
        </w:tc>
        <w:tc>
          <w:tcPr>
            <w:tcW w:w="4305" w:type="dxa"/>
            <w:vAlign w:val="center"/>
          </w:tcPr>
          <w:p w14:paraId="7C9CD113">
            <w:pPr>
              <w:jc w:val="left"/>
              <w:rPr>
                <w:rFonts w:ascii="宋体" w:hAnsi="宋体"/>
                <w:szCs w:val="21"/>
              </w:rPr>
            </w:pPr>
            <w:r>
              <w:rPr>
                <w:rFonts w:hint="eastAsia"/>
                <w:szCs w:val="21"/>
              </w:rPr>
              <w:t>工期承诺满足招标文件要求，工期保证措施基本合理，有具体的违约责任承诺。得</w:t>
            </w:r>
            <w:r>
              <w:rPr>
                <w:szCs w:val="21"/>
              </w:rPr>
              <w:t>1~1.5</w:t>
            </w:r>
            <w:r>
              <w:rPr>
                <w:rFonts w:hint="eastAsia"/>
                <w:szCs w:val="21"/>
              </w:rPr>
              <w:t>分</w:t>
            </w:r>
            <w:r>
              <w:rPr>
                <w:color w:val="FF0000"/>
                <w:szCs w:val="21"/>
              </w:rPr>
              <w:t>，</w:t>
            </w:r>
            <w:r>
              <w:rPr>
                <w:rFonts w:hint="eastAsia"/>
                <w:color w:val="FF0000"/>
                <w:szCs w:val="21"/>
              </w:rPr>
              <w:t>缺项为0分</w:t>
            </w:r>
          </w:p>
        </w:tc>
      </w:tr>
      <w:tr w14:paraId="603B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51" w:type="dxa"/>
            <w:vMerge w:val="continue"/>
            <w:vAlign w:val="center"/>
          </w:tcPr>
          <w:p w14:paraId="7D9F5FFF">
            <w:pPr>
              <w:jc w:val="center"/>
              <w:rPr>
                <w:rFonts w:ascii="宋体" w:hAnsi="宋体"/>
                <w:szCs w:val="21"/>
              </w:rPr>
            </w:pPr>
          </w:p>
        </w:tc>
        <w:tc>
          <w:tcPr>
            <w:tcW w:w="1148" w:type="dxa"/>
            <w:vMerge w:val="continue"/>
            <w:vAlign w:val="center"/>
          </w:tcPr>
          <w:p w14:paraId="0F4B0B1D">
            <w:pPr>
              <w:jc w:val="center"/>
              <w:rPr>
                <w:rFonts w:ascii="宋体" w:hAnsi="宋体"/>
                <w:szCs w:val="21"/>
              </w:rPr>
            </w:pPr>
          </w:p>
        </w:tc>
        <w:tc>
          <w:tcPr>
            <w:tcW w:w="2321" w:type="dxa"/>
            <w:vMerge w:val="restart"/>
            <w:vAlign w:val="center"/>
          </w:tcPr>
          <w:p w14:paraId="284902F3">
            <w:pPr>
              <w:rPr>
                <w:rFonts w:ascii="宋体" w:hAnsi="宋体"/>
                <w:szCs w:val="21"/>
              </w:rPr>
            </w:pPr>
            <w:r>
              <w:rPr>
                <w:rFonts w:hint="eastAsia"/>
                <w:szCs w:val="21"/>
              </w:rPr>
              <w:t>拟投入资源配备计划（0</w:t>
            </w:r>
            <w:r>
              <w:rPr>
                <w:szCs w:val="21"/>
              </w:rPr>
              <w:t>~2</w:t>
            </w:r>
            <w:r>
              <w:rPr>
                <w:rFonts w:hint="eastAsia"/>
                <w:szCs w:val="21"/>
              </w:rPr>
              <w:t>分</w:t>
            </w:r>
            <w:r>
              <w:rPr>
                <w:szCs w:val="21"/>
              </w:rPr>
              <w:t>）</w:t>
            </w:r>
          </w:p>
        </w:tc>
        <w:tc>
          <w:tcPr>
            <w:tcW w:w="4305" w:type="dxa"/>
            <w:vAlign w:val="center"/>
          </w:tcPr>
          <w:p w14:paraId="2172D1CE">
            <w:pPr>
              <w:spacing w:line="300" w:lineRule="exact"/>
              <w:rPr>
                <w:szCs w:val="21"/>
              </w:rPr>
            </w:pPr>
            <w:r>
              <w:rPr>
                <w:szCs w:val="21"/>
              </w:rPr>
              <w:t>1.</w:t>
            </w:r>
            <w:r>
              <w:rPr>
                <w:rFonts w:hint="eastAsia"/>
                <w:szCs w:val="21"/>
              </w:rPr>
              <w:t>机械：投入计划与进度计划呼应，采用先进机械设备且配置合理、先进，满足安全技术规范和施工进度需要；</w:t>
            </w:r>
            <w:r>
              <w:rPr>
                <w:szCs w:val="21"/>
              </w:rPr>
              <w:t>PC</w:t>
            </w:r>
            <w:r>
              <w:rPr>
                <w:rFonts w:hint="eastAsia"/>
                <w:szCs w:val="21"/>
              </w:rPr>
              <w:t>构件运输、安装设备满足施工要求；</w:t>
            </w:r>
          </w:p>
          <w:p w14:paraId="11118386">
            <w:pPr>
              <w:spacing w:line="300" w:lineRule="exact"/>
              <w:rPr>
                <w:szCs w:val="21"/>
              </w:rPr>
            </w:pPr>
            <w:r>
              <w:rPr>
                <w:szCs w:val="21"/>
              </w:rPr>
              <w:t>2.</w:t>
            </w:r>
            <w:r>
              <w:rPr>
                <w:rFonts w:hint="eastAsia"/>
                <w:szCs w:val="21"/>
              </w:rPr>
              <w:t>劳动力：投入计划与进度计划呼应，较好满足施工需要，调配投入计划合理、准确；</w:t>
            </w:r>
          </w:p>
          <w:p w14:paraId="56F3DB74">
            <w:pPr>
              <w:jc w:val="left"/>
              <w:rPr>
                <w:rFonts w:ascii="宋体" w:hAnsi="宋体"/>
                <w:szCs w:val="21"/>
              </w:rPr>
            </w:pPr>
            <w:r>
              <w:rPr>
                <w:szCs w:val="21"/>
              </w:rPr>
              <w:t>3.</w:t>
            </w:r>
            <w:r>
              <w:rPr>
                <w:rFonts w:hint="eastAsia"/>
                <w:szCs w:val="21"/>
              </w:rPr>
              <w:t>主要物资计划：主要物资（含</w:t>
            </w:r>
            <w:r>
              <w:rPr>
                <w:szCs w:val="21"/>
              </w:rPr>
              <w:t>PC</w:t>
            </w:r>
            <w:r>
              <w:rPr>
                <w:rFonts w:hint="eastAsia"/>
                <w:szCs w:val="21"/>
              </w:rPr>
              <w:t>构件的供应需求）投入计划与进度计划呼应，较好满足施工需要，调配投入计划合理、准确。得</w:t>
            </w:r>
            <w:r>
              <w:rPr>
                <w:szCs w:val="21"/>
              </w:rPr>
              <w:t>1</w:t>
            </w:r>
            <w:r>
              <w:rPr>
                <w:rFonts w:hint="eastAsia"/>
                <w:szCs w:val="21"/>
              </w:rPr>
              <w:t>~</w:t>
            </w:r>
            <w:r>
              <w:rPr>
                <w:szCs w:val="21"/>
              </w:rPr>
              <w:t>2</w:t>
            </w:r>
            <w:r>
              <w:rPr>
                <w:rFonts w:hint="eastAsia"/>
                <w:szCs w:val="21"/>
              </w:rPr>
              <w:t>分</w:t>
            </w:r>
          </w:p>
        </w:tc>
      </w:tr>
      <w:tr w14:paraId="6942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751" w:type="dxa"/>
            <w:vMerge w:val="continue"/>
            <w:vAlign w:val="center"/>
          </w:tcPr>
          <w:p w14:paraId="61DF6382">
            <w:pPr>
              <w:jc w:val="center"/>
              <w:rPr>
                <w:rFonts w:ascii="宋体" w:hAnsi="宋体"/>
                <w:szCs w:val="21"/>
              </w:rPr>
            </w:pPr>
          </w:p>
        </w:tc>
        <w:tc>
          <w:tcPr>
            <w:tcW w:w="1148" w:type="dxa"/>
            <w:vMerge w:val="continue"/>
            <w:vAlign w:val="center"/>
          </w:tcPr>
          <w:p w14:paraId="376BB73F">
            <w:pPr>
              <w:jc w:val="center"/>
              <w:rPr>
                <w:rFonts w:ascii="宋体" w:hAnsi="宋体"/>
                <w:szCs w:val="21"/>
              </w:rPr>
            </w:pPr>
          </w:p>
        </w:tc>
        <w:tc>
          <w:tcPr>
            <w:tcW w:w="2321" w:type="dxa"/>
            <w:vMerge w:val="continue"/>
            <w:vAlign w:val="center"/>
          </w:tcPr>
          <w:p w14:paraId="73E2CDF1">
            <w:pPr>
              <w:rPr>
                <w:rFonts w:ascii="宋体" w:hAnsi="宋体"/>
                <w:szCs w:val="21"/>
              </w:rPr>
            </w:pPr>
          </w:p>
        </w:tc>
        <w:tc>
          <w:tcPr>
            <w:tcW w:w="4305" w:type="dxa"/>
            <w:vAlign w:val="center"/>
          </w:tcPr>
          <w:p w14:paraId="3E6695FD">
            <w:pPr>
              <w:spacing w:line="300" w:lineRule="exact"/>
              <w:rPr>
                <w:szCs w:val="21"/>
              </w:rPr>
            </w:pPr>
            <w:r>
              <w:rPr>
                <w:szCs w:val="21"/>
              </w:rPr>
              <w:t>1.</w:t>
            </w:r>
            <w:r>
              <w:rPr>
                <w:rFonts w:hint="eastAsia"/>
                <w:szCs w:val="21"/>
              </w:rPr>
              <w:t>机械：投入计划与进度计划呼应，机械设备配置基本合理，满足安全技术规范和施工进度需要；</w:t>
            </w:r>
          </w:p>
          <w:p w14:paraId="5AB20342">
            <w:pPr>
              <w:spacing w:line="300" w:lineRule="exact"/>
              <w:rPr>
                <w:szCs w:val="21"/>
              </w:rPr>
            </w:pPr>
            <w:r>
              <w:rPr>
                <w:szCs w:val="21"/>
              </w:rPr>
              <w:t>2.</w:t>
            </w:r>
            <w:r>
              <w:rPr>
                <w:rFonts w:hint="eastAsia"/>
                <w:szCs w:val="21"/>
              </w:rPr>
              <w:t>劳动力：投入计划与进度计划呼应，基本满足施工需要，调配投入计划基本合理；</w:t>
            </w:r>
          </w:p>
          <w:p w14:paraId="7E62B249">
            <w:pPr>
              <w:jc w:val="left"/>
              <w:rPr>
                <w:rFonts w:ascii="宋体" w:hAnsi="宋体"/>
                <w:szCs w:val="21"/>
              </w:rPr>
            </w:pPr>
            <w:r>
              <w:rPr>
                <w:spacing w:val="-4"/>
                <w:szCs w:val="21"/>
              </w:rPr>
              <w:t>3.</w:t>
            </w:r>
            <w:r>
              <w:rPr>
                <w:rFonts w:hint="eastAsia"/>
                <w:spacing w:val="-4"/>
                <w:szCs w:val="21"/>
              </w:rPr>
              <w:t>主要物资计划：主要物资（含</w:t>
            </w:r>
            <w:r>
              <w:rPr>
                <w:spacing w:val="-4"/>
                <w:szCs w:val="21"/>
              </w:rPr>
              <w:t>PC</w:t>
            </w:r>
            <w:r>
              <w:rPr>
                <w:rFonts w:hint="eastAsia"/>
                <w:spacing w:val="-4"/>
                <w:szCs w:val="21"/>
              </w:rPr>
              <w:t>构件的供应需求）投入计划与进度计划呼应，基本满足施工需要，调配投入计划基本合理。得</w:t>
            </w:r>
            <w:r>
              <w:rPr>
                <w:szCs w:val="21"/>
              </w:rPr>
              <w:t>0.5~1</w:t>
            </w:r>
            <w:r>
              <w:rPr>
                <w:rFonts w:hint="eastAsia"/>
                <w:szCs w:val="21"/>
              </w:rPr>
              <w:t>分</w:t>
            </w:r>
            <w:r>
              <w:rPr>
                <w:rFonts w:hint="eastAsia"/>
                <w:color w:val="FF0000"/>
                <w:szCs w:val="21"/>
              </w:rPr>
              <w:t>，缺项为0分</w:t>
            </w:r>
          </w:p>
        </w:tc>
      </w:tr>
      <w:tr w14:paraId="5F95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1" w:type="dxa"/>
            <w:vMerge w:val="continue"/>
            <w:vAlign w:val="center"/>
          </w:tcPr>
          <w:p w14:paraId="7ADDDEBD">
            <w:pPr>
              <w:jc w:val="center"/>
              <w:rPr>
                <w:rFonts w:ascii="宋体" w:hAnsi="宋体"/>
                <w:szCs w:val="21"/>
              </w:rPr>
            </w:pPr>
          </w:p>
        </w:tc>
        <w:tc>
          <w:tcPr>
            <w:tcW w:w="1148" w:type="dxa"/>
            <w:vMerge w:val="continue"/>
            <w:vAlign w:val="center"/>
          </w:tcPr>
          <w:p w14:paraId="623CFF69">
            <w:pPr>
              <w:jc w:val="center"/>
              <w:rPr>
                <w:rFonts w:ascii="宋体" w:hAnsi="宋体"/>
                <w:szCs w:val="21"/>
              </w:rPr>
            </w:pPr>
          </w:p>
        </w:tc>
        <w:tc>
          <w:tcPr>
            <w:tcW w:w="2321" w:type="dxa"/>
            <w:vMerge w:val="restart"/>
            <w:vAlign w:val="center"/>
          </w:tcPr>
          <w:p w14:paraId="751C11A1">
            <w:pPr>
              <w:rPr>
                <w:rFonts w:ascii="宋体" w:hAnsi="宋体"/>
                <w:szCs w:val="21"/>
              </w:rPr>
            </w:pPr>
            <w:r>
              <w:rPr>
                <w:rFonts w:hint="eastAsia"/>
                <w:szCs w:val="21"/>
              </w:rPr>
              <w:t>施工进度表与网络计划图</w:t>
            </w:r>
            <w:r>
              <w:rPr>
                <w:rFonts w:hint="eastAsia" w:ascii="宋体" w:hAnsi="宋体"/>
                <w:szCs w:val="21"/>
              </w:rPr>
              <w:t>（0</w:t>
            </w:r>
            <w:r>
              <w:rPr>
                <w:rFonts w:ascii="宋体" w:hAnsi="宋体"/>
                <w:szCs w:val="21"/>
              </w:rPr>
              <w:t>-2</w:t>
            </w:r>
            <w:r>
              <w:rPr>
                <w:rFonts w:hint="eastAsia" w:ascii="宋体" w:hAnsi="宋体"/>
                <w:szCs w:val="21"/>
              </w:rPr>
              <w:t>分）</w:t>
            </w:r>
          </w:p>
        </w:tc>
        <w:tc>
          <w:tcPr>
            <w:tcW w:w="4305" w:type="dxa"/>
            <w:vAlign w:val="center"/>
          </w:tcPr>
          <w:p w14:paraId="49EDBAF7">
            <w:pPr>
              <w:jc w:val="left"/>
              <w:rPr>
                <w:rFonts w:ascii="宋体" w:hAnsi="宋体"/>
                <w:szCs w:val="21"/>
              </w:rPr>
            </w:pPr>
            <w:r>
              <w:rPr>
                <w:rFonts w:hint="eastAsia"/>
                <w:szCs w:val="21"/>
              </w:rPr>
              <w:t>关键线路清晰、准确、完整、计划编制合理、可行、满足招标文件对工期的要求。得</w:t>
            </w:r>
            <w:r>
              <w:rPr>
                <w:szCs w:val="21"/>
              </w:rPr>
              <w:t>1</w:t>
            </w:r>
            <w:r>
              <w:rPr>
                <w:rFonts w:hint="eastAsia"/>
                <w:szCs w:val="21"/>
              </w:rPr>
              <w:t>~</w:t>
            </w:r>
            <w:r>
              <w:rPr>
                <w:szCs w:val="21"/>
              </w:rPr>
              <w:t>2</w:t>
            </w:r>
            <w:r>
              <w:rPr>
                <w:rFonts w:hint="eastAsia"/>
                <w:szCs w:val="21"/>
              </w:rPr>
              <w:t>分</w:t>
            </w:r>
            <w:r>
              <w:rPr>
                <w:szCs w:val="21"/>
              </w:rPr>
              <w:t>。</w:t>
            </w:r>
          </w:p>
        </w:tc>
      </w:tr>
      <w:tr w14:paraId="3581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51" w:type="dxa"/>
            <w:vMerge w:val="continue"/>
            <w:vAlign w:val="center"/>
          </w:tcPr>
          <w:p w14:paraId="5D0428D8">
            <w:pPr>
              <w:jc w:val="center"/>
              <w:rPr>
                <w:rFonts w:ascii="宋体" w:hAnsi="宋体"/>
                <w:szCs w:val="21"/>
              </w:rPr>
            </w:pPr>
          </w:p>
        </w:tc>
        <w:tc>
          <w:tcPr>
            <w:tcW w:w="1148" w:type="dxa"/>
            <w:vMerge w:val="continue"/>
            <w:vAlign w:val="center"/>
          </w:tcPr>
          <w:p w14:paraId="1938DC76">
            <w:pPr>
              <w:jc w:val="center"/>
              <w:rPr>
                <w:rFonts w:ascii="宋体" w:hAnsi="宋体"/>
                <w:szCs w:val="21"/>
              </w:rPr>
            </w:pPr>
          </w:p>
        </w:tc>
        <w:tc>
          <w:tcPr>
            <w:tcW w:w="2321" w:type="dxa"/>
            <w:vMerge w:val="continue"/>
            <w:vAlign w:val="center"/>
          </w:tcPr>
          <w:p w14:paraId="41A13736">
            <w:pPr>
              <w:rPr>
                <w:rFonts w:ascii="宋体" w:hAnsi="宋体"/>
                <w:szCs w:val="21"/>
              </w:rPr>
            </w:pPr>
          </w:p>
        </w:tc>
        <w:tc>
          <w:tcPr>
            <w:tcW w:w="4305" w:type="dxa"/>
            <w:vAlign w:val="center"/>
          </w:tcPr>
          <w:p w14:paraId="63F3669F">
            <w:pPr>
              <w:jc w:val="left"/>
              <w:rPr>
                <w:rFonts w:ascii="宋体" w:hAnsi="宋体"/>
                <w:szCs w:val="21"/>
              </w:rPr>
            </w:pPr>
            <w:r>
              <w:rPr>
                <w:rFonts w:hint="eastAsia"/>
                <w:szCs w:val="21"/>
              </w:rPr>
              <w:t>关键线路基本准确，计划编制基本可行。得</w:t>
            </w:r>
            <w:r>
              <w:rPr>
                <w:szCs w:val="21"/>
              </w:rPr>
              <w:t>0.5</w:t>
            </w:r>
            <w:r>
              <w:rPr>
                <w:rFonts w:hint="eastAsia"/>
                <w:szCs w:val="21"/>
              </w:rPr>
              <w:t>~</w:t>
            </w:r>
            <w:r>
              <w:rPr>
                <w:szCs w:val="21"/>
              </w:rPr>
              <w:t>1</w:t>
            </w:r>
            <w:r>
              <w:rPr>
                <w:rFonts w:hint="eastAsia"/>
                <w:szCs w:val="21"/>
              </w:rPr>
              <w:t>分</w:t>
            </w:r>
            <w:r>
              <w:rPr>
                <w:rFonts w:hint="eastAsia"/>
                <w:color w:val="FF0000"/>
                <w:szCs w:val="21"/>
              </w:rPr>
              <w:t>，缺项为0分</w:t>
            </w:r>
          </w:p>
        </w:tc>
      </w:tr>
      <w:tr w14:paraId="0FB7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1" w:type="dxa"/>
            <w:vMerge w:val="continue"/>
            <w:vAlign w:val="center"/>
          </w:tcPr>
          <w:p w14:paraId="6E8709D1">
            <w:pPr>
              <w:jc w:val="center"/>
              <w:rPr>
                <w:rFonts w:ascii="宋体" w:hAnsi="宋体"/>
                <w:szCs w:val="21"/>
              </w:rPr>
            </w:pPr>
          </w:p>
        </w:tc>
        <w:tc>
          <w:tcPr>
            <w:tcW w:w="1148" w:type="dxa"/>
            <w:vMerge w:val="continue"/>
            <w:vAlign w:val="center"/>
          </w:tcPr>
          <w:p w14:paraId="357A1AC4">
            <w:pPr>
              <w:jc w:val="center"/>
              <w:rPr>
                <w:rFonts w:ascii="宋体" w:hAnsi="宋体"/>
                <w:szCs w:val="21"/>
              </w:rPr>
            </w:pPr>
          </w:p>
        </w:tc>
        <w:tc>
          <w:tcPr>
            <w:tcW w:w="2321" w:type="dxa"/>
            <w:vMerge w:val="restart"/>
            <w:vAlign w:val="center"/>
          </w:tcPr>
          <w:p w14:paraId="37DC385A">
            <w:pPr>
              <w:rPr>
                <w:rFonts w:ascii="宋体" w:hAnsi="宋体"/>
                <w:b/>
                <w:bCs/>
                <w:szCs w:val="21"/>
              </w:rPr>
            </w:pPr>
            <w:r>
              <w:rPr>
                <w:rFonts w:hint="eastAsia"/>
                <w:szCs w:val="21"/>
              </w:rPr>
              <w:t>施工总平面图布置</w:t>
            </w:r>
            <w:r>
              <w:rPr>
                <w:rFonts w:hint="eastAsia" w:ascii="宋体" w:hAnsi="宋体"/>
                <w:szCs w:val="21"/>
              </w:rPr>
              <w:t>（0</w:t>
            </w:r>
            <w:r>
              <w:rPr>
                <w:rFonts w:ascii="宋体" w:hAnsi="宋体"/>
                <w:szCs w:val="21"/>
              </w:rPr>
              <w:t>-1</w:t>
            </w:r>
            <w:r>
              <w:rPr>
                <w:rFonts w:hint="eastAsia" w:ascii="宋体" w:hAnsi="宋体"/>
                <w:szCs w:val="21"/>
              </w:rPr>
              <w:t>分）</w:t>
            </w:r>
          </w:p>
        </w:tc>
        <w:tc>
          <w:tcPr>
            <w:tcW w:w="4305" w:type="dxa"/>
            <w:vAlign w:val="center"/>
          </w:tcPr>
          <w:p w14:paraId="3C8B53D4">
            <w:pPr>
              <w:jc w:val="center"/>
              <w:rPr>
                <w:rFonts w:ascii="宋体" w:hAnsi="宋体"/>
                <w:szCs w:val="21"/>
              </w:rPr>
            </w:pPr>
            <w:r>
              <w:rPr>
                <w:rFonts w:hint="eastAsia"/>
                <w:szCs w:val="21"/>
              </w:rPr>
              <w:t>总体布置有针对性、合理、能较好满足施工需要，符合安全、文明施工要求；材料堆放有序。得</w:t>
            </w:r>
            <w:r>
              <w:rPr>
                <w:szCs w:val="21"/>
              </w:rPr>
              <w:t>1</w:t>
            </w:r>
            <w:r>
              <w:rPr>
                <w:rFonts w:hint="eastAsia"/>
                <w:szCs w:val="21"/>
              </w:rPr>
              <w:t>分</w:t>
            </w:r>
          </w:p>
        </w:tc>
      </w:tr>
      <w:tr w14:paraId="5FB4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751" w:type="dxa"/>
            <w:vMerge w:val="continue"/>
            <w:vAlign w:val="center"/>
          </w:tcPr>
          <w:p w14:paraId="041652C8">
            <w:pPr>
              <w:jc w:val="center"/>
              <w:rPr>
                <w:rFonts w:ascii="宋体" w:hAnsi="宋体"/>
                <w:szCs w:val="21"/>
              </w:rPr>
            </w:pPr>
          </w:p>
        </w:tc>
        <w:tc>
          <w:tcPr>
            <w:tcW w:w="1148" w:type="dxa"/>
            <w:vMerge w:val="continue"/>
            <w:vAlign w:val="center"/>
          </w:tcPr>
          <w:p w14:paraId="262C80C6">
            <w:pPr>
              <w:jc w:val="center"/>
              <w:rPr>
                <w:rFonts w:ascii="宋体" w:hAnsi="宋体"/>
                <w:szCs w:val="21"/>
              </w:rPr>
            </w:pPr>
          </w:p>
        </w:tc>
        <w:tc>
          <w:tcPr>
            <w:tcW w:w="2321" w:type="dxa"/>
            <w:vMerge w:val="continue"/>
            <w:vAlign w:val="center"/>
          </w:tcPr>
          <w:p w14:paraId="2D227B4E">
            <w:pPr>
              <w:rPr>
                <w:rFonts w:ascii="宋体" w:hAnsi="宋体"/>
                <w:b/>
                <w:bCs/>
                <w:szCs w:val="21"/>
              </w:rPr>
            </w:pPr>
          </w:p>
        </w:tc>
        <w:tc>
          <w:tcPr>
            <w:tcW w:w="4305" w:type="dxa"/>
            <w:vAlign w:val="center"/>
          </w:tcPr>
          <w:p w14:paraId="2F745B00">
            <w:pPr>
              <w:jc w:val="center"/>
              <w:rPr>
                <w:rFonts w:ascii="宋体" w:hAnsi="宋体"/>
                <w:szCs w:val="21"/>
              </w:rPr>
            </w:pPr>
            <w:r>
              <w:rPr>
                <w:rFonts w:hint="eastAsia"/>
                <w:szCs w:val="21"/>
              </w:rPr>
              <w:t>总体布置基本合理、基本满足施工需要。得</w:t>
            </w:r>
            <w:r>
              <w:rPr>
                <w:szCs w:val="21"/>
              </w:rPr>
              <w:t>0.5</w:t>
            </w:r>
            <w:r>
              <w:rPr>
                <w:rFonts w:hint="eastAsia"/>
                <w:szCs w:val="21"/>
              </w:rPr>
              <w:t>分</w:t>
            </w:r>
            <w:r>
              <w:rPr>
                <w:rFonts w:hint="eastAsia"/>
                <w:color w:val="FF0000"/>
                <w:szCs w:val="21"/>
              </w:rPr>
              <w:t>，缺项为0分</w:t>
            </w:r>
          </w:p>
        </w:tc>
      </w:tr>
      <w:tr w14:paraId="36A6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51" w:type="dxa"/>
            <w:vMerge w:val="continue"/>
            <w:vAlign w:val="center"/>
          </w:tcPr>
          <w:p w14:paraId="255B9AAE">
            <w:pPr>
              <w:jc w:val="center"/>
              <w:rPr>
                <w:rFonts w:ascii="宋体" w:hAnsi="宋体"/>
                <w:szCs w:val="21"/>
              </w:rPr>
            </w:pPr>
          </w:p>
        </w:tc>
        <w:tc>
          <w:tcPr>
            <w:tcW w:w="1148" w:type="dxa"/>
            <w:vMerge w:val="continue"/>
            <w:vAlign w:val="center"/>
          </w:tcPr>
          <w:p w14:paraId="44E452FD">
            <w:pPr>
              <w:jc w:val="center"/>
              <w:rPr>
                <w:rFonts w:ascii="宋体" w:hAnsi="宋体"/>
                <w:szCs w:val="21"/>
              </w:rPr>
            </w:pPr>
          </w:p>
        </w:tc>
        <w:tc>
          <w:tcPr>
            <w:tcW w:w="2321" w:type="dxa"/>
            <w:vMerge w:val="restart"/>
            <w:vAlign w:val="center"/>
          </w:tcPr>
          <w:p w14:paraId="5F7E70FA">
            <w:pPr>
              <w:rPr>
                <w:rFonts w:ascii="宋体" w:hAnsi="宋体"/>
                <w:b/>
                <w:bCs/>
                <w:szCs w:val="21"/>
              </w:rPr>
            </w:pPr>
            <w:r>
              <w:rPr>
                <w:rFonts w:hint="eastAsia"/>
                <w:szCs w:val="21"/>
              </w:rPr>
              <w:t>技术创新的应用实施措施</w:t>
            </w:r>
            <w:r>
              <w:rPr>
                <w:rFonts w:hint="eastAsia" w:ascii="宋体" w:hAnsi="宋体"/>
                <w:szCs w:val="21"/>
              </w:rPr>
              <w:t>（0</w:t>
            </w:r>
            <w:r>
              <w:rPr>
                <w:rFonts w:ascii="宋体" w:hAnsi="宋体"/>
                <w:szCs w:val="21"/>
              </w:rPr>
              <w:t>-2</w:t>
            </w:r>
            <w:r>
              <w:rPr>
                <w:rFonts w:hint="eastAsia" w:ascii="宋体" w:hAnsi="宋体"/>
                <w:szCs w:val="21"/>
              </w:rPr>
              <w:t>分）</w:t>
            </w:r>
          </w:p>
        </w:tc>
        <w:tc>
          <w:tcPr>
            <w:tcW w:w="4305" w:type="dxa"/>
            <w:vAlign w:val="center"/>
          </w:tcPr>
          <w:p w14:paraId="181648CF">
            <w:pPr>
              <w:rPr>
                <w:rFonts w:ascii="宋体" w:hAnsi="宋体"/>
                <w:szCs w:val="21"/>
              </w:rPr>
            </w:pPr>
            <w:r>
              <w:rPr>
                <w:rFonts w:hint="eastAsia"/>
                <w:szCs w:val="21"/>
              </w:rPr>
              <w:t>（</w:t>
            </w:r>
            <w:r>
              <w:rPr>
                <w:szCs w:val="21"/>
              </w:rPr>
              <w:t>1</w:t>
            </w:r>
            <w:r>
              <w:rPr>
                <w:rFonts w:hint="eastAsia"/>
                <w:szCs w:val="21"/>
              </w:rPr>
              <w:t>）节能减排、（</w:t>
            </w:r>
            <w:r>
              <w:rPr>
                <w:szCs w:val="21"/>
              </w:rPr>
              <w:t>2</w:t>
            </w:r>
            <w:r>
              <w:rPr>
                <w:rFonts w:hint="eastAsia"/>
                <w:szCs w:val="21"/>
              </w:rPr>
              <w:t>）绿色施工、（</w:t>
            </w:r>
            <w:r>
              <w:rPr>
                <w:szCs w:val="21"/>
              </w:rPr>
              <w:t>3</w:t>
            </w:r>
            <w:r>
              <w:rPr>
                <w:rFonts w:hint="eastAsia"/>
                <w:szCs w:val="21"/>
              </w:rPr>
              <w:t>）工艺创新、（</w:t>
            </w:r>
            <w:r>
              <w:rPr>
                <w:szCs w:val="21"/>
              </w:rPr>
              <w:t>4</w:t>
            </w:r>
            <w:r>
              <w:rPr>
                <w:rFonts w:hint="eastAsia"/>
                <w:szCs w:val="21"/>
              </w:rPr>
              <w:t>）装配式建筑等技术创新的应用实施措施符合工程情况，具有针对性、可行性、经济适用性。得</w:t>
            </w:r>
            <w:r>
              <w:rPr>
                <w:szCs w:val="21"/>
              </w:rPr>
              <w:t>1.5</w:t>
            </w:r>
            <w:r>
              <w:rPr>
                <w:rFonts w:hint="eastAsia"/>
                <w:szCs w:val="21"/>
              </w:rPr>
              <w:t>~</w:t>
            </w:r>
            <w:r>
              <w:rPr>
                <w:szCs w:val="21"/>
              </w:rPr>
              <w:t>2</w:t>
            </w:r>
            <w:r>
              <w:rPr>
                <w:rFonts w:hint="eastAsia"/>
                <w:szCs w:val="21"/>
              </w:rPr>
              <w:t>分</w:t>
            </w:r>
          </w:p>
        </w:tc>
      </w:tr>
      <w:tr w14:paraId="653B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51" w:type="dxa"/>
            <w:vMerge w:val="continue"/>
            <w:vAlign w:val="center"/>
          </w:tcPr>
          <w:p w14:paraId="42CC5FE4">
            <w:pPr>
              <w:jc w:val="center"/>
              <w:rPr>
                <w:rFonts w:ascii="宋体" w:hAnsi="宋体"/>
                <w:szCs w:val="21"/>
              </w:rPr>
            </w:pPr>
          </w:p>
        </w:tc>
        <w:tc>
          <w:tcPr>
            <w:tcW w:w="1148" w:type="dxa"/>
            <w:vMerge w:val="continue"/>
            <w:vAlign w:val="center"/>
          </w:tcPr>
          <w:p w14:paraId="2A442F36">
            <w:pPr>
              <w:jc w:val="center"/>
              <w:rPr>
                <w:rFonts w:ascii="宋体" w:hAnsi="宋体"/>
                <w:szCs w:val="21"/>
              </w:rPr>
            </w:pPr>
          </w:p>
        </w:tc>
        <w:tc>
          <w:tcPr>
            <w:tcW w:w="2321" w:type="dxa"/>
            <w:vMerge w:val="continue"/>
            <w:vAlign w:val="center"/>
          </w:tcPr>
          <w:p w14:paraId="1AD99797">
            <w:pPr>
              <w:rPr>
                <w:rFonts w:ascii="宋体" w:hAnsi="宋体"/>
                <w:b/>
                <w:bCs/>
                <w:szCs w:val="21"/>
              </w:rPr>
            </w:pPr>
          </w:p>
        </w:tc>
        <w:tc>
          <w:tcPr>
            <w:tcW w:w="4305" w:type="dxa"/>
            <w:vAlign w:val="center"/>
          </w:tcPr>
          <w:p w14:paraId="519A02D1">
            <w:pPr>
              <w:rPr>
                <w:rFonts w:ascii="宋体" w:hAnsi="宋体"/>
                <w:szCs w:val="21"/>
              </w:rPr>
            </w:pPr>
            <w:r>
              <w:rPr>
                <w:rFonts w:hint="eastAsia"/>
                <w:spacing w:val="-8"/>
                <w:szCs w:val="21"/>
              </w:rPr>
              <w:t>（</w:t>
            </w:r>
            <w:r>
              <w:rPr>
                <w:spacing w:val="-8"/>
                <w:szCs w:val="21"/>
              </w:rPr>
              <w:t>1</w:t>
            </w:r>
            <w:r>
              <w:rPr>
                <w:rFonts w:hint="eastAsia"/>
                <w:spacing w:val="-8"/>
                <w:szCs w:val="21"/>
              </w:rPr>
              <w:t>）节能减排、（</w:t>
            </w:r>
            <w:r>
              <w:rPr>
                <w:spacing w:val="-8"/>
                <w:szCs w:val="21"/>
              </w:rPr>
              <w:t>2</w:t>
            </w:r>
            <w:r>
              <w:rPr>
                <w:rFonts w:hint="eastAsia"/>
                <w:spacing w:val="-8"/>
                <w:szCs w:val="21"/>
              </w:rPr>
              <w:t>）绿色施工、（</w:t>
            </w:r>
            <w:r>
              <w:rPr>
                <w:spacing w:val="-8"/>
                <w:szCs w:val="21"/>
              </w:rPr>
              <w:t>3</w:t>
            </w:r>
            <w:r>
              <w:rPr>
                <w:rFonts w:hint="eastAsia"/>
                <w:spacing w:val="-8"/>
                <w:szCs w:val="21"/>
              </w:rPr>
              <w:t>）工艺创新、（</w:t>
            </w:r>
            <w:r>
              <w:rPr>
                <w:spacing w:val="-8"/>
                <w:szCs w:val="21"/>
              </w:rPr>
              <w:t>4</w:t>
            </w:r>
            <w:r>
              <w:rPr>
                <w:rFonts w:hint="eastAsia"/>
                <w:spacing w:val="-8"/>
                <w:szCs w:val="21"/>
              </w:rPr>
              <w:t>）装配式建筑等技术创新的应用实施措施基本符合工程情况，具有针</w:t>
            </w:r>
            <w:r>
              <w:rPr>
                <w:rFonts w:hint="eastAsia"/>
                <w:szCs w:val="21"/>
              </w:rPr>
              <w:t>对性。得</w:t>
            </w:r>
            <w:r>
              <w:rPr>
                <w:szCs w:val="21"/>
              </w:rPr>
              <w:t>1~1.5</w:t>
            </w:r>
            <w:r>
              <w:rPr>
                <w:rFonts w:hint="eastAsia"/>
                <w:szCs w:val="21"/>
              </w:rPr>
              <w:t>分</w:t>
            </w:r>
            <w:r>
              <w:rPr>
                <w:rFonts w:hint="eastAsia"/>
                <w:color w:val="FF0000"/>
                <w:szCs w:val="21"/>
              </w:rPr>
              <w:t>，缺项为0分</w:t>
            </w:r>
          </w:p>
        </w:tc>
      </w:tr>
      <w:tr w14:paraId="089C8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51" w:type="dxa"/>
            <w:vMerge w:val="continue"/>
            <w:vAlign w:val="center"/>
          </w:tcPr>
          <w:p w14:paraId="3B55E04E">
            <w:pPr>
              <w:jc w:val="center"/>
              <w:rPr>
                <w:rFonts w:ascii="宋体" w:hAnsi="宋体"/>
                <w:szCs w:val="21"/>
              </w:rPr>
            </w:pPr>
          </w:p>
        </w:tc>
        <w:tc>
          <w:tcPr>
            <w:tcW w:w="1148" w:type="dxa"/>
            <w:vMerge w:val="continue"/>
            <w:vAlign w:val="center"/>
          </w:tcPr>
          <w:p w14:paraId="5F8EAB1B">
            <w:pPr>
              <w:jc w:val="center"/>
              <w:rPr>
                <w:rFonts w:ascii="宋体" w:hAnsi="宋体"/>
                <w:szCs w:val="21"/>
              </w:rPr>
            </w:pPr>
          </w:p>
        </w:tc>
        <w:tc>
          <w:tcPr>
            <w:tcW w:w="2321" w:type="dxa"/>
            <w:vMerge w:val="restart"/>
            <w:vAlign w:val="center"/>
          </w:tcPr>
          <w:p w14:paraId="347958DE">
            <w:pPr>
              <w:rPr>
                <w:rFonts w:ascii="宋体" w:hAnsi="宋体"/>
                <w:b/>
                <w:bCs/>
                <w:szCs w:val="21"/>
              </w:rPr>
            </w:pPr>
            <w:r>
              <w:rPr>
                <w:rFonts w:hint="eastAsia"/>
                <w:szCs w:val="21"/>
              </w:rPr>
              <w:t>采用新工艺、新技术、新设备、新材料、</w:t>
            </w:r>
            <w:r>
              <w:rPr>
                <w:szCs w:val="21"/>
              </w:rPr>
              <w:t>BIM</w:t>
            </w:r>
            <w:r>
              <w:rPr>
                <w:rFonts w:hint="eastAsia"/>
                <w:szCs w:val="21"/>
              </w:rPr>
              <w:t>等的程度</w:t>
            </w:r>
            <w:r>
              <w:rPr>
                <w:rFonts w:hint="eastAsia" w:ascii="宋体" w:hAnsi="宋体"/>
                <w:szCs w:val="21"/>
              </w:rPr>
              <w:t>（0</w:t>
            </w:r>
            <w:r>
              <w:rPr>
                <w:rFonts w:ascii="宋体" w:hAnsi="宋体"/>
                <w:szCs w:val="21"/>
              </w:rPr>
              <w:t>-2</w:t>
            </w:r>
            <w:r>
              <w:rPr>
                <w:rFonts w:hint="eastAsia" w:ascii="宋体" w:hAnsi="宋体"/>
                <w:szCs w:val="21"/>
              </w:rPr>
              <w:t>分）</w:t>
            </w:r>
          </w:p>
        </w:tc>
        <w:tc>
          <w:tcPr>
            <w:tcW w:w="4305" w:type="dxa"/>
            <w:vAlign w:val="center"/>
          </w:tcPr>
          <w:p w14:paraId="4FD4EE5E">
            <w:pPr>
              <w:jc w:val="center"/>
              <w:rPr>
                <w:rFonts w:ascii="宋体" w:hAnsi="宋体"/>
                <w:szCs w:val="21"/>
              </w:rPr>
            </w:pPr>
            <w:r>
              <w:rPr>
                <w:rFonts w:hint="eastAsia"/>
                <w:szCs w:val="21"/>
              </w:rPr>
              <w:t>采用新工艺、新技术、新设备、新材料、</w:t>
            </w:r>
            <w:r>
              <w:rPr>
                <w:szCs w:val="21"/>
              </w:rPr>
              <w:t>BIM</w:t>
            </w:r>
            <w:r>
              <w:rPr>
                <w:rFonts w:hint="eastAsia"/>
                <w:szCs w:val="21"/>
              </w:rPr>
              <w:t>等的程度满足设计要求，符合施工需要和相应技术标准等规定，经济适用。得</w:t>
            </w:r>
            <w:r>
              <w:rPr>
                <w:szCs w:val="21"/>
              </w:rPr>
              <w:t>1.5</w:t>
            </w:r>
            <w:r>
              <w:rPr>
                <w:rFonts w:hint="eastAsia"/>
                <w:szCs w:val="21"/>
              </w:rPr>
              <w:t>~</w:t>
            </w:r>
            <w:r>
              <w:rPr>
                <w:szCs w:val="21"/>
              </w:rPr>
              <w:t>2</w:t>
            </w:r>
            <w:r>
              <w:rPr>
                <w:rFonts w:hint="eastAsia"/>
                <w:szCs w:val="21"/>
              </w:rPr>
              <w:t>分</w:t>
            </w:r>
          </w:p>
        </w:tc>
      </w:tr>
      <w:tr w14:paraId="51A1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51" w:type="dxa"/>
            <w:vMerge w:val="continue"/>
            <w:vAlign w:val="center"/>
          </w:tcPr>
          <w:p w14:paraId="5DB929C0">
            <w:pPr>
              <w:jc w:val="center"/>
              <w:rPr>
                <w:rFonts w:ascii="宋体" w:hAnsi="宋体"/>
                <w:szCs w:val="21"/>
              </w:rPr>
            </w:pPr>
          </w:p>
        </w:tc>
        <w:tc>
          <w:tcPr>
            <w:tcW w:w="1148" w:type="dxa"/>
            <w:vMerge w:val="continue"/>
            <w:vAlign w:val="center"/>
          </w:tcPr>
          <w:p w14:paraId="5147A2F3">
            <w:pPr>
              <w:jc w:val="center"/>
              <w:rPr>
                <w:rFonts w:ascii="宋体" w:hAnsi="宋体"/>
                <w:szCs w:val="21"/>
              </w:rPr>
            </w:pPr>
          </w:p>
        </w:tc>
        <w:tc>
          <w:tcPr>
            <w:tcW w:w="2321" w:type="dxa"/>
            <w:vMerge w:val="continue"/>
            <w:vAlign w:val="center"/>
          </w:tcPr>
          <w:p w14:paraId="0D8F75A7">
            <w:pPr>
              <w:rPr>
                <w:rFonts w:ascii="宋体" w:hAnsi="宋体"/>
                <w:b/>
                <w:bCs/>
                <w:szCs w:val="21"/>
              </w:rPr>
            </w:pPr>
          </w:p>
        </w:tc>
        <w:tc>
          <w:tcPr>
            <w:tcW w:w="4305" w:type="dxa"/>
            <w:vAlign w:val="center"/>
          </w:tcPr>
          <w:p w14:paraId="7C968D44">
            <w:pPr>
              <w:jc w:val="center"/>
              <w:rPr>
                <w:rFonts w:ascii="宋体" w:hAnsi="宋体"/>
                <w:szCs w:val="21"/>
              </w:rPr>
            </w:pPr>
            <w:r>
              <w:rPr>
                <w:rFonts w:hint="eastAsia"/>
                <w:szCs w:val="21"/>
              </w:rPr>
              <w:t>采用新工艺、新技术、新设备、新材料、</w:t>
            </w:r>
            <w:r>
              <w:rPr>
                <w:szCs w:val="21"/>
              </w:rPr>
              <w:t>BIM</w:t>
            </w:r>
            <w:r>
              <w:rPr>
                <w:rFonts w:hint="eastAsia"/>
                <w:szCs w:val="21"/>
              </w:rPr>
              <w:t>等的程度满足设计要求，基本符合施工要求和相应技术标准等规定。得</w:t>
            </w:r>
            <w:r>
              <w:rPr>
                <w:szCs w:val="21"/>
              </w:rPr>
              <w:t>1~1.5</w:t>
            </w:r>
            <w:r>
              <w:rPr>
                <w:rFonts w:hint="eastAsia"/>
                <w:szCs w:val="21"/>
              </w:rPr>
              <w:t>分</w:t>
            </w:r>
            <w:r>
              <w:rPr>
                <w:rFonts w:hint="eastAsia"/>
                <w:color w:val="FF0000"/>
                <w:szCs w:val="21"/>
              </w:rPr>
              <w:t>，缺项为0分</w:t>
            </w:r>
          </w:p>
        </w:tc>
      </w:tr>
      <w:tr w14:paraId="4181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751" w:type="dxa"/>
            <w:vMerge w:val="continue"/>
            <w:vAlign w:val="center"/>
          </w:tcPr>
          <w:p w14:paraId="1FD7B3BD">
            <w:pPr>
              <w:jc w:val="center"/>
              <w:rPr>
                <w:rFonts w:ascii="宋体" w:hAnsi="宋体"/>
                <w:szCs w:val="21"/>
              </w:rPr>
            </w:pPr>
          </w:p>
        </w:tc>
        <w:tc>
          <w:tcPr>
            <w:tcW w:w="1148" w:type="dxa"/>
            <w:vMerge w:val="continue"/>
            <w:vAlign w:val="center"/>
          </w:tcPr>
          <w:p w14:paraId="50745B3C">
            <w:pPr>
              <w:jc w:val="center"/>
              <w:rPr>
                <w:rFonts w:ascii="宋体" w:hAnsi="宋体"/>
                <w:szCs w:val="21"/>
              </w:rPr>
            </w:pPr>
          </w:p>
        </w:tc>
        <w:tc>
          <w:tcPr>
            <w:tcW w:w="2321" w:type="dxa"/>
            <w:vMerge w:val="restart"/>
            <w:vAlign w:val="center"/>
          </w:tcPr>
          <w:p w14:paraId="76856353">
            <w:pPr>
              <w:rPr>
                <w:rFonts w:ascii="宋体" w:hAnsi="宋体" w:cs="宋体"/>
                <w:kern w:val="0"/>
                <w:szCs w:val="21"/>
              </w:rPr>
            </w:pPr>
            <w:r>
              <w:rPr>
                <w:rFonts w:hint="eastAsia"/>
                <w:szCs w:val="21"/>
              </w:rPr>
              <w:t>施工现场实施信息化监控和数据处理</w:t>
            </w:r>
            <w:r>
              <w:rPr>
                <w:rFonts w:hint="eastAsia" w:ascii="宋体" w:hAnsi="宋体"/>
                <w:szCs w:val="21"/>
              </w:rPr>
              <w:t>（0</w:t>
            </w:r>
            <w:r>
              <w:rPr>
                <w:rFonts w:ascii="宋体" w:hAnsi="宋体"/>
                <w:szCs w:val="21"/>
              </w:rPr>
              <w:t>-1.5</w:t>
            </w:r>
            <w:r>
              <w:rPr>
                <w:rFonts w:hint="eastAsia" w:ascii="宋体" w:hAnsi="宋体"/>
                <w:szCs w:val="21"/>
              </w:rPr>
              <w:t>分）</w:t>
            </w:r>
          </w:p>
        </w:tc>
        <w:tc>
          <w:tcPr>
            <w:tcW w:w="4305" w:type="dxa"/>
            <w:vAlign w:val="center"/>
          </w:tcPr>
          <w:p w14:paraId="37F3404F">
            <w:pPr>
              <w:jc w:val="center"/>
              <w:rPr>
                <w:rFonts w:ascii="宋体" w:hAnsi="宋体"/>
                <w:szCs w:val="21"/>
              </w:rPr>
            </w:pPr>
            <w:r>
              <w:rPr>
                <w:rFonts w:hint="eastAsia"/>
                <w:szCs w:val="21"/>
              </w:rPr>
              <w:t>施工现场实施信息化监控和数据处理系统布置合理，满足需要。得</w:t>
            </w:r>
            <w:r>
              <w:rPr>
                <w:szCs w:val="21"/>
              </w:rPr>
              <w:t>1~1.5</w:t>
            </w:r>
            <w:r>
              <w:rPr>
                <w:rFonts w:hint="eastAsia"/>
                <w:szCs w:val="21"/>
              </w:rPr>
              <w:t>分</w:t>
            </w:r>
          </w:p>
        </w:tc>
      </w:tr>
      <w:tr w14:paraId="65DB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51" w:type="dxa"/>
            <w:vMerge w:val="continue"/>
            <w:vAlign w:val="center"/>
          </w:tcPr>
          <w:p w14:paraId="4BAF09BB">
            <w:pPr>
              <w:jc w:val="center"/>
              <w:rPr>
                <w:rFonts w:ascii="宋体" w:hAnsi="宋体"/>
                <w:szCs w:val="21"/>
              </w:rPr>
            </w:pPr>
          </w:p>
        </w:tc>
        <w:tc>
          <w:tcPr>
            <w:tcW w:w="1148" w:type="dxa"/>
            <w:vMerge w:val="continue"/>
            <w:vAlign w:val="center"/>
          </w:tcPr>
          <w:p w14:paraId="6C3671AE">
            <w:pPr>
              <w:jc w:val="center"/>
              <w:rPr>
                <w:rFonts w:ascii="宋体" w:hAnsi="宋体"/>
                <w:szCs w:val="21"/>
              </w:rPr>
            </w:pPr>
          </w:p>
        </w:tc>
        <w:tc>
          <w:tcPr>
            <w:tcW w:w="2321" w:type="dxa"/>
            <w:vMerge w:val="continue"/>
            <w:vAlign w:val="center"/>
          </w:tcPr>
          <w:p w14:paraId="69B936F7">
            <w:pPr>
              <w:rPr>
                <w:rFonts w:ascii="宋体" w:hAnsi="宋体" w:cs="宋体"/>
                <w:kern w:val="0"/>
                <w:szCs w:val="21"/>
              </w:rPr>
            </w:pPr>
          </w:p>
        </w:tc>
        <w:tc>
          <w:tcPr>
            <w:tcW w:w="4305" w:type="dxa"/>
            <w:vAlign w:val="center"/>
          </w:tcPr>
          <w:p w14:paraId="2806DE63">
            <w:pPr>
              <w:jc w:val="center"/>
              <w:rPr>
                <w:rFonts w:ascii="宋体" w:hAnsi="宋体"/>
                <w:szCs w:val="21"/>
              </w:rPr>
            </w:pPr>
            <w:r>
              <w:rPr>
                <w:rFonts w:hint="eastAsia"/>
                <w:szCs w:val="21"/>
              </w:rPr>
              <w:t>施工现场实施信息化监控和数据处理系统布置基本符合需要。</w:t>
            </w:r>
            <w:r>
              <w:rPr>
                <w:rFonts w:hint="eastAsia"/>
                <w:spacing w:val="-4"/>
                <w:szCs w:val="21"/>
              </w:rPr>
              <w:t>得</w:t>
            </w:r>
            <w:r>
              <w:rPr>
                <w:szCs w:val="21"/>
              </w:rPr>
              <w:t>0.5~1</w:t>
            </w:r>
            <w:r>
              <w:rPr>
                <w:rFonts w:hint="eastAsia"/>
                <w:szCs w:val="21"/>
              </w:rPr>
              <w:t>分</w:t>
            </w:r>
            <w:r>
              <w:rPr>
                <w:rFonts w:hint="eastAsia"/>
                <w:color w:val="FF0000"/>
                <w:szCs w:val="21"/>
              </w:rPr>
              <w:t>，缺项为0分</w:t>
            </w:r>
          </w:p>
        </w:tc>
      </w:tr>
      <w:tr w14:paraId="1068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751" w:type="dxa"/>
            <w:vMerge w:val="continue"/>
            <w:vAlign w:val="center"/>
          </w:tcPr>
          <w:p w14:paraId="3B4959C3">
            <w:pPr>
              <w:jc w:val="center"/>
              <w:rPr>
                <w:rFonts w:ascii="宋体" w:hAnsi="宋体"/>
                <w:szCs w:val="21"/>
              </w:rPr>
            </w:pPr>
          </w:p>
        </w:tc>
        <w:tc>
          <w:tcPr>
            <w:tcW w:w="1148" w:type="dxa"/>
            <w:vMerge w:val="continue"/>
            <w:vAlign w:val="center"/>
          </w:tcPr>
          <w:p w14:paraId="07BF8480">
            <w:pPr>
              <w:jc w:val="center"/>
              <w:rPr>
                <w:rFonts w:ascii="宋体" w:hAnsi="宋体"/>
                <w:szCs w:val="21"/>
              </w:rPr>
            </w:pPr>
          </w:p>
        </w:tc>
        <w:tc>
          <w:tcPr>
            <w:tcW w:w="2321" w:type="dxa"/>
            <w:vMerge w:val="restart"/>
            <w:vAlign w:val="center"/>
          </w:tcPr>
          <w:p w14:paraId="7244EEFA">
            <w:pPr>
              <w:spacing w:line="360" w:lineRule="auto"/>
              <w:rPr>
                <w:rFonts w:ascii="宋体" w:hAnsi="宋体" w:cs="宋体"/>
                <w:kern w:val="0"/>
                <w:szCs w:val="21"/>
              </w:rPr>
            </w:pPr>
            <w:r>
              <w:rPr>
                <w:rFonts w:hint="eastAsia"/>
                <w:szCs w:val="21"/>
              </w:rPr>
              <w:t>风险管理措施</w:t>
            </w:r>
            <w:r>
              <w:rPr>
                <w:rFonts w:hint="eastAsia" w:ascii="宋体" w:hAnsi="宋体"/>
                <w:szCs w:val="21"/>
              </w:rPr>
              <w:t>（0</w:t>
            </w:r>
            <w:r>
              <w:rPr>
                <w:rFonts w:ascii="宋体" w:hAnsi="宋体"/>
                <w:szCs w:val="21"/>
              </w:rPr>
              <w:t>-2</w:t>
            </w:r>
            <w:r>
              <w:rPr>
                <w:rFonts w:hint="eastAsia" w:ascii="宋体" w:hAnsi="宋体"/>
                <w:szCs w:val="21"/>
              </w:rPr>
              <w:t>分）</w:t>
            </w:r>
          </w:p>
        </w:tc>
        <w:tc>
          <w:tcPr>
            <w:tcW w:w="4305" w:type="dxa"/>
            <w:vAlign w:val="center"/>
          </w:tcPr>
          <w:p w14:paraId="32CBBF25">
            <w:pPr>
              <w:spacing w:line="360" w:lineRule="auto"/>
              <w:rPr>
                <w:rFonts w:ascii="宋体" w:hAnsi="宋体" w:cs="宋体"/>
                <w:kern w:val="0"/>
                <w:szCs w:val="21"/>
              </w:rPr>
            </w:pPr>
            <w:r>
              <w:rPr>
                <w:rFonts w:hint="eastAsia"/>
                <w:szCs w:val="21"/>
              </w:rPr>
              <w:t>风险防控管理措施齐全，风险预控符合规范要求，风险控制要点定位准确，各阶段风险控制及应急措施得力。得</w:t>
            </w:r>
            <w:r>
              <w:rPr>
                <w:szCs w:val="21"/>
              </w:rPr>
              <w:t>1.5</w:t>
            </w:r>
            <w:r>
              <w:rPr>
                <w:rFonts w:hint="eastAsia"/>
                <w:szCs w:val="21"/>
              </w:rPr>
              <w:t>~</w:t>
            </w:r>
            <w:r>
              <w:rPr>
                <w:szCs w:val="21"/>
              </w:rPr>
              <w:t>2</w:t>
            </w:r>
            <w:r>
              <w:rPr>
                <w:rFonts w:hint="eastAsia"/>
                <w:szCs w:val="21"/>
              </w:rPr>
              <w:t>分</w:t>
            </w:r>
          </w:p>
        </w:tc>
      </w:tr>
      <w:tr w14:paraId="616E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51" w:type="dxa"/>
            <w:vMerge w:val="continue"/>
            <w:vAlign w:val="center"/>
          </w:tcPr>
          <w:p w14:paraId="058E1B9B">
            <w:pPr>
              <w:jc w:val="center"/>
              <w:rPr>
                <w:rFonts w:ascii="宋体" w:hAnsi="宋体"/>
                <w:szCs w:val="21"/>
              </w:rPr>
            </w:pPr>
          </w:p>
        </w:tc>
        <w:tc>
          <w:tcPr>
            <w:tcW w:w="1148" w:type="dxa"/>
            <w:vMerge w:val="continue"/>
            <w:vAlign w:val="center"/>
          </w:tcPr>
          <w:p w14:paraId="3A77FB51">
            <w:pPr>
              <w:jc w:val="center"/>
              <w:rPr>
                <w:rFonts w:ascii="宋体" w:hAnsi="宋体"/>
                <w:szCs w:val="21"/>
              </w:rPr>
            </w:pPr>
          </w:p>
        </w:tc>
        <w:tc>
          <w:tcPr>
            <w:tcW w:w="2321" w:type="dxa"/>
            <w:vMerge w:val="continue"/>
            <w:vAlign w:val="center"/>
          </w:tcPr>
          <w:p w14:paraId="5A641AA8">
            <w:pPr>
              <w:spacing w:line="360" w:lineRule="auto"/>
              <w:rPr>
                <w:rFonts w:ascii="宋体" w:hAnsi="宋体" w:cs="宋体"/>
                <w:kern w:val="0"/>
                <w:szCs w:val="21"/>
              </w:rPr>
            </w:pPr>
          </w:p>
        </w:tc>
        <w:tc>
          <w:tcPr>
            <w:tcW w:w="4305" w:type="dxa"/>
            <w:vAlign w:val="center"/>
          </w:tcPr>
          <w:p w14:paraId="300ADE50">
            <w:pPr>
              <w:spacing w:line="360" w:lineRule="auto"/>
              <w:rPr>
                <w:rFonts w:ascii="宋体" w:hAnsi="宋体" w:cs="宋体"/>
                <w:kern w:val="0"/>
                <w:szCs w:val="21"/>
              </w:rPr>
            </w:pPr>
            <w:r>
              <w:rPr>
                <w:rFonts w:hint="eastAsia"/>
                <w:szCs w:val="21"/>
              </w:rPr>
              <w:t>风险防控管理措施基本齐全，风险预控符合规范要求，风险控制要点定位基本准确，有各阶段风险控制及应急措施。得</w:t>
            </w:r>
            <w:r>
              <w:rPr>
                <w:szCs w:val="21"/>
              </w:rPr>
              <w:t>1~1.5</w:t>
            </w:r>
            <w:r>
              <w:rPr>
                <w:rFonts w:hint="eastAsia"/>
                <w:szCs w:val="21"/>
              </w:rPr>
              <w:t>分</w:t>
            </w:r>
            <w:r>
              <w:rPr>
                <w:rFonts w:hint="eastAsia"/>
                <w:color w:val="FF0000"/>
                <w:szCs w:val="21"/>
              </w:rPr>
              <w:t>，缺项为0分</w:t>
            </w:r>
          </w:p>
        </w:tc>
      </w:tr>
      <w:tr w14:paraId="03C0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751" w:type="dxa"/>
            <w:vMerge w:val="continue"/>
            <w:vAlign w:val="center"/>
          </w:tcPr>
          <w:p w14:paraId="175C128E">
            <w:pPr>
              <w:jc w:val="center"/>
              <w:rPr>
                <w:rFonts w:ascii="宋体" w:hAnsi="宋体"/>
                <w:szCs w:val="21"/>
              </w:rPr>
            </w:pPr>
          </w:p>
        </w:tc>
        <w:tc>
          <w:tcPr>
            <w:tcW w:w="1148" w:type="dxa"/>
            <w:vMerge w:val="continue"/>
            <w:vAlign w:val="center"/>
          </w:tcPr>
          <w:p w14:paraId="5785E85C">
            <w:pPr>
              <w:jc w:val="center"/>
              <w:rPr>
                <w:rFonts w:ascii="宋体" w:hAnsi="宋体"/>
                <w:szCs w:val="21"/>
              </w:rPr>
            </w:pPr>
          </w:p>
        </w:tc>
        <w:tc>
          <w:tcPr>
            <w:tcW w:w="6626" w:type="dxa"/>
            <w:gridSpan w:val="2"/>
            <w:vAlign w:val="center"/>
          </w:tcPr>
          <w:p w14:paraId="692EAAC8">
            <w:pPr>
              <w:spacing w:line="460" w:lineRule="atLeast"/>
              <w:rPr>
                <w:rStyle w:val="164"/>
                <w:rFonts w:asciiTheme="minorEastAsia" w:hAnsiTheme="minorEastAsia" w:eastAsiaTheme="minorEastAsia"/>
                <w:szCs w:val="21"/>
                <w:shd w:val="clear" w:color="auto" w:fill="FFFFFF"/>
              </w:rPr>
            </w:pPr>
            <w:r>
              <w:rPr>
                <w:rStyle w:val="164"/>
                <w:rFonts w:asciiTheme="minorEastAsia" w:hAnsiTheme="minorEastAsia" w:eastAsiaTheme="minorEastAsia"/>
                <w:szCs w:val="21"/>
                <w:shd w:val="clear" w:color="auto" w:fill="FFFFFF"/>
              </w:rPr>
              <w:t>注：“暗标”应当以能够隐去投标人的身份为原则，施工组织设计采用“暗标”形式，未按要求编写施工组织设计（以下简称技术标）的，施工组织设计为 0 分。具体要求如下：</w:t>
            </w:r>
          </w:p>
          <w:p w14:paraId="582E2905">
            <w:pPr>
              <w:spacing w:line="460" w:lineRule="atLeast"/>
              <w:rPr>
                <w:rStyle w:val="164"/>
                <w:rFonts w:asciiTheme="minorEastAsia" w:hAnsiTheme="minorEastAsia" w:eastAsiaTheme="minorEastAsia"/>
                <w:szCs w:val="21"/>
                <w:shd w:val="clear" w:color="auto" w:fill="FFFFFF"/>
              </w:rPr>
            </w:pPr>
            <w:r>
              <w:rPr>
                <w:rStyle w:val="164"/>
                <w:rFonts w:asciiTheme="minorEastAsia" w:hAnsiTheme="minorEastAsia" w:eastAsiaTheme="minorEastAsia"/>
                <w:szCs w:val="21"/>
                <w:shd w:val="clear" w:color="auto" w:fill="FFFFFF"/>
              </w:rPr>
              <w:t>1、编写软件及版本要求：Microsoft Word 2007 或以上；</w:t>
            </w:r>
          </w:p>
          <w:p w14:paraId="04EF3539">
            <w:pPr>
              <w:spacing w:line="460" w:lineRule="atLeast"/>
              <w:rPr>
                <w:rStyle w:val="164"/>
                <w:rFonts w:asciiTheme="minorEastAsia" w:hAnsiTheme="minorEastAsia" w:eastAsiaTheme="minorEastAsia"/>
                <w:szCs w:val="21"/>
                <w:shd w:val="clear" w:color="auto" w:fill="FFFFFF"/>
              </w:rPr>
            </w:pPr>
            <w:r>
              <w:rPr>
                <w:rStyle w:val="164"/>
                <w:rFonts w:asciiTheme="minorEastAsia" w:hAnsiTheme="minorEastAsia" w:eastAsiaTheme="minorEastAsia"/>
                <w:szCs w:val="21"/>
                <w:shd w:val="clear" w:color="auto" w:fill="FFFFFF"/>
              </w:rPr>
              <w:t>2、任何情况下，技术暗标中不得出现任何行间插字或删除痕迹；</w:t>
            </w:r>
          </w:p>
          <w:p w14:paraId="7C150C3B">
            <w:pPr>
              <w:spacing w:line="460" w:lineRule="atLeast"/>
              <w:rPr>
                <w:rStyle w:val="164"/>
                <w:rFonts w:asciiTheme="minorEastAsia" w:hAnsiTheme="minorEastAsia" w:eastAsiaTheme="minorEastAsia"/>
                <w:szCs w:val="21"/>
                <w:shd w:val="clear" w:color="auto" w:fill="FFFFFF"/>
              </w:rPr>
            </w:pPr>
            <w:r>
              <w:rPr>
                <w:rStyle w:val="164"/>
                <w:rFonts w:asciiTheme="minorEastAsia" w:hAnsiTheme="minorEastAsia" w:eastAsiaTheme="minorEastAsia"/>
                <w:szCs w:val="21"/>
                <w:shd w:val="clear" w:color="auto" w:fill="FFFFFF"/>
              </w:rPr>
              <w:t>3、除满足上述各项要求外，构成投标文件的“技术暗标”的正文中均不得出现投标人的名称和其它可识别投标人身份的字符、徽标、人员名称以及其他特殊标记等。</w:t>
            </w:r>
          </w:p>
          <w:p w14:paraId="0D4B6963">
            <w:pPr>
              <w:spacing w:line="460" w:lineRule="atLeast"/>
              <w:rPr>
                <w:rStyle w:val="164"/>
                <w:rFonts w:asciiTheme="minorEastAsia" w:hAnsiTheme="minorEastAsia" w:eastAsiaTheme="minorEastAsia"/>
                <w:szCs w:val="21"/>
                <w:shd w:val="clear" w:color="auto" w:fill="FFFFFF"/>
              </w:rPr>
            </w:pPr>
            <w:r>
              <w:rPr>
                <w:rStyle w:val="164"/>
                <w:rFonts w:asciiTheme="minorEastAsia" w:hAnsiTheme="minorEastAsia" w:eastAsiaTheme="minorEastAsia"/>
                <w:szCs w:val="21"/>
                <w:shd w:val="clear" w:color="auto" w:fill="FFFFFF"/>
              </w:rPr>
              <w:t>4、技术标设封面，格式见附件。技术标正文应采用：“白底 A4 纸张，纵向排版”，“宋体”四号字(黑色)；不允许涂改或删除痕迹；不允许字体涂色、不允许字体加粗；不允许出现目录；不允许出现页码、页眉、页脚；对齐方式：左对齐；大纲级别：正文文本，行距为固定值 25 磅；页边距（上 3 厘米，下 3厘米，左 2 厘米，右 2 厘米），段前 0 行 0 磅，段后 0 行 0 磅；左侧缩进 0 字符 0 厘米，右侧缩进 0 字符 0 厘米。大、小标题所用文字采用 “宋体” 四号字(黑色)；图表中字体为宋体、字号自拟。</w:t>
            </w:r>
          </w:p>
          <w:p w14:paraId="14A3C58F">
            <w:pPr>
              <w:spacing w:line="460" w:lineRule="atLeast"/>
              <w:rPr>
                <w:rFonts w:cs="宋体" w:asciiTheme="minorEastAsia" w:hAnsiTheme="minorEastAsia" w:eastAsiaTheme="minorEastAsia"/>
                <w:kern w:val="0"/>
                <w:szCs w:val="21"/>
              </w:rPr>
            </w:pPr>
            <w:r>
              <w:rPr>
                <w:rStyle w:val="164"/>
                <w:rFonts w:asciiTheme="minorEastAsia" w:hAnsiTheme="minorEastAsia" w:eastAsiaTheme="minorEastAsia"/>
                <w:szCs w:val="21"/>
                <w:shd w:val="clear" w:color="auto" w:fill="FFFFFF"/>
              </w:rPr>
              <w:t>5、技术标文件、内容、文字、标设图形均不得出现彩色文字；不得出现投标单位名称、相关人员姓名等能体现有关投标单位信息的提示性标记、文字、语句等。</w:t>
            </w:r>
          </w:p>
        </w:tc>
      </w:tr>
      <w:tr w14:paraId="6F92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51" w:type="dxa"/>
            <w:vMerge w:val="restart"/>
            <w:vAlign w:val="center"/>
          </w:tcPr>
          <w:p w14:paraId="6F371EB1">
            <w:pPr>
              <w:jc w:val="center"/>
              <w:rPr>
                <w:rFonts w:ascii="宋体" w:hAnsi="宋体"/>
                <w:szCs w:val="21"/>
              </w:rPr>
            </w:pPr>
            <w:r>
              <w:rPr>
                <w:rFonts w:hint="eastAsia" w:ascii="宋体" w:hAnsi="宋体"/>
                <w:szCs w:val="21"/>
              </w:rPr>
              <w:t>1.2.4</w:t>
            </w:r>
          </w:p>
          <w:p w14:paraId="13D7E315">
            <w:pPr>
              <w:jc w:val="center"/>
              <w:rPr>
                <w:rFonts w:ascii="宋体" w:hAnsi="宋体"/>
                <w:szCs w:val="21"/>
              </w:rPr>
            </w:pPr>
            <w:r>
              <w:rPr>
                <w:rFonts w:hint="eastAsia" w:ascii="宋体" w:hAnsi="宋体"/>
                <w:szCs w:val="21"/>
              </w:rPr>
              <w:t>(2)</w:t>
            </w:r>
          </w:p>
        </w:tc>
        <w:tc>
          <w:tcPr>
            <w:tcW w:w="1148" w:type="dxa"/>
            <w:vMerge w:val="restart"/>
            <w:vAlign w:val="center"/>
          </w:tcPr>
          <w:p w14:paraId="1E3739D0">
            <w:pPr>
              <w:jc w:val="center"/>
              <w:rPr>
                <w:rFonts w:ascii="宋体" w:hAnsi="宋体"/>
                <w:szCs w:val="21"/>
              </w:rPr>
            </w:pPr>
            <w:r>
              <w:rPr>
                <w:rFonts w:hint="eastAsia" w:ascii="宋体" w:hAnsi="宋体"/>
                <w:szCs w:val="21"/>
              </w:rPr>
              <w:t>商务标</w:t>
            </w:r>
          </w:p>
          <w:p w14:paraId="7A684EFD">
            <w:pPr>
              <w:jc w:val="center"/>
              <w:rPr>
                <w:rFonts w:ascii="宋体" w:hAnsi="宋体"/>
                <w:szCs w:val="21"/>
              </w:rPr>
            </w:pPr>
            <w:r>
              <w:rPr>
                <w:rFonts w:hint="eastAsia" w:ascii="宋体" w:hAnsi="宋体"/>
                <w:szCs w:val="21"/>
              </w:rPr>
              <w:t>（总</w:t>
            </w:r>
            <w:r>
              <w:rPr>
                <w:rFonts w:ascii="宋体" w:hAnsi="宋体"/>
                <w:szCs w:val="21"/>
              </w:rPr>
              <w:t>5</w:t>
            </w:r>
            <w:r>
              <w:rPr>
                <w:rFonts w:hint="eastAsia" w:ascii="宋体" w:hAnsi="宋体"/>
                <w:szCs w:val="21"/>
              </w:rPr>
              <w:t>0分）</w:t>
            </w:r>
          </w:p>
        </w:tc>
        <w:tc>
          <w:tcPr>
            <w:tcW w:w="2321" w:type="dxa"/>
            <w:vAlign w:val="center"/>
          </w:tcPr>
          <w:p w14:paraId="28DDD7BD">
            <w:pPr>
              <w:rPr>
                <w:rFonts w:ascii="宋体" w:hAnsi="宋体"/>
                <w:szCs w:val="21"/>
              </w:rPr>
            </w:pPr>
            <w:r>
              <w:rPr>
                <w:rFonts w:hint="eastAsia" w:ascii="宋体" w:hAnsi="宋体"/>
                <w:szCs w:val="21"/>
              </w:rPr>
              <w:t>总报价</w:t>
            </w:r>
          </w:p>
        </w:tc>
        <w:tc>
          <w:tcPr>
            <w:tcW w:w="4305" w:type="dxa"/>
            <w:vAlign w:val="center"/>
          </w:tcPr>
          <w:p w14:paraId="54404C9F">
            <w:pPr>
              <w:jc w:val="center"/>
              <w:rPr>
                <w:rFonts w:ascii="宋体" w:hAnsi="宋体"/>
                <w:szCs w:val="21"/>
              </w:rPr>
            </w:pPr>
            <w:r>
              <w:rPr>
                <w:rFonts w:hint="eastAsia" w:ascii="宋体" w:hAnsi="宋体"/>
                <w:szCs w:val="21"/>
              </w:rPr>
              <w:t>详见综合评估法评标办法</w:t>
            </w:r>
          </w:p>
        </w:tc>
      </w:tr>
      <w:tr w14:paraId="36E7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51" w:type="dxa"/>
            <w:vMerge w:val="continue"/>
            <w:vAlign w:val="center"/>
          </w:tcPr>
          <w:p w14:paraId="594C7898">
            <w:pPr>
              <w:jc w:val="center"/>
              <w:rPr>
                <w:rFonts w:ascii="宋体" w:hAnsi="宋体"/>
                <w:szCs w:val="21"/>
              </w:rPr>
            </w:pPr>
          </w:p>
        </w:tc>
        <w:tc>
          <w:tcPr>
            <w:tcW w:w="1148" w:type="dxa"/>
            <w:vMerge w:val="continue"/>
            <w:vAlign w:val="center"/>
          </w:tcPr>
          <w:p w14:paraId="160E28E4">
            <w:pPr>
              <w:jc w:val="center"/>
              <w:rPr>
                <w:rFonts w:ascii="宋体" w:hAnsi="宋体"/>
                <w:szCs w:val="21"/>
              </w:rPr>
            </w:pPr>
          </w:p>
        </w:tc>
        <w:tc>
          <w:tcPr>
            <w:tcW w:w="2321" w:type="dxa"/>
            <w:vAlign w:val="center"/>
          </w:tcPr>
          <w:p w14:paraId="01A594A1">
            <w:pPr>
              <w:rPr>
                <w:rFonts w:ascii="宋体" w:hAnsi="宋体"/>
                <w:szCs w:val="21"/>
              </w:rPr>
            </w:pPr>
            <w:r>
              <w:rPr>
                <w:rFonts w:hint="eastAsia" w:ascii="宋体" w:hAnsi="宋体"/>
                <w:szCs w:val="21"/>
              </w:rPr>
              <w:t>分部分项</w:t>
            </w:r>
          </w:p>
        </w:tc>
        <w:tc>
          <w:tcPr>
            <w:tcW w:w="4305" w:type="dxa"/>
            <w:vAlign w:val="center"/>
          </w:tcPr>
          <w:p w14:paraId="075814F0">
            <w:pPr>
              <w:jc w:val="center"/>
              <w:rPr>
                <w:rFonts w:ascii="宋体" w:hAnsi="宋体"/>
                <w:szCs w:val="21"/>
              </w:rPr>
            </w:pPr>
            <w:r>
              <w:rPr>
                <w:rFonts w:hint="eastAsia" w:ascii="宋体" w:hAnsi="宋体"/>
                <w:szCs w:val="21"/>
              </w:rPr>
              <w:t>详见综合评估法评标办法</w:t>
            </w:r>
          </w:p>
        </w:tc>
      </w:tr>
      <w:tr w14:paraId="62DD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51" w:type="dxa"/>
            <w:vMerge w:val="continue"/>
            <w:vAlign w:val="center"/>
          </w:tcPr>
          <w:p w14:paraId="5A1A0E01">
            <w:pPr>
              <w:jc w:val="center"/>
              <w:rPr>
                <w:rFonts w:ascii="宋体" w:hAnsi="宋体"/>
                <w:szCs w:val="21"/>
              </w:rPr>
            </w:pPr>
          </w:p>
        </w:tc>
        <w:tc>
          <w:tcPr>
            <w:tcW w:w="1148" w:type="dxa"/>
            <w:vMerge w:val="continue"/>
            <w:vAlign w:val="center"/>
          </w:tcPr>
          <w:p w14:paraId="7892618A">
            <w:pPr>
              <w:jc w:val="center"/>
              <w:rPr>
                <w:rFonts w:ascii="宋体" w:hAnsi="宋体"/>
                <w:szCs w:val="21"/>
              </w:rPr>
            </w:pPr>
          </w:p>
        </w:tc>
        <w:tc>
          <w:tcPr>
            <w:tcW w:w="2321" w:type="dxa"/>
            <w:vAlign w:val="center"/>
          </w:tcPr>
          <w:p w14:paraId="10D17491">
            <w:pPr>
              <w:rPr>
                <w:rFonts w:ascii="宋体" w:hAnsi="宋体"/>
                <w:szCs w:val="21"/>
              </w:rPr>
            </w:pPr>
            <w:r>
              <w:rPr>
                <w:rFonts w:hint="eastAsia" w:ascii="宋体" w:hAnsi="宋体"/>
                <w:szCs w:val="21"/>
              </w:rPr>
              <w:t>措施项目费</w:t>
            </w:r>
          </w:p>
        </w:tc>
        <w:tc>
          <w:tcPr>
            <w:tcW w:w="4305" w:type="dxa"/>
            <w:vAlign w:val="center"/>
          </w:tcPr>
          <w:p w14:paraId="7D264532">
            <w:pPr>
              <w:jc w:val="center"/>
              <w:rPr>
                <w:rFonts w:ascii="宋体" w:hAnsi="宋体"/>
                <w:szCs w:val="21"/>
              </w:rPr>
            </w:pPr>
            <w:r>
              <w:rPr>
                <w:rFonts w:hint="eastAsia" w:ascii="宋体" w:hAnsi="宋体"/>
                <w:szCs w:val="21"/>
              </w:rPr>
              <w:t>详见综合评估法评标办法</w:t>
            </w:r>
          </w:p>
        </w:tc>
      </w:tr>
      <w:tr w14:paraId="233C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51" w:type="dxa"/>
            <w:vMerge w:val="continue"/>
            <w:vAlign w:val="center"/>
          </w:tcPr>
          <w:p w14:paraId="09802CE5">
            <w:pPr>
              <w:jc w:val="center"/>
              <w:rPr>
                <w:rFonts w:ascii="宋体" w:hAnsi="宋体"/>
                <w:szCs w:val="21"/>
              </w:rPr>
            </w:pPr>
          </w:p>
        </w:tc>
        <w:tc>
          <w:tcPr>
            <w:tcW w:w="1148" w:type="dxa"/>
            <w:vMerge w:val="continue"/>
            <w:vAlign w:val="center"/>
          </w:tcPr>
          <w:p w14:paraId="0FEEC7F3">
            <w:pPr>
              <w:jc w:val="center"/>
              <w:rPr>
                <w:rFonts w:ascii="宋体" w:hAnsi="宋体"/>
                <w:szCs w:val="21"/>
              </w:rPr>
            </w:pPr>
          </w:p>
        </w:tc>
        <w:tc>
          <w:tcPr>
            <w:tcW w:w="2321" w:type="dxa"/>
            <w:vAlign w:val="center"/>
          </w:tcPr>
          <w:p w14:paraId="4262BF24">
            <w:pPr>
              <w:rPr>
                <w:rFonts w:ascii="宋体" w:hAnsi="宋体"/>
                <w:szCs w:val="21"/>
              </w:rPr>
            </w:pPr>
            <w:r>
              <w:rPr>
                <w:rFonts w:hint="eastAsia" w:ascii="宋体" w:hAnsi="宋体"/>
                <w:szCs w:val="21"/>
              </w:rPr>
              <w:t>主材</w:t>
            </w:r>
          </w:p>
        </w:tc>
        <w:tc>
          <w:tcPr>
            <w:tcW w:w="4305" w:type="dxa"/>
            <w:vAlign w:val="center"/>
          </w:tcPr>
          <w:p w14:paraId="2E6B583B">
            <w:pPr>
              <w:jc w:val="center"/>
              <w:rPr>
                <w:rFonts w:ascii="宋体" w:hAnsi="宋体"/>
                <w:szCs w:val="21"/>
              </w:rPr>
            </w:pPr>
            <w:r>
              <w:rPr>
                <w:rFonts w:hint="eastAsia" w:ascii="宋体" w:hAnsi="宋体"/>
                <w:szCs w:val="21"/>
              </w:rPr>
              <w:t>详见综合评估法评标办法</w:t>
            </w:r>
          </w:p>
        </w:tc>
      </w:tr>
      <w:tr w14:paraId="2003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51" w:type="dxa"/>
            <w:vMerge w:val="restart"/>
            <w:vAlign w:val="center"/>
          </w:tcPr>
          <w:p w14:paraId="3FD2C288">
            <w:pPr>
              <w:jc w:val="center"/>
              <w:rPr>
                <w:rFonts w:ascii="宋体" w:hAnsi="宋体"/>
                <w:szCs w:val="21"/>
              </w:rPr>
            </w:pPr>
            <w:r>
              <w:rPr>
                <w:rFonts w:hint="eastAsia" w:ascii="宋体" w:hAnsi="宋体"/>
                <w:szCs w:val="21"/>
              </w:rPr>
              <w:t>1.2.4</w:t>
            </w:r>
          </w:p>
          <w:p w14:paraId="26BA9A12">
            <w:pPr>
              <w:jc w:val="center"/>
              <w:rPr>
                <w:rFonts w:ascii="宋体" w:hAnsi="宋体"/>
                <w:szCs w:val="21"/>
              </w:rPr>
            </w:pPr>
            <w:r>
              <w:rPr>
                <w:rFonts w:hint="eastAsia" w:ascii="宋体" w:hAnsi="宋体"/>
                <w:szCs w:val="21"/>
              </w:rPr>
              <w:t>(3)</w:t>
            </w:r>
          </w:p>
          <w:p w14:paraId="3DF75F19">
            <w:pPr>
              <w:jc w:val="center"/>
              <w:rPr>
                <w:rFonts w:ascii="宋体" w:hAnsi="宋体"/>
                <w:szCs w:val="21"/>
              </w:rPr>
            </w:pPr>
          </w:p>
        </w:tc>
        <w:tc>
          <w:tcPr>
            <w:tcW w:w="1148" w:type="dxa"/>
            <w:vMerge w:val="restart"/>
            <w:vAlign w:val="center"/>
          </w:tcPr>
          <w:p w14:paraId="3375C34B">
            <w:pPr>
              <w:jc w:val="center"/>
              <w:rPr>
                <w:rFonts w:ascii="宋体" w:hAnsi="宋体"/>
                <w:szCs w:val="21"/>
              </w:rPr>
            </w:pPr>
            <w:r>
              <w:rPr>
                <w:rFonts w:hint="eastAsia" w:ascii="宋体" w:hAnsi="宋体"/>
                <w:szCs w:val="21"/>
              </w:rPr>
              <w:t>综合（信用）标</w:t>
            </w:r>
          </w:p>
          <w:p w14:paraId="25324804">
            <w:pPr>
              <w:jc w:val="center"/>
              <w:rPr>
                <w:rFonts w:ascii="宋体" w:hAnsi="宋体"/>
                <w:szCs w:val="21"/>
              </w:rPr>
            </w:pPr>
            <w:r>
              <w:rPr>
                <w:rFonts w:hint="eastAsia" w:ascii="宋体" w:hAnsi="宋体"/>
                <w:szCs w:val="21"/>
              </w:rPr>
              <w:t>（总</w:t>
            </w:r>
            <w:r>
              <w:rPr>
                <w:rFonts w:ascii="宋体" w:hAnsi="宋体"/>
                <w:szCs w:val="21"/>
              </w:rPr>
              <w:t>25</w:t>
            </w:r>
            <w:r>
              <w:rPr>
                <w:rFonts w:hint="eastAsia" w:ascii="宋体" w:hAnsi="宋体"/>
                <w:szCs w:val="21"/>
              </w:rPr>
              <w:t>分）</w:t>
            </w:r>
          </w:p>
        </w:tc>
        <w:tc>
          <w:tcPr>
            <w:tcW w:w="2321" w:type="dxa"/>
            <w:vAlign w:val="center"/>
          </w:tcPr>
          <w:p w14:paraId="35AED144">
            <w:pPr>
              <w:jc w:val="left"/>
            </w:pPr>
            <w:r>
              <w:t>1、</w:t>
            </w:r>
            <w:r>
              <w:rPr>
                <w:rFonts w:hint="eastAsia"/>
              </w:rPr>
              <w:t>企业业绩</w:t>
            </w:r>
          </w:p>
        </w:tc>
        <w:tc>
          <w:tcPr>
            <w:tcW w:w="4305" w:type="dxa"/>
            <w:vAlign w:val="center"/>
          </w:tcPr>
          <w:p w14:paraId="56B5BF81">
            <w:pPr>
              <w:jc w:val="center"/>
              <w:rPr>
                <w:rFonts w:ascii="宋体" w:hAnsi="宋体"/>
                <w:szCs w:val="21"/>
              </w:rPr>
            </w:pPr>
            <w:r>
              <w:rPr>
                <w:rFonts w:hint="eastAsia" w:ascii="宋体" w:hAnsi="宋体"/>
                <w:szCs w:val="21"/>
              </w:rPr>
              <w:t>详见综合评估法评标办法</w:t>
            </w:r>
          </w:p>
        </w:tc>
      </w:tr>
      <w:tr w14:paraId="6477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51" w:type="dxa"/>
            <w:vMerge w:val="continue"/>
            <w:vAlign w:val="center"/>
          </w:tcPr>
          <w:p w14:paraId="3877FD26">
            <w:pPr>
              <w:jc w:val="center"/>
              <w:rPr>
                <w:rFonts w:ascii="宋体" w:hAnsi="宋体"/>
                <w:szCs w:val="21"/>
              </w:rPr>
            </w:pPr>
          </w:p>
        </w:tc>
        <w:tc>
          <w:tcPr>
            <w:tcW w:w="1148" w:type="dxa"/>
            <w:vMerge w:val="continue"/>
            <w:vAlign w:val="center"/>
          </w:tcPr>
          <w:p w14:paraId="7AA5ECBE">
            <w:pPr>
              <w:jc w:val="center"/>
              <w:rPr>
                <w:rFonts w:ascii="宋体" w:hAnsi="宋体"/>
                <w:szCs w:val="21"/>
              </w:rPr>
            </w:pPr>
          </w:p>
        </w:tc>
        <w:tc>
          <w:tcPr>
            <w:tcW w:w="2321" w:type="dxa"/>
            <w:vAlign w:val="center"/>
          </w:tcPr>
          <w:p w14:paraId="3C46BF46">
            <w:pPr>
              <w:jc w:val="left"/>
            </w:pPr>
            <w:r>
              <w:t>2、</w:t>
            </w:r>
            <w:r>
              <w:rPr>
                <w:rFonts w:hint="eastAsia"/>
              </w:rPr>
              <w:t>项目经理业绩</w:t>
            </w:r>
          </w:p>
        </w:tc>
        <w:tc>
          <w:tcPr>
            <w:tcW w:w="4305" w:type="dxa"/>
            <w:vAlign w:val="center"/>
          </w:tcPr>
          <w:p w14:paraId="7DDC2881">
            <w:pPr>
              <w:jc w:val="center"/>
              <w:rPr>
                <w:rFonts w:ascii="宋体" w:hAnsi="宋体"/>
                <w:szCs w:val="21"/>
              </w:rPr>
            </w:pPr>
            <w:r>
              <w:rPr>
                <w:rFonts w:hint="eastAsia" w:ascii="宋体" w:hAnsi="宋体"/>
                <w:szCs w:val="21"/>
              </w:rPr>
              <w:t>详见综合评估法评标办法</w:t>
            </w:r>
          </w:p>
        </w:tc>
      </w:tr>
      <w:tr w14:paraId="075D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51" w:type="dxa"/>
            <w:vMerge w:val="continue"/>
            <w:vAlign w:val="center"/>
          </w:tcPr>
          <w:p w14:paraId="78C57BEE">
            <w:pPr>
              <w:jc w:val="center"/>
              <w:rPr>
                <w:rFonts w:ascii="宋体" w:hAnsi="宋体"/>
                <w:szCs w:val="21"/>
              </w:rPr>
            </w:pPr>
          </w:p>
        </w:tc>
        <w:tc>
          <w:tcPr>
            <w:tcW w:w="1148" w:type="dxa"/>
            <w:vMerge w:val="continue"/>
            <w:vAlign w:val="center"/>
          </w:tcPr>
          <w:p w14:paraId="7C78DAA1">
            <w:pPr>
              <w:jc w:val="center"/>
              <w:rPr>
                <w:rFonts w:ascii="宋体" w:hAnsi="宋体"/>
                <w:szCs w:val="21"/>
              </w:rPr>
            </w:pPr>
          </w:p>
        </w:tc>
        <w:tc>
          <w:tcPr>
            <w:tcW w:w="2321" w:type="dxa"/>
            <w:vAlign w:val="center"/>
          </w:tcPr>
          <w:p w14:paraId="2D399889">
            <w:pPr>
              <w:jc w:val="left"/>
            </w:pPr>
            <w:r>
              <w:t>3、</w:t>
            </w:r>
            <w:r>
              <w:rPr>
                <w:rFonts w:hint="eastAsia"/>
              </w:rPr>
              <w:t>优惠承诺</w:t>
            </w:r>
          </w:p>
        </w:tc>
        <w:tc>
          <w:tcPr>
            <w:tcW w:w="4305" w:type="dxa"/>
            <w:vAlign w:val="center"/>
          </w:tcPr>
          <w:p w14:paraId="64FF7294">
            <w:pPr>
              <w:jc w:val="center"/>
              <w:rPr>
                <w:rFonts w:ascii="宋体" w:hAnsi="宋体"/>
                <w:szCs w:val="21"/>
              </w:rPr>
            </w:pPr>
            <w:r>
              <w:rPr>
                <w:rFonts w:hint="eastAsia" w:ascii="宋体" w:hAnsi="宋体"/>
                <w:szCs w:val="21"/>
              </w:rPr>
              <w:t>详见综合评估法评标办法</w:t>
            </w:r>
          </w:p>
        </w:tc>
      </w:tr>
      <w:tr w14:paraId="76A7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51" w:type="dxa"/>
            <w:vMerge w:val="continue"/>
            <w:vAlign w:val="center"/>
          </w:tcPr>
          <w:p w14:paraId="3B272453">
            <w:pPr>
              <w:jc w:val="center"/>
              <w:rPr>
                <w:rFonts w:ascii="宋体" w:hAnsi="宋体"/>
                <w:szCs w:val="21"/>
              </w:rPr>
            </w:pPr>
          </w:p>
        </w:tc>
        <w:tc>
          <w:tcPr>
            <w:tcW w:w="1148" w:type="dxa"/>
            <w:vMerge w:val="continue"/>
            <w:vAlign w:val="center"/>
          </w:tcPr>
          <w:p w14:paraId="60618080">
            <w:pPr>
              <w:jc w:val="center"/>
              <w:rPr>
                <w:rFonts w:ascii="宋体" w:hAnsi="宋体"/>
                <w:szCs w:val="21"/>
              </w:rPr>
            </w:pPr>
          </w:p>
        </w:tc>
        <w:tc>
          <w:tcPr>
            <w:tcW w:w="2321" w:type="dxa"/>
            <w:vAlign w:val="center"/>
          </w:tcPr>
          <w:p w14:paraId="021DD765">
            <w:pPr>
              <w:jc w:val="left"/>
            </w:pPr>
            <w:r>
              <w:rPr>
                <w:rFonts w:hint="eastAsia"/>
              </w:rPr>
              <w:t>4、履职尽责承诺</w:t>
            </w:r>
          </w:p>
        </w:tc>
        <w:tc>
          <w:tcPr>
            <w:tcW w:w="4305" w:type="dxa"/>
            <w:vAlign w:val="center"/>
          </w:tcPr>
          <w:p w14:paraId="1D271892">
            <w:pPr>
              <w:jc w:val="center"/>
              <w:rPr>
                <w:rFonts w:ascii="宋体" w:hAnsi="宋体"/>
                <w:szCs w:val="21"/>
              </w:rPr>
            </w:pPr>
            <w:r>
              <w:rPr>
                <w:rFonts w:hint="eastAsia" w:ascii="宋体" w:hAnsi="宋体"/>
                <w:szCs w:val="21"/>
              </w:rPr>
              <w:t>详见综合评估法评标办法</w:t>
            </w:r>
          </w:p>
        </w:tc>
      </w:tr>
      <w:tr w14:paraId="61C0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51" w:type="dxa"/>
            <w:vMerge w:val="continue"/>
            <w:vAlign w:val="center"/>
          </w:tcPr>
          <w:p w14:paraId="5A62C0BE">
            <w:pPr>
              <w:jc w:val="center"/>
              <w:rPr>
                <w:rFonts w:ascii="宋体" w:hAnsi="宋体"/>
                <w:szCs w:val="21"/>
              </w:rPr>
            </w:pPr>
          </w:p>
        </w:tc>
        <w:tc>
          <w:tcPr>
            <w:tcW w:w="1148" w:type="dxa"/>
            <w:vMerge w:val="continue"/>
            <w:vAlign w:val="center"/>
          </w:tcPr>
          <w:p w14:paraId="50D9820F">
            <w:pPr>
              <w:jc w:val="center"/>
              <w:rPr>
                <w:rFonts w:ascii="宋体" w:hAnsi="宋体"/>
                <w:szCs w:val="21"/>
              </w:rPr>
            </w:pPr>
          </w:p>
        </w:tc>
        <w:tc>
          <w:tcPr>
            <w:tcW w:w="2321" w:type="dxa"/>
            <w:vAlign w:val="center"/>
          </w:tcPr>
          <w:p w14:paraId="1920E7C5">
            <w:pPr>
              <w:jc w:val="left"/>
            </w:pPr>
            <w:r>
              <w:rPr>
                <w:rFonts w:hint="eastAsia"/>
              </w:rPr>
              <w:t>5、企业信用（含纳税诚信）</w:t>
            </w:r>
          </w:p>
        </w:tc>
        <w:tc>
          <w:tcPr>
            <w:tcW w:w="4305" w:type="dxa"/>
            <w:vAlign w:val="center"/>
          </w:tcPr>
          <w:p w14:paraId="42A2768F">
            <w:pPr>
              <w:jc w:val="center"/>
              <w:rPr>
                <w:rFonts w:ascii="宋体" w:hAnsi="宋体"/>
                <w:szCs w:val="21"/>
              </w:rPr>
            </w:pPr>
            <w:r>
              <w:rPr>
                <w:rFonts w:hint="eastAsia" w:ascii="宋体" w:hAnsi="宋体"/>
                <w:szCs w:val="21"/>
              </w:rPr>
              <w:t>详见综合评估法评标办法</w:t>
            </w:r>
          </w:p>
        </w:tc>
      </w:tr>
      <w:tr w14:paraId="4F71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51" w:type="dxa"/>
            <w:vMerge w:val="continue"/>
            <w:vAlign w:val="center"/>
          </w:tcPr>
          <w:p w14:paraId="45059E1A">
            <w:pPr>
              <w:jc w:val="center"/>
              <w:rPr>
                <w:rFonts w:ascii="宋体" w:hAnsi="宋体"/>
                <w:szCs w:val="21"/>
              </w:rPr>
            </w:pPr>
          </w:p>
        </w:tc>
        <w:tc>
          <w:tcPr>
            <w:tcW w:w="1148" w:type="dxa"/>
            <w:vMerge w:val="continue"/>
            <w:vAlign w:val="center"/>
          </w:tcPr>
          <w:p w14:paraId="0A153FC6">
            <w:pPr>
              <w:jc w:val="center"/>
              <w:rPr>
                <w:rFonts w:ascii="宋体" w:hAnsi="宋体"/>
                <w:szCs w:val="21"/>
              </w:rPr>
            </w:pPr>
          </w:p>
        </w:tc>
        <w:tc>
          <w:tcPr>
            <w:tcW w:w="2321" w:type="dxa"/>
            <w:vAlign w:val="center"/>
          </w:tcPr>
          <w:p w14:paraId="67CFA107">
            <w:pPr>
              <w:jc w:val="left"/>
            </w:pPr>
            <w:r>
              <w:t>6.合同履行承诺</w:t>
            </w:r>
          </w:p>
        </w:tc>
        <w:tc>
          <w:tcPr>
            <w:tcW w:w="4305" w:type="dxa"/>
            <w:vAlign w:val="center"/>
          </w:tcPr>
          <w:p w14:paraId="6D416B37">
            <w:pPr>
              <w:jc w:val="center"/>
              <w:rPr>
                <w:rFonts w:ascii="宋体" w:hAnsi="宋体"/>
                <w:szCs w:val="21"/>
              </w:rPr>
            </w:pPr>
            <w:r>
              <w:rPr>
                <w:rFonts w:hint="eastAsia" w:ascii="宋体" w:hAnsi="宋体"/>
                <w:szCs w:val="21"/>
              </w:rPr>
              <w:t>详见综合评估法评标办法</w:t>
            </w:r>
          </w:p>
        </w:tc>
      </w:tr>
      <w:tr w14:paraId="6EF4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51" w:type="dxa"/>
            <w:vMerge w:val="continue"/>
            <w:vAlign w:val="center"/>
          </w:tcPr>
          <w:p w14:paraId="367E5D06">
            <w:pPr>
              <w:jc w:val="center"/>
              <w:rPr>
                <w:rFonts w:ascii="宋体" w:hAnsi="宋体"/>
                <w:szCs w:val="21"/>
              </w:rPr>
            </w:pPr>
          </w:p>
        </w:tc>
        <w:tc>
          <w:tcPr>
            <w:tcW w:w="1148" w:type="dxa"/>
            <w:vMerge w:val="continue"/>
            <w:vAlign w:val="center"/>
          </w:tcPr>
          <w:p w14:paraId="4620BA71">
            <w:pPr>
              <w:jc w:val="center"/>
              <w:rPr>
                <w:rFonts w:ascii="宋体" w:hAnsi="宋体"/>
                <w:szCs w:val="21"/>
              </w:rPr>
            </w:pPr>
          </w:p>
        </w:tc>
        <w:tc>
          <w:tcPr>
            <w:tcW w:w="2321" w:type="dxa"/>
            <w:vAlign w:val="center"/>
          </w:tcPr>
          <w:p w14:paraId="79CC65B0">
            <w:pPr>
              <w:jc w:val="left"/>
            </w:pPr>
            <w:r>
              <w:t>7</w:t>
            </w:r>
            <w:r>
              <w:rPr>
                <w:rFonts w:hint="eastAsia"/>
              </w:rPr>
              <w:t>、招标人意见</w:t>
            </w:r>
          </w:p>
        </w:tc>
        <w:tc>
          <w:tcPr>
            <w:tcW w:w="4305" w:type="dxa"/>
            <w:vAlign w:val="center"/>
          </w:tcPr>
          <w:p w14:paraId="7E6250B7">
            <w:pPr>
              <w:jc w:val="center"/>
              <w:rPr>
                <w:rFonts w:ascii="宋体" w:hAnsi="宋体"/>
                <w:szCs w:val="21"/>
              </w:rPr>
            </w:pPr>
            <w:r>
              <w:rPr>
                <w:rFonts w:hint="eastAsia" w:ascii="宋体" w:hAnsi="宋体"/>
                <w:szCs w:val="21"/>
              </w:rPr>
              <w:t>详见综合评估法评标办法</w:t>
            </w:r>
          </w:p>
        </w:tc>
      </w:tr>
      <w:tr w14:paraId="0635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525" w:type="dxa"/>
            <w:gridSpan w:val="4"/>
            <w:vAlign w:val="center"/>
          </w:tcPr>
          <w:p w14:paraId="5E23CE89">
            <w:pPr>
              <w:jc w:val="center"/>
              <w:rPr>
                <w:rFonts w:ascii="宋体" w:hAnsi="宋体"/>
                <w:szCs w:val="21"/>
              </w:rPr>
            </w:pPr>
          </w:p>
        </w:tc>
      </w:tr>
      <w:tr w14:paraId="02B9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99" w:type="dxa"/>
            <w:gridSpan w:val="2"/>
            <w:vAlign w:val="center"/>
          </w:tcPr>
          <w:p w14:paraId="4D8AB6BE">
            <w:pPr>
              <w:jc w:val="center"/>
              <w:rPr>
                <w:rFonts w:ascii="宋体" w:hAnsi="宋体"/>
                <w:szCs w:val="21"/>
              </w:rPr>
            </w:pPr>
            <w:r>
              <w:rPr>
                <w:rFonts w:hint="eastAsia" w:ascii="宋体" w:hAnsi="宋体"/>
                <w:szCs w:val="21"/>
              </w:rPr>
              <w:t>条款号</w:t>
            </w:r>
          </w:p>
        </w:tc>
        <w:tc>
          <w:tcPr>
            <w:tcW w:w="6626" w:type="dxa"/>
            <w:gridSpan w:val="2"/>
            <w:vAlign w:val="center"/>
          </w:tcPr>
          <w:p w14:paraId="464B7542">
            <w:pPr>
              <w:jc w:val="center"/>
              <w:rPr>
                <w:rFonts w:ascii="宋体" w:hAnsi="宋体"/>
                <w:szCs w:val="21"/>
              </w:rPr>
            </w:pPr>
            <w:r>
              <w:rPr>
                <w:rFonts w:hint="eastAsia" w:ascii="宋体" w:hAnsi="宋体"/>
                <w:szCs w:val="21"/>
              </w:rPr>
              <w:t>编列内容</w:t>
            </w:r>
          </w:p>
        </w:tc>
      </w:tr>
      <w:tr w14:paraId="1F81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51" w:type="dxa"/>
            <w:vAlign w:val="center"/>
          </w:tcPr>
          <w:p w14:paraId="03C77DAB">
            <w:pPr>
              <w:jc w:val="center"/>
              <w:rPr>
                <w:rFonts w:ascii="宋体" w:hAnsi="宋体"/>
                <w:szCs w:val="21"/>
              </w:rPr>
            </w:pPr>
            <w:r>
              <w:rPr>
                <w:rFonts w:hint="eastAsia" w:ascii="宋体" w:hAnsi="宋体"/>
                <w:szCs w:val="21"/>
              </w:rPr>
              <w:t>2</w:t>
            </w:r>
          </w:p>
        </w:tc>
        <w:tc>
          <w:tcPr>
            <w:tcW w:w="1148" w:type="dxa"/>
            <w:vAlign w:val="center"/>
          </w:tcPr>
          <w:p w14:paraId="2CC282CC">
            <w:pPr>
              <w:jc w:val="center"/>
              <w:rPr>
                <w:rFonts w:ascii="宋体" w:hAnsi="宋体"/>
                <w:szCs w:val="21"/>
              </w:rPr>
            </w:pPr>
            <w:r>
              <w:rPr>
                <w:rFonts w:hint="eastAsia" w:ascii="宋体" w:hAnsi="宋体"/>
                <w:szCs w:val="21"/>
              </w:rPr>
              <w:t>评   标</w:t>
            </w:r>
          </w:p>
          <w:p w14:paraId="32453DD8">
            <w:pPr>
              <w:jc w:val="center"/>
              <w:rPr>
                <w:rFonts w:ascii="宋体" w:hAnsi="宋体"/>
                <w:szCs w:val="21"/>
              </w:rPr>
            </w:pPr>
            <w:r>
              <w:rPr>
                <w:rFonts w:hint="eastAsia" w:ascii="宋体" w:hAnsi="宋体"/>
                <w:szCs w:val="21"/>
              </w:rPr>
              <w:t>程   序</w:t>
            </w:r>
          </w:p>
        </w:tc>
        <w:tc>
          <w:tcPr>
            <w:tcW w:w="6626" w:type="dxa"/>
            <w:gridSpan w:val="2"/>
            <w:vAlign w:val="center"/>
          </w:tcPr>
          <w:p w14:paraId="03887664">
            <w:pPr>
              <w:rPr>
                <w:rFonts w:ascii="宋体" w:hAnsi="宋体"/>
                <w:szCs w:val="21"/>
              </w:rPr>
            </w:pPr>
            <w:r>
              <w:rPr>
                <w:rFonts w:hint="eastAsia" w:ascii="宋体" w:hAnsi="宋体"/>
                <w:szCs w:val="21"/>
              </w:rPr>
              <w:t>详见本章附件A：评标详细程序</w:t>
            </w:r>
          </w:p>
        </w:tc>
      </w:tr>
      <w:tr w14:paraId="02A5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51" w:type="dxa"/>
            <w:vAlign w:val="center"/>
          </w:tcPr>
          <w:p w14:paraId="69CED919">
            <w:pPr>
              <w:jc w:val="center"/>
              <w:rPr>
                <w:rFonts w:ascii="宋体" w:hAnsi="宋体"/>
                <w:szCs w:val="21"/>
              </w:rPr>
            </w:pPr>
            <w:r>
              <w:rPr>
                <w:rFonts w:hint="eastAsia" w:ascii="宋体" w:hAnsi="宋体"/>
                <w:szCs w:val="21"/>
              </w:rPr>
              <w:t>2.1.1</w:t>
            </w:r>
          </w:p>
        </w:tc>
        <w:tc>
          <w:tcPr>
            <w:tcW w:w="1148" w:type="dxa"/>
            <w:vAlign w:val="center"/>
          </w:tcPr>
          <w:p w14:paraId="16D89DF5">
            <w:pPr>
              <w:jc w:val="center"/>
              <w:rPr>
                <w:rFonts w:ascii="宋体" w:hAnsi="宋体"/>
                <w:szCs w:val="21"/>
              </w:rPr>
            </w:pPr>
            <w:r>
              <w:rPr>
                <w:rFonts w:hint="eastAsia" w:ascii="宋体" w:hAnsi="宋体"/>
                <w:szCs w:val="21"/>
              </w:rPr>
              <w:t>废标条件</w:t>
            </w:r>
          </w:p>
        </w:tc>
        <w:tc>
          <w:tcPr>
            <w:tcW w:w="6626" w:type="dxa"/>
            <w:gridSpan w:val="2"/>
            <w:vAlign w:val="center"/>
          </w:tcPr>
          <w:p w14:paraId="7E05FCD1">
            <w:pPr>
              <w:rPr>
                <w:rFonts w:ascii="宋体" w:hAnsi="宋体"/>
                <w:szCs w:val="21"/>
              </w:rPr>
            </w:pPr>
            <w:r>
              <w:rPr>
                <w:rFonts w:hint="eastAsia" w:ascii="宋体" w:hAnsi="宋体"/>
                <w:szCs w:val="21"/>
              </w:rPr>
              <w:t>详见本章附件B：废标条件</w:t>
            </w:r>
          </w:p>
        </w:tc>
      </w:tr>
    </w:tbl>
    <w:p w14:paraId="056481B7">
      <w:pPr>
        <w:pStyle w:val="4"/>
      </w:pPr>
      <w:bookmarkStart w:id="389" w:name="_Toc167311860"/>
      <w:r>
        <w:rPr>
          <w:rFonts w:hint="eastAsia"/>
        </w:rPr>
        <w:t>二、综合评估法评标办法</w:t>
      </w:r>
      <w:bookmarkEnd w:id="389"/>
    </w:p>
    <w:p w14:paraId="042E340C">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采用综合计分法评标的，评标委员会应从技术标、商务标、综合（信用）标三个方面进行评标。</w:t>
      </w:r>
    </w:p>
    <w:p w14:paraId="7996F952">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综合计分法是指评标委员会根据招标文件要求，对其技术标、商务标、综合（信用）标三部分进行综合评审。技术标的权重占25%，商务标的权重占50%，综合（信用）标的权重占25%。其主要内容和参考分值如下：</w:t>
      </w:r>
    </w:p>
    <w:p w14:paraId="6D6570F2">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1、技术标的评标分值：25分（详见综合评估法前附表1.2.4（1））。</w:t>
      </w:r>
    </w:p>
    <w:p w14:paraId="227799E5">
      <w:pPr>
        <w:spacing w:line="360" w:lineRule="auto"/>
        <w:ind w:firstLine="440" w:firstLineChars="200"/>
        <w:rPr>
          <w:rFonts w:ascii="宋体" w:hAnsi="宋体" w:cs="宋体"/>
          <w:sz w:val="22"/>
          <w:szCs w:val="22"/>
        </w:rPr>
      </w:pPr>
      <w:r>
        <w:rPr>
          <w:rFonts w:hint="eastAsia" w:ascii="宋体" w:hAnsi="宋体" w:cs="宋体"/>
          <w:kern w:val="0"/>
          <w:sz w:val="22"/>
          <w:szCs w:val="22"/>
        </w:rPr>
        <w:t>（1）技术标暗标要求：施工组织设计采用暗标评审办法。评审前，电子评标系统对各投标单位的施工组织设计按规定格式进行编号，然后由评委逐一评审打分，评委打分结束后由电子评标系统再对号公布投标单位名称。</w:t>
      </w:r>
    </w:p>
    <w:p w14:paraId="11361E4A">
      <w:pPr>
        <w:spacing w:line="360" w:lineRule="auto"/>
        <w:ind w:firstLine="440" w:firstLineChars="200"/>
        <w:rPr>
          <w:rFonts w:ascii="宋体" w:hAnsi="宋体" w:cs="宋体"/>
          <w:sz w:val="22"/>
          <w:szCs w:val="22"/>
        </w:rPr>
      </w:pPr>
      <w:r>
        <w:rPr>
          <w:rFonts w:hint="eastAsia" w:ascii="宋体" w:hAnsi="宋体" w:cs="宋体"/>
          <w:kern w:val="0"/>
          <w:sz w:val="22"/>
          <w:szCs w:val="22"/>
        </w:rPr>
        <w:t>（2）技术标暗标格式、图表大小、字体要求：</w:t>
      </w:r>
      <w:r>
        <w:rPr>
          <w:rFonts w:hint="eastAsia" w:ascii="宋体" w:hAnsi="宋体" w:cs="宋体"/>
          <w:b/>
          <w:kern w:val="0"/>
          <w:sz w:val="22"/>
          <w:szCs w:val="22"/>
        </w:rPr>
        <w:t>详见综合评估法前附表1.2.4（1）</w:t>
      </w:r>
    </w:p>
    <w:p w14:paraId="78879EE6">
      <w:pPr>
        <w:spacing w:line="360" w:lineRule="auto"/>
        <w:ind w:firstLine="440" w:firstLineChars="200"/>
        <w:rPr>
          <w:rFonts w:ascii="宋体" w:hAnsi="宋体" w:cs="宋体"/>
          <w:sz w:val="22"/>
          <w:szCs w:val="22"/>
        </w:rPr>
      </w:pPr>
      <w:r>
        <w:rPr>
          <w:rFonts w:hint="eastAsia" w:ascii="宋体" w:hAnsi="宋体" w:cs="宋体"/>
          <w:kern w:val="0"/>
          <w:sz w:val="22"/>
          <w:szCs w:val="22"/>
        </w:rPr>
        <w:t>2、商务标的评标分值：50分</w:t>
      </w:r>
    </w:p>
    <w:p w14:paraId="0C861A3A">
      <w:pPr>
        <w:spacing w:line="360" w:lineRule="auto"/>
        <w:ind w:firstLine="440" w:firstLineChars="200"/>
        <w:rPr>
          <w:rFonts w:ascii="宋体" w:hAnsi="宋体" w:cs="宋体"/>
          <w:sz w:val="22"/>
          <w:szCs w:val="22"/>
        </w:rPr>
      </w:pPr>
      <w:r>
        <w:rPr>
          <w:rFonts w:hint="eastAsia" w:ascii="宋体" w:hAnsi="宋体" w:cs="宋体"/>
          <w:sz w:val="22"/>
          <w:szCs w:val="22"/>
        </w:rPr>
        <w:t>商务标评标分为初步评审和详细评审，初步评审主要对各有效投标单位投标文件的商务部分进行符合性清标，详细评审是对有效投标单位的各类综合单价及总报价进行分析评分。</w:t>
      </w:r>
    </w:p>
    <w:p w14:paraId="48917A22">
      <w:pPr>
        <w:spacing w:line="500" w:lineRule="exact"/>
        <w:jc w:val="center"/>
        <w:rPr>
          <w:rFonts w:eastAsia="方正小标宋简体"/>
          <w:kern w:val="0"/>
          <w:sz w:val="36"/>
          <w:szCs w:val="36"/>
        </w:rPr>
      </w:pPr>
      <w:r>
        <w:rPr>
          <w:rFonts w:hint="eastAsia" w:eastAsia="方正小标宋简体"/>
          <w:kern w:val="0"/>
          <w:sz w:val="36"/>
          <w:szCs w:val="36"/>
        </w:rPr>
        <w:t>商务标清标内容</w:t>
      </w:r>
    </w:p>
    <w:tbl>
      <w:tblPr>
        <w:tblStyle w:val="43"/>
        <w:tblW w:w="10364" w:type="dxa"/>
        <w:jc w:val="center"/>
        <w:tblLayout w:type="fixed"/>
        <w:tblCellMar>
          <w:top w:w="0" w:type="dxa"/>
          <w:left w:w="108" w:type="dxa"/>
          <w:bottom w:w="0" w:type="dxa"/>
          <w:right w:w="108" w:type="dxa"/>
        </w:tblCellMar>
      </w:tblPr>
      <w:tblGrid>
        <w:gridCol w:w="405"/>
        <w:gridCol w:w="548"/>
        <w:gridCol w:w="3429"/>
        <w:gridCol w:w="4442"/>
        <w:gridCol w:w="781"/>
        <w:gridCol w:w="759"/>
      </w:tblGrid>
      <w:tr w14:paraId="41E66F2C">
        <w:tblPrEx>
          <w:tblCellMar>
            <w:top w:w="0" w:type="dxa"/>
            <w:left w:w="108" w:type="dxa"/>
            <w:bottom w:w="0" w:type="dxa"/>
            <w:right w:w="108" w:type="dxa"/>
          </w:tblCellMar>
        </w:tblPrEx>
        <w:trPr>
          <w:trHeight w:val="282" w:hRule="atLeast"/>
          <w:jc w:val="center"/>
        </w:trPr>
        <w:tc>
          <w:tcPr>
            <w:tcW w:w="953" w:type="dxa"/>
            <w:gridSpan w:val="2"/>
            <w:vMerge w:val="restart"/>
            <w:tcBorders>
              <w:top w:val="single" w:color="auto" w:sz="4" w:space="0"/>
              <w:left w:val="single" w:color="auto" w:sz="4" w:space="0"/>
              <w:bottom w:val="single" w:color="auto" w:sz="4" w:space="0"/>
              <w:right w:val="single" w:color="auto" w:sz="4" w:space="0"/>
            </w:tcBorders>
            <w:vAlign w:val="center"/>
          </w:tcPr>
          <w:p w14:paraId="3470CDB5">
            <w:pPr>
              <w:spacing w:line="300" w:lineRule="exact"/>
              <w:jc w:val="center"/>
              <w:rPr>
                <w:b/>
                <w:bCs/>
                <w:kern w:val="0"/>
                <w:szCs w:val="21"/>
              </w:rPr>
            </w:pPr>
            <w:r>
              <w:rPr>
                <w:rFonts w:hint="eastAsia"/>
                <w:b/>
                <w:bCs/>
                <w:kern w:val="0"/>
                <w:szCs w:val="21"/>
              </w:rPr>
              <w:t>序号</w:t>
            </w:r>
          </w:p>
        </w:tc>
        <w:tc>
          <w:tcPr>
            <w:tcW w:w="3429" w:type="dxa"/>
            <w:vMerge w:val="restart"/>
            <w:tcBorders>
              <w:top w:val="single" w:color="auto" w:sz="4" w:space="0"/>
              <w:left w:val="nil"/>
              <w:bottom w:val="single" w:color="auto" w:sz="4" w:space="0"/>
              <w:right w:val="single" w:color="auto" w:sz="4" w:space="0"/>
            </w:tcBorders>
            <w:vAlign w:val="center"/>
          </w:tcPr>
          <w:p w14:paraId="188780FF">
            <w:pPr>
              <w:spacing w:line="300" w:lineRule="exact"/>
              <w:jc w:val="center"/>
              <w:rPr>
                <w:b/>
                <w:bCs/>
                <w:kern w:val="0"/>
                <w:szCs w:val="21"/>
              </w:rPr>
            </w:pPr>
            <w:r>
              <w:rPr>
                <w:rFonts w:hint="eastAsia"/>
                <w:b/>
                <w:bCs/>
                <w:kern w:val="0"/>
                <w:szCs w:val="21"/>
              </w:rPr>
              <w:t>清标项目</w:t>
            </w:r>
          </w:p>
        </w:tc>
        <w:tc>
          <w:tcPr>
            <w:tcW w:w="4442" w:type="dxa"/>
            <w:vMerge w:val="restart"/>
            <w:tcBorders>
              <w:top w:val="single" w:color="auto" w:sz="4" w:space="0"/>
              <w:left w:val="nil"/>
              <w:bottom w:val="single" w:color="auto" w:sz="4" w:space="0"/>
              <w:right w:val="single" w:color="auto" w:sz="4" w:space="0"/>
            </w:tcBorders>
            <w:vAlign w:val="center"/>
          </w:tcPr>
          <w:p w14:paraId="6B993A66">
            <w:pPr>
              <w:spacing w:line="300" w:lineRule="exact"/>
              <w:jc w:val="center"/>
              <w:rPr>
                <w:b/>
                <w:bCs/>
                <w:kern w:val="0"/>
                <w:szCs w:val="21"/>
              </w:rPr>
            </w:pPr>
            <w:r>
              <w:rPr>
                <w:rFonts w:hint="eastAsia"/>
                <w:b/>
                <w:bCs/>
                <w:kern w:val="0"/>
                <w:szCs w:val="21"/>
              </w:rPr>
              <w:t>清标内容</w:t>
            </w:r>
          </w:p>
        </w:tc>
        <w:tc>
          <w:tcPr>
            <w:tcW w:w="1540" w:type="dxa"/>
            <w:gridSpan w:val="2"/>
            <w:tcBorders>
              <w:top w:val="single" w:color="auto" w:sz="4" w:space="0"/>
              <w:left w:val="nil"/>
              <w:bottom w:val="single" w:color="auto" w:sz="4" w:space="0"/>
              <w:right w:val="single" w:color="auto" w:sz="4" w:space="0"/>
            </w:tcBorders>
            <w:vAlign w:val="center"/>
          </w:tcPr>
          <w:p w14:paraId="223E46C0">
            <w:pPr>
              <w:spacing w:line="300" w:lineRule="exact"/>
              <w:jc w:val="center"/>
              <w:rPr>
                <w:b/>
                <w:bCs/>
                <w:kern w:val="0"/>
                <w:szCs w:val="21"/>
              </w:rPr>
            </w:pPr>
            <w:r>
              <w:rPr>
                <w:rFonts w:hint="eastAsia"/>
                <w:b/>
                <w:bCs/>
                <w:kern w:val="0"/>
                <w:szCs w:val="21"/>
              </w:rPr>
              <w:t>清标结果</w:t>
            </w:r>
          </w:p>
        </w:tc>
      </w:tr>
      <w:tr w14:paraId="4E04F7EB">
        <w:tblPrEx>
          <w:tblCellMar>
            <w:top w:w="0" w:type="dxa"/>
            <w:left w:w="108" w:type="dxa"/>
            <w:bottom w:w="0" w:type="dxa"/>
            <w:right w:w="108" w:type="dxa"/>
          </w:tblCellMar>
        </w:tblPrEx>
        <w:trPr>
          <w:trHeight w:val="204" w:hRule="atLeast"/>
          <w:jc w:val="center"/>
        </w:trPr>
        <w:tc>
          <w:tcPr>
            <w:tcW w:w="953" w:type="dxa"/>
            <w:gridSpan w:val="2"/>
            <w:vMerge w:val="continue"/>
            <w:tcBorders>
              <w:top w:val="single" w:color="auto" w:sz="4" w:space="0"/>
              <w:left w:val="single" w:color="auto" w:sz="4" w:space="0"/>
              <w:bottom w:val="single" w:color="auto" w:sz="4" w:space="0"/>
              <w:right w:val="single" w:color="auto" w:sz="4" w:space="0"/>
            </w:tcBorders>
            <w:vAlign w:val="center"/>
          </w:tcPr>
          <w:p w14:paraId="7464FE25">
            <w:pPr>
              <w:spacing w:line="240" w:lineRule="exact"/>
              <w:jc w:val="left"/>
              <w:rPr>
                <w:b/>
                <w:bCs/>
                <w:kern w:val="0"/>
                <w:szCs w:val="21"/>
              </w:rPr>
            </w:pPr>
          </w:p>
        </w:tc>
        <w:tc>
          <w:tcPr>
            <w:tcW w:w="3429" w:type="dxa"/>
            <w:vMerge w:val="continue"/>
            <w:tcBorders>
              <w:top w:val="single" w:color="auto" w:sz="4" w:space="0"/>
              <w:left w:val="nil"/>
              <w:bottom w:val="single" w:color="auto" w:sz="4" w:space="0"/>
              <w:right w:val="single" w:color="auto" w:sz="4" w:space="0"/>
            </w:tcBorders>
            <w:vAlign w:val="center"/>
          </w:tcPr>
          <w:p w14:paraId="40B9190F">
            <w:pPr>
              <w:spacing w:line="240" w:lineRule="exact"/>
              <w:jc w:val="left"/>
              <w:rPr>
                <w:b/>
                <w:bCs/>
                <w:kern w:val="0"/>
                <w:szCs w:val="21"/>
              </w:rPr>
            </w:pPr>
          </w:p>
        </w:tc>
        <w:tc>
          <w:tcPr>
            <w:tcW w:w="4442" w:type="dxa"/>
            <w:vMerge w:val="continue"/>
            <w:tcBorders>
              <w:top w:val="single" w:color="auto" w:sz="4" w:space="0"/>
              <w:left w:val="nil"/>
              <w:bottom w:val="single" w:color="auto" w:sz="4" w:space="0"/>
              <w:right w:val="single" w:color="auto" w:sz="4" w:space="0"/>
            </w:tcBorders>
            <w:vAlign w:val="center"/>
          </w:tcPr>
          <w:p w14:paraId="6BF06B97">
            <w:pPr>
              <w:spacing w:line="240" w:lineRule="exact"/>
              <w:jc w:val="left"/>
              <w:rPr>
                <w:b/>
                <w:bCs/>
                <w:kern w:val="0"/>
                <w:szCs w:val="21"/>
              </w:rPr>
            </w:pPr>
          </w:p>
        </w:tc>
        <w:tc>
          <w:tcPr>
            <w:tcW w:w="781" w:type="dxa"/>
            <w:tcBorders>
              <w:top w:val="single" w:color="auto" w:sz="4" w:space="0"/>
              <w:left w:val="nil"/>
              <w:bottom w:val="single" w:color="auto" w:sz="4" w:space="0"/>
              <w:right w:val="single" w:color="auto" w:sz="4" w:space="0"/>
            </w:tcBorders>
            <w:vAlign w:val="center"/>
          </w:tcPr>
          <w:p w14:paraId="58F9B092">
            <w:pPr>
              <w:spacing w:line="240" w:lineRule="exact"/>
              <w:jc w:val="center"/>
              <w:rPr>
                <w:b/>
                <w:bCs/>
                <w:kern w:val="0"/>
                <w:szCs w:val="21"/>
              </w:rPr>
            </w:pPr>
            <w:r>
              <w:rPr>
                <w:rFonts w:hint="eastAsia"/>
                <w:b/>
                <w:bCs/>
                <w:kern w:val="0"/>
                <w:szCs w:val="21"/>
              </w:rPr>
              <w:t>是</w:t>
            </w:r>
          </w:p>
        </w:tc>
        <w:tc>
          <w:tcPr>
            <w:tcW w:w="759" w:type="dxa"/>
            <w:tcBorders>
              <w:top w:val="single" w:color="auto" w:sz="4" w:space="0"/>
              <w:left w:val="nil"/>
              <w:bottom w:val="single" w:color="auto" w:sz="4" w:space="0"/>
              <w:right w:val="single" w:color="auto" w:sz="4" w:space="0"/>
            </w:tcBorders>
            <w:vAlign w:val="center"/>
          </w:tcPr>
          <w:p w14:paraId="2572BFF8">
            <w:pPr>
              <w:spacing w:line="240" w:lineRule="exact"/>
              <w:jc w:val="center"/>
              <w:rPr>
                <w:b/>
                <w:bCs/>
                <w:kern w:val="0"/>
                <w:szCs w:val="21"/>
              </w:rPr>
            </w:pPr>
            <w:r>
              <w:rPr>
                <w:rFonts w:hint="eastAsia"/>
                <w:b/>
                <w:bCs/>
                <w:kern w:val="0"/>
                <w:szCs w:val="21"/>
              </w:rPr>
              <w:t>否</w:t>
            </w:r>
          </w:p>
        </w:tc>
      </w:tr>
      <w:tr w14:paraId="79FB8C55">
        <w:tblPrEx>
          <w:tblCellMar>
            <w:top w:w="0" w:type="dxa"/>
            <w:left w:w="108" w:type="dxa"/>
            <w:bottom w:w="0" w:type="dxa"/>
            <w:right w:w="108" w:type="dxa"/>
          </w:tblCellMar>
        </w:tblPrEx>
        <w:trPr>
          <w:trHeight w:val="539" w:hRule="atLeast"/>
          <w:jc w:val="center"/>
        </w:trPr>
        <w:tc>
          <w:tcPr>
            <w:tcW w:w="405" w:type="dxa"/>
            <w:vMerge w:val="restart"/>
            <w:tcBorders>
              <w:top w:val="nil"/>
              <w:left w:val="single" w:color="auto" w:sz="4" w:space="0"/>
              <w:bottom w:val="single" w:color="auto" w:sz="4" w:space="0"/>
              <w:right w:val="single" w:color="auto" w:sz="4" w:space="0"/>
            </w:tcBorders>
            <w:vAlign w:val="center"/>
          </w:tcPr>
          <w:p w14:paraId="7F875FDB">
            <w:pPr>
              <w:spacing w:line="240" w:lineRule="exact"/>
              <w:jc w:val="center"/>
              <w:rPr>
                <w:kern w:val="0"/>
                <w:szCs w:val="21"/>
              </w:rPr>
            </w:pPr>
            <w:r>
              <w:rPr>
                <w:kern w:val="0"/>
                <w:szCs w:val="21"/>
              </w:rPr>
              <w:t>1</w:t>
            </w:r>
          </w:p>
        </w:tc>
        <w:tc>
          <w:tcPr>
            <w:tcW w:w="548" w:type="dxa"/>
            <w:tcBorders>
              <w:top w:val="single" w:color="auto" w:sz="4" w:space="0"/>
              <w:left w:val="nil"/>
              <w:bottom w:val="single" w:color="auto" w:sz="4" w:space="0"/>
              <w:right w:val="single" w:color="auto" w:sz="4" w:space="0"/>
            </w:tcBorders>
            <w:vAlign w:val="center"/>
          </w:tcPr>
          <w:p w14:paraId="1C6198C2">
            <w:pPr>
              <w:spacing w:line="240" w:lineRule="exact"/>
              <w:jc w:val="center"/>
              <w:rPr>
                <w:kern w:val="0"/>
                <w:szCs w:val="21"/>
              </w:rPr>
            </w:pPr>
            <w:r>
              <w:rPr>
                <w:kern w:val="0"/>
                <w:szCs w:val="21"/>
              </w:rPr>
              <w:t>1.1</w:t>
            </w:r>
          </w:p>
        </w:tc>
        <w:tc>
          <w:tcPr>
            <w:tcW w:w="3429" w:type="dxa"/>
            <w:tcBorders>
              <w:top w:val="single" w:color="auto" w:sz="4" w:space="0"/>
              <w:left w:val="nil"/>
              <w:bottom w:val="single" w:color="auto" w:sz="4" w:space="0"/>
              <w:right w:val="single" w:color="auto" w:sz="4" w:space="0"/>
            </w:tcBorders>
            <w:vAlign w:val="center"/>
          </w:tcPr>
          <w:p w14:paraId="3EF98C49">
            <w:pPr>
              <w:spacing w:line="240" w:lineRule="exact"/>
              <w:jc w:val="left"/>
              <w:rPr>
                <w:kern w:val="0"/>
                <w:szCs w:val="21"/>
              </w:rPr>
            </w:pPr>
            <w:r>
              <w:rPr>
                <w:rFonts w:hint="eastAsia"/>
                <w:kern w:val="0"/>
                <w:szCs w:val="21"/>
              </w:rPr>
              <w:t>项目总报价</w:t>
            </w:r>
          </w:p>
        </w:tc>
        <w:tc>
          <w:tcPr>
            <w:tcW w:w="4442" w:type="dxa"/>
            <w:tcBorders>
              <w:top w:val="single" w:color="auto" w:sz="4" w:space="0"/>
              <w:left w:val="nil"/>
              <w:bottom w:val="single" w:color="auto" w:sz="4" w:space="0"/>
              <w:right w:val="single" w:color="auto" w:sz="4" w:space="0"/>
            </w:tcBorders>
            <w:vAlign w:val="center"/>
          </w:tcPr>
          <w:p w14:paraId="48CCFA10">
            <w:pPr>
              <w:spacing w:line="240" w:lineRule="exact"/>
              <w:jc w:val="left"/>
              <w:rPr>
                <w:kern w:val="0"/>
                <w:szCs w:val="21"/>
              </w:rPr>
            </w:pPr>
            <w:r>
              <w:rPr>
                <w:rFonts w:hint="eastAsia"/>
                <w:kern w:val="0"/>
                <w:szCs w:val="21"/>
              </w:rPr>
              <w:t>是否等于各单项工程造价之和</w:t>
            </w:r>
          </w:p>
        </w:tc>
        <w:tc>
          <w:tcPr>
            <w:tcW w:w="781" w:type="dxa"/>
            <w:tcBorders>
              <w:top w:val="single" w:color="auto" w:sz="4" w:space="0"/>
              <w:left w:val="nil"/>
              <w:bottom w:val="single" w:color="auto" w:sz="4" w:space="0"/>
              <w:right w:val="single" w:color="auto" w:sz="4" w:space="0"/>
            </w:tcBorders>
            <w:vAlign w:val="center"/>
          </w:tcPr>
          <w:p w14:paraId="2F714C7D">
            <w:pPr>
              <w:spacing w:line="240" w:lineRule="exact"/>
              <w:jc w:val="center"/>
              <w:rPr>
                <w:kern w:val="0"/>
                <w:szCs w:val="21"/>
              </w:rPr>
            </w:pPr>
          </w:p>
        </w:tc>
        <w:tc>
          <w:tcPr>
            <w:tcW w:w="759" w:type="dxa"/>
            <w:tcBorders>
              <w:top w:val="single" w:color="auto" w:sz="4" w:space="0"/>
              <w:left w:val="nil"/>
              <w:bottom w:val="single" w:color="auto" w:sz="4" w:space="0"/>
              <w:right w:val="single" w:color="auto" w:sz="4" w:space="0"/>
            </w:tcBorders>
            <w:vAlign w:val="center"/>
          </w:tcPr>
          <w:p w14:paraId="34A7B5BE">
            <w:pPr>
              <w:spacing w:line="240" w:lineRule="exact"/>
              <w:jc w:val="center"/>
              <w:rPr>
                <w:kern w:val="0"/>
                <w:szCs w:val="21"/>
              </w:rPr>
            </w:pPr>
          </w:p>
        </w:tc>
      </w:tr>
      <w:tr w14:paraId="0CE81D07">
        <w:tblPrEx>
          <w:tblCellMar>
            <w:top w:w="0" w:type="dxa"/>
            <w:left w:w="108" w:type="dxa"/>
            <w:bottom w:w="0" w:type="dxa"/>
            <w:right w:w="108" w:type="dxa"/>
          </w:tblCellMar>
        </w:tblPrEx>
        <w:trPr>
          <w:trHeight w:val="539" w:hRule="atLeast"/>
          <w:jc w:val="center"/>
        </w:trPr>
        <w:tc>
          <w:tcPr>
            <w:tcW w:w="405" w:type="dxa"/>
            <w:vMerge w:val="continue"/>
            <w:tcBorders>
              <w:top w:val="nil"/>
              <w:left w:val="single" w:color="auto" w:sz="4" w:space="0"/>
              <w:bottom w:val="single" w:color="auto" w:sz="4" w:space="0"/>
              <w:right w:val="single" w:color="auto" w:sz="4" w:space="0"/>
            </w:tcBorders>
            <w:vAlign w:val="center"/>
          </w:tcPr>
          <w:p w14:paraId="037E79D5">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14:paraId="5C221645">
            <w:pPr>
              <w:spacing w:line="240" w:lineRule="exact"/>
              <w:jc w:val="center"/>
              <w:rPr>
                <w:kern w:val="0"/>
                <w:szCs w:val="21"/>
              </w:rPr>
            </w:pPr>
            <w:r>
              <w:rPr>
                <w:kern w:val="0"/>
                <w:szCs w:val="21"/>
              </w:rPr>
              <w:t>1.2</w:t>
            </w:r>
          </w:p>
        </w:tc>
        <w:tc>
          <w:tcPr>
            <w:tcW w:w="3429" w:type="dxa"/>
            <w:tcBorders>
              <w:top w:val="single" w:color="auto" w:sz="4" w:space="0"/>
              <w:left w:val="nil"/>
              <w:bottom w:val="single" w:color="auto" w:sz="4" w:space="0"/>
              <w:right w:val="single" w:color="auto" w:sz="4" w:space="0"/>
            </w:tcBorders>
            <w:vAlign w:val="center"/>
          </w:tcPr>
          <w:p w14:paraId="2F9E1C0E">
            <w:pPr>
              <w:spacing w:line="240" w:lineRule="exact"/>
              <w:jc w:val="left"/>
              <w:rPr>
                <w:kern w:val="0"/>
                <w:szCs w:val="21"/>
              </w:rPr>
            </w:pPr>
            <w:r>
              <w:rPr>
                <w:rFonts w:hint="eastAsia"/>
                <w:kern w:val="0"/>
                <w:szCs w:val="21"/>
              </w:rPr>
              <w:t>单项工程费</w:t>
            </w:r>
          </w:p>
        </w:tc>
        <w:tc>
          <w:tcPr>
            <w:tcW w:w="4442" w:type="dxa"/>
            <w:tcBorders>
              <w:top w:val="single" w:color="auto" w:sz="4" w:space="0"/>
              <w:left w:val="nil"/>
              <w:bottom w:val="single" w:color="auto" w:sz="4" w:space="0"/>
              <w:right w:val="single" w:color="auto" w:sz="4" w:space="0"/>
            </w:tcBorders>
            <w:vAlign w:val="center"/>
          </w:tcPr>
          <w:p w14:paraId="2F48F7AA">
            <w:pPr>
              <w:spacing w:line="240" w:lineRule="exact"/>
              <w:jc w:val="left"/>
              <w:rPr>
                <w:kern w:val="0"/>
                <w:szCs w:val="21"/>
              </w:rPr>
            </w:pPr>
            <w:r>
              <w:rPr>
                <w:rFonts w:hint="eastAsia"/>
                <w:kern w:val="0"/>
                <w:szCs w:val="21"/>
              </w:rPr>
              <w:t>是否等于各单位工程造价之和</w:t>
            </w:r>
          </w:p>
        </w:tc>
        <w:tc>
          <w:tcPr>
            <w:tcW w:w="781" w:type="dxa"/>
            <w:tcBorders>
              <w:top w:val="single" w:color="auto" w:sz="4" w:space="0"/>
              <w:left w:val="nil"/>
              <w:bottom w:val="single" w:color="auto" w:sz="4" w:space="0"/>
              <w:right w:val="single" w:color="auto" w:sz="4" w:space="0"/>
            </w:tcBorders>
            <w:vAlign w:val="center"/>
          </w:tcPr>
          <w:p w14:paraId="22CF3680">
            <w:pPr>
              <w:spacing w:line="240" w:lineRule="exact"/>
              <w:jc w:val="center"/>
              <w:rPr>
                <w:kern w:val="0"/>
                <w:szCs w:val="21"/>
              </w:rPr>
            </w:pPr>
          </w:p>
        </w:tc>
        <w:tc>
          <w:tcPr>
            <w:tcW w:w="759" w:type="dxa"/>
            <w:tcBorders>
              <w:top w:val="single" w:color="auto" w:sz="4" w:space="0"/>
              <w:left w:val="nil"/>
              <w:bottom w:val="single" w:color="auto" w:sz="4" w:space="0"/>
              <w:right w:val="single" w:color="auto" w:sz="4" w:space="0"/>
            </w:tcBorders>
            <w:vAlign w:val="center"/>
          </w:tcPr>
          <w:p w14:paraId="797CAF4B">
            <w:pPr>
              <w:spacing w:line="240" w:lineRule="exact"/>
              <w:jc w:val="center"/>
              <w:rPr>
                <w:kern w:val="0"/>
                <w:szCs w:val="21"/>
              </w:rPr>
            </w:pPr>
          </w:p>
        </w:tc>
      </w:tr>
      <w:tr w14:paraId="0E843DDA">
        <w:tblPrEx>
          <w:tblCellMar>
            <w:top w:w="0" w:type="dxa"/>
            <w:left w:w="108" w:type="dxa"/>
            <w:bottom w:w="0" w:type="dxa"/>
            <w:right w:w="108" w:type="dxa"/>
          </w:tblCellMar>
        </w:tblPrEx>
        <w:trPr>
          <w:trHeight w:val="539" w:hRule="atLeast"/>
          <w:jc w:val="center"/>
        </w:trPr>
        <w:tc>
          <w:tcPr>
            <w:tcW w:w="405" w:type="dxa"/>
            <w:vMerge w:val="continue"/>
            <w:tcBorders>
              <w:top w:val="nil"/>
              <w:left w:val="single" w:color="auto" w:sz="4" w:space="0"/>
              <w:bottom w:val="single" w:color="auto" w:sz="4" w:space="0"/>
              <w:right w:val="single" w:color="auto" w:sz="4" w:space="0"/>
            </w:tcBorders>
            <w:vAlign w:val="center"/>
          </w:tcPr>
          <w:p w14:paraId="16C70E07">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14:paraId="623623C1">
            <w:pPr>
              <w:spacing w:line="240" w:lineRule="exact"/>
              <w:jc w:val="center"/>
              <w:rPr>
                <w:kern w:val="0"/>
                <w:szCs w:val="21"/>
              </w:rPr>
            </w:pPr>
            <w:r>
              <w:rPr>
                <w:kern w:val="0"/>
                <w:szCs w:val="21"/>
              </w:rPr>
              <w:t>1.3</w:t>
            </w:r>
          </w:p>
        </w:tc>
        <w:tc>
          <w:tcPr>
            <w:tcW w:w="3429" w:type="dxa"/>
            <w:tcBorders>
              <w:top w:val="single" w:color="auto" w:sz="4" w:space="0"/>
              <w:left w:val="nil"/>
              <w:bottom w:val="single" w:color="auto" w:sz="4" w:space="0"/>
              <w:right w:val="single" w:color="auto" w:sz="4" w:space="0"/>
            </w:tcBorders>
            <w:vAlign w:val="center"/>
          </w:tcPr>
          <w:p w14:paraId="4EA62E3D">
            <w:pPr>
              <w:spacing w:line="240" w:lineRule="exact"/>
              <w:jc w:val="left"/>
              <w:rPr>
                <w:kern w:val="0"/>
                <w:szCs w:val="21"/>
              </w:rPr>
            </w:pPr>
            <w:r>
              <w:rPr>
                <w:rFonts w:hint="eastAsia"/>
                <w:kern w:val="0"/>
                <w:szCs w:val="21"/>
              </w:rPr>
              <w:t>单位工程费</w:t>
            </w:r>
          </w:p>
        </w:tc>
        <w:tc>
          <w:tcPr>
            <w:tcW w:w="4442" w:type="dxa"/>
            <w:tcBorders>
              <w:top w:val="single" w:color="auto" w:sz="4" w:space="0"/>
              <w:left w:val="nil"/>
              <w:bottom w:val="single" w:color="auto" w:sz="4" w:space="0"/>
              <w:right w:val="single" w:color="auto" w:sz="4" w:space="0"/>
            </w:tcBorders>
            <w:vAlign w:val="center"/>
          </w:tcPr>
          <w:p w14:paraId="7A7594D7">
            <w:pPr>
              <w:spacing w:line="240" w:lineRule="exact"/>
              <w:jc w:val="left"/>
              <w:rPr>
                <w:kern w:val="0"/>
                <w:szCs w:val="21"/>
              </w:rPr>
            </w:pPr>
            <w:r>
              <w:rPr>
                <w:rFonts w:hint="eastAsia"/>
                <w:kern w:val="0"/>
                <w:szCs w:val="21"/>
              </w:rPr>
              <w:t>是否等于分部分项工程费</w:t>
            </w:r>
            <w:r>
              <w:rPr>
                <w:kern w:val="0"/>
                <w:szCs w:val="21"/>
              </w:rPr>
              <w:t>+</w:t>
            </w:r>
            <w:r>
              <w:rPr>
                <w:rFonts w:hint="eastAsia"/>
                <w:kern w:val="0"/>
                <w:szCs w:val="21"/>
              </w:rPr>
              <w:t>措施项目费</w:t>
            </w:r>
            <w:r>
              <w:rPr>
                <w:kern w:val="0"/>
                <w:szCs w:val="21"/>
              </w:rPr>
              <w:t>+</w:t>
            </w:r>
            <w:r>
              <w:rPr>
                <w:rFonts w:hint="eastAsia"/>
                <w:kern w:val="0"/>
                <w:szCs w:val="21"/>
              </w:rPr>
              <w:t>其它项目费</w:t>
            </w:r>
            <w:r>
              <w:rPr>
                <w:kern w:val="0"/>
                <w:szCs w:val="21"/>
              </w:rPr>
              <w:t>+</w:t>
            </w:r>
            <w:r>
              <w:rPr>
                <w:rFonts w:hint="eastAsia"/>
                <w:kern w:val="0"/>
                <w:szCs w:val="21"/>
              </w:rPr>
              <w:t>规费</w:t>
            </w:r>
            <w:r>
              <w:rPr>
                <w:kern w:val="0"/>
                <w:szCs w:val="21"/>
              </w:rPr>
              <w:t>+</w:t>
            </w:r>
            <w:r>
              <w:rPr>
                <w:rFonts w:hint="eastAsia"/>
                <w:kern w:val="0"/>
                <w:szCs w:val="21"/>
              </w:rPr>
              <w:t>税金之和</w:t>
            </w:r>
          </w:p>
        </w:tc>
        <w:tc>
          <w:tcPr>
            <w:tcW w:w="781" w:type="dxa"/>
            <w:tcBorders>
              <w:top w:val="single" w:color="auto" w:sz="4" w:space="0"/>
              <w:left w:val="nil"/>
              <w:bottom w:val="single" w:color="auto" w:sz="4" w:space="0"/>
              <w:right w:val="single" w:color="auto" w:sz="4" w:space="0"/>
            </w:tcBorders>
            <w:vAlign w:val="center"/>
          </w:tcPr>
          <w:p w14:paraId="45B98098">
            <w:pPr>
              <w:spacing w:line="240" w:lineRule="exact"/>
              <w:jc w:val="center"/>
              <w:rPr>
                <w:kern w:val="0"/>
                <w:szCs w:val="21"/>
              </w:rPr>
            </w:pPr>
          </w:p>
        </w:tc>
        <w:tc>
          <w:tcPr>
            <w:tcW w:w="759" w:type="dxa"/>
            <w:tcBorders>
              <w:top w:val="single" w:color="auto" w:sz="4" w:space="0"/>
              <w:left w:val="nil"/>
              <w:bottom w:val="single" w:color="auto" w:sz="4" w:space="0"/>
              <w:right w:val="single" w:color="auto" w:sz="4" w:space="0"/>
            </w:tcBorders>
            <w:vAlign w:val="center"/>
          </w:tcPr>
          <w:p w14:paraId="4D8D2A6E">
            <w:pPr>
              <w:spacing w:line="240" w:lineRule="exact"/>
              <w:jc w:val="center"/>
              <w:rPr>
                <w:kern w:val="0"/>
                <w:szCs w:val="21"/>
              </w:rPr>
            </w:pPr>
          </w:p>
        </w:tc>
      </w:tr>
      <w:tr w14:paraId="79C3BAD0">
        <w:tblPrEx>
          <w:tblCellMar>
            <w:top w:w="0" w:type="dxa"/>
            <w:left w:w="108" w:type="dxa"/>
            <w:bottom w:w="0" w:type="dxa"/>
            <w:right w:w="108" w:type="dxa"/>
          </w:tblCellMar>
        </w:tblPrEx>
        <w:trPr>
          <w:trHeight w:val="539" w:hRule="atLeast"/>
          <w:jc w:val="center"/>
        </w:trPr>
        <w:tc>
          <w:tcPr>
            <w:tcW w:w="405" w:type="dxa"/>
            <w:vMerge w:val="restart"/>
            <w:tcBorders>
              <w:top w:val="nil"/>
              <w:left w:val="single" w:color="auto" w:sz="4" w:space="0"/>
              <w:bottom w:val="single" w:color="auto" w:sz="4" w:space="0"/>
              <w:right w:val="single" w:color="auto" w:sz="4" w:space="0"/>
            </w:tcBorders>
            <w:vAlign w:val="center"/>
          </w:tcPr>
          <w:p w14:paraId="6477CEC7">
            <w:pPr>
              <w:spacing w:line="240" w:lineRule="exact"/>
              <w:jc w:val="center"/>
              <w:rPr>
                <w:kern w:val="0"/>
                <w:szCs w:val="21"/>
              </w:rPr>
            </w:pPr>
            <w:r>
              <w:rPr>
                <w:kern w:val="0"/>
                <w:szCs w:val="21"/>
              </w:rPr>
              <w:t>2</w:t>
            </w:r>
          </w:p>
        </w:tc>
        <w:tc>
          <w:tcPr>
            <w:tcW w:w="548" w:type="dxa"/>
            <w:tcBorders>
              <w:top w:val="single" w:color="auto" w:sz="4" w:space="0"/>
              <w:left w:val="nil"/>
              <w:bottom w:val="single" w:color="auto" w:sz="4" w:space="0"/>
              <w:right w:val="single" w:color="auto" w:sz="4" w:space="0"/>
            </w:tcBorders>
            <w:vAlign w:val="center"/>
          </w:tcPr>
          <w:p w14:paraId="155C2E03">
            <w:pPr>
              <w:spacing w:line="240" w:lineRule="exact"/>
              <w:jc w:val="center"/>
              <w:rPr>
                <w:kern w:val="0"/>
                <w:szCs w:val="21"/>
              </w:rPr>
            </w:pPr>
            <w:r>
              <w:rPr>
                <w:kern w:val="0"/>
                <w:szCs w:val="21"/>
              </w:rPr>
              <w:t>2.1</w:t>
            </w:r>
          </w:p>
        </w:tc>
        <w:tc>
          <w:tcPr>
            <w:tcW w:w="3429" w:type="dxa"/>
            <w:tcBorders>
              <w:top w:val="single" w:color="auto" w:sz="4" w:space="0"/>
              <w:left w:val="nil"/>
              <w:bottom w:val="single" w:color="auto" w:sz="4" w:space="0"/>
              <w:right w:val="single" w:color="auto" w:sz="4" w:space="0"/>
            </w:tcBorders>
            <w:vAlign w:val="center"/>
          </w:tcPr>
          <w:p w14:paraId="25BFF8F4">
            <w:pPr>
              <w:spacing w:line="240" w:lineRule="exact"/>
              <w:jc w:val="left"/>
              <w:rPr>
                <w:kern w:val="0"/>
                <w:szCs w:val="21"/>
              </w:rPr>
            </w:pPr>
            <w:r>
              <w:rPr>
                <w:rFonts w:hint="eastAsia"/>
                <w:kern w:val="0"/>
                <w:szCs w:val="21"/>
              </w:rPr>
              <w:t>分部分项工程费及单价措施费</w:t>
            </w:r>
          </w:p>
        </w:tc>
        <w:tc>
          <w:tcPr>
            <w:tcW w:w="4442" w:type="dxa"/>
            <w:tcBorders>
              <w:top w:val="single" w:color="auto" w:sz="4" w:space="0"/>
              <w:left w:val="nil"/>
              <w:bottom w:val="single" w:color="auto" w:sz="4" w:space="0"/>
              <w:right w:val="single" w:color="auto" w:sz="4" w:space="0"/>
            </w:tcBorders>
            <w:vAlign w:val="center"/>
          </w:tcPr>
          <w:p w14:paraId="55B409CE">
            <w:pPr>
              <w:spacing w:line="240" w:lineRule="exact"/>
              <w:ind w:left="186" w:hanging="186" w:hangingChars="100"/>
              <w:rPr>
                <w:spacing w:val="-12"/>
                <w:kern w:val="0"/>
                <w:szCs w:val="21"/>
              </w:rPr>
            </w:pPr>
            <w:r>
              <w:rPr>
                <w:rFonts w:hint="eastAsia"/>
                <w:spacing w:val="-12"/>
                <w:kern w:val="0"/>
                <w:szCs w:val="21"/>
              </w:rPr>
              <w:t>是否等于各分部分项清单（含单价措施项目）费之和</w:t>
            </w:r>
          </w:p>
        </w:tc>
        <w:tc>
          <w:tcPr>
            <w:tcW w:w="781" w:type="dxa"/>
            <w:tcBorders>
              <w:top w:val="single" w:color="auto" w:sz="4" w:space="0"/>
              <w:left w:val="nil"/>
              <w:bottom w:val="single" w:color="auto" w:sz="4" w:space="0"/>
              <w:right w:val="single" w:color="auto" w:sz="4" w:space="0"/>
            </w:tcBorders>
            <w:vAlign w:val="center"/>
          </w:tcPr>
          <w:p w14:paraId="305ED1B8">
            <w:pPr>
              <w:spacing w:line="240" w:lineRule="exact"/>
              <w:jc w:val="center"/>
              <w:rPr>
                <w:kern w:val="0"/>
                <w:szCs w:val="21"/>
              </w:rPr>
            </w:pPr>
          </w:p>
        </w:tc>
        <w:tc>
          <w:tcPr>
            <w:tcW w:w="759" w:type="dxa"/>
            <w:tcBorders>
              <w:top w:val="single" w:color="auto" w:sz="4" w:space="0"/>
              <w:left w:val="nil"/>
              <w:bottom w:val="single" w:color="auto" w:sz="4" w:space="0"/>
              <w:right w:val="single" w:color="auto" w:sz="4" w:space="0"/>
            </w:tcBorders>
            <w:vAlign w:val="center"/>
          </w:tcPr>
          <w:p w14:paraId="58F1BA84">
            <w:pPr>
              <w:spacing w:line="240" w:lineRule="exact"/>
              <w:jc w:val="center"/>
              <w:rPr>
                <w:kern w:val="0"/>
                <w:szCs w:val="21"/>
              </w:rPr>
            </w:pPr>
          </w:p>
        </w:tc>
      </w:tr>
      <w:tr w14:paraId="20180E1F">
        <w:tblPrEx>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14:paraId="6C888E94">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14:paraId="22C0782B">
            <w:pPr>
              <w:spacing w:line="240" w:lineRule="exact"/>
              <w:jc w:val="center"/>
              <w:rPr>
                <w:kern w:val="0"/>
                <w:szCs w:val="21"/>
              </w:rPr>
            </w:pPr>
            <w:r>
              <w:rPr>
                <w:kern w:val="0"/>
                <w:szCs w:val="21"/>
              </w:rPr>
              <w:t>2.2</w:t>
            </w:r>
          </w:p>
        </w:tc>
        <w:tc>
          <w:tcPr>
            <w:tcW w:w="3429" w:type="dxa"/>
            <w:tcBorders>
              <w:top w:val="single" w:color="auto" w:sz="4" w:space="0"/>
              <w:left w:val="nil"/>
              <w:bottom w:val="single" w:color="auto" w:sz="4" w:space="0"/>
              <w:right w:val="single" w:color="auto" w:sz="4" w:space="0"/>
            </w:tcBorders>
            <w:vAlign w:val="center"/>
          </w:tcPr>
          <w:p w14:paraId="2A68BB13">
            <w:pPr>
              <w:spacing w:line="240" w:lineRule="exact"/>
              <w:jc w:val="left"/>
              <w:rPr>
                <w:kern w:val="0"/>
                <w:szCs w:val="21"/>
              </w:rPr>
            </w:pPr>
            <w:r>
              <w:rPr>
                <w:rFonts w:hint="eastAsia"/>
                <w:kern w:val="0"/>
                <w:szCs w:val="21"/>
              </w:rPr>
              <w:t>分部分项及单价措施项目编码</w:t>
            </w:r>
          </w:p>
        </w:tc>
        <w:tc>
          <w:tcPr>
            <w:tcW w:w="4442" w:type="dxa"/>
            <w:tcBorders>
              <w:top w:val="single" w:color="auto" w:sz="4" w:space="0"/>
              <w:left w:val="nil"/>
              <w:bottom w:val="single" w:color="auto" w:sz="4" w:space="0"/>
              <w:right w:val="single" w:color="auto" w:sz="4" w:space="0"/>
            </w:tcBorders>
            <w:vAlign w:val="center"/>
          </w:tcPr>
          <w:p w14:paraId="295938E3">
            <w:pPr>
              <w:spacing w:line="240" w:lineRule="exact"/>
              <w:jc w:val="left"/>
              <w:rPr>
                <w:kern w:val="0"/>
                <w:szCs w:val="21"/>
              </w:rPr>
            </w:pPr>
            <w:r>
              <w:rPr>
                <w:rFonts w:hint="eastAsia"/>
                <w:kern w:val="0"/>
                <w:szCs w:val="21"/>
              </w:rPr>
              <w:t>不得修改招标人清单</w:t>
            </w:r>
          </w:p>
        </w:tc>
        <w:tc>
          <w:tcPr>
            <w:tcW w:w="781" w:type="dxa"/>
            <w:tcBorders>
              <w:top w:val="single" w:color="auto" w:sz="4" w:space="0"/>
              <w:left w:val="nil"/>
              <w:bottom w:val="single" w:color="auto" w:sz="4" w:space="0"/>
              <w:right w:val="single" w:color="auto" w:sz="4" w:space="0"/>
            </w:tcBorders>
            <w:vAlign w:val="center"/>
          </w:tcPr>
          <w:p w14:paraId="42FD4D8C">
            <w:pPr>
              <w:spacing w:line="240" w:lineRule="exact"/>
              <w:jc w:val="center"/>
              <w:rPr>
                <w:kern w:val="0"/>
                <w:szCs w:val="21"/>
              </w:rPr>
            </w:pPr>
          </w:p>
        </w:tc>
        <w:tc>
          <w:tcPr>
            <w:tcW w:w="759" w:type="dxa"/>
            <w:tcBorders>
              <w:top w:val="single" w:color="auto" w:sz="4" w:space="0"/>
              <w:left w:val="nil"/>
              <w:bottom w:val="single" w:color="auto" w:sz="4" w:space="0"/>
              <w:right w:val="single" w:color="auto" w:sz="4" w:space="0"/>
            </w:tcBorders>
            <w:vAlign w:val="center"/>
          </w:tcPr>
          <w:p w14:paraId="7542322A">
            <w:pPr>
              <w:spacing w:line="240" w:lineRule="exact"/>
              <w:jc w:val="center"/>
              <w:rPr>
                <w:kern w:val="0"/>
                <w:szCs w:val="21"/>
              </w:rPr>
            </w:pPr>
          </w:p>
        </w:tc>
      </w:tr>
      <w:tr w14:paraId="7C1339C2">
        <w:tblPrEx>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14:paraId="2E392144">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14:paraId="3C420EC1">
            <w:pPr>
              <w:spacing w:line="240" w:lineRule="exact"/>
              <w:jc w:val="center"/>
              <w:rPr>
                <w:kern w:val="0"/>
                <w:szCs w:val="21"/>
              </w:rPr>
            </w:pPr>
            <w:r>
              <w:rPr>
                <w:kern w:val="0"/>
                <w:szCs w:val="21"/>
              </w:rPr>
              <w:t>2.3</w:t>
            </w:r>
          </w:p>
        </w:tc>
        <w:tc>
          <w:tcPr>
            <w:tcW w:w="3429" w:type="dxa"/>
            <w:tcBorders>
              <w:top w:val="single" w:color="auto" w:sz="4" w:space="0"/>
              <w:left w:val="nil"/>
              <w:bottom w:val="single" w:color="auto" w:sz="4" w:space="0"/>
              <w:right w:val="single" w:color="auto" w:sz="4" w:space="0"/>
            </w:tcBorders>
            <w:vAlign w:val="center"/>
          </w:tcPr>
          <w:p w14:paraId="4E78C463">
            <w:pPr>
              <w:spacing w:line="240" w:lineRule="exact"/>
              <w:jc w:val="left"/>
              <w:rPr>
                <w:kern w:val="0"/>
                <w:szCs w:val="21"/>
              </w:rPr>
            </w:pPr>
            <w:r>
              <w:rPr>
                <w:rFonts w:hint="eastAsia"/>
                <w:kern w:val="0"/>
                <w:szCs w:val="21"/>
              </w:rPr>
              <w:t>分部分项及单价措施项目名称</w:t>
            </w:r>
          </w:p>
        </w:tc>
        <w:tc>
          <w:tcPr>
            <w:tcW w:w="4442" w:type="dxa"/>
            <w:tcBorders>
              <w:top w:val="single" w:color="auto" w:sz="4" w:space="0"/>
              <w:left w:val="nil"/>
              <w:bottom w:val="single" w:color="auto" w:sz="4" w:space="0"/>
              <w:right w:val="single" w:color="auto" w:sz="4" w:space="0"/>
            </w:tcBorders>
            <w:vAlign w:val="center"/>
          </w:tcPr>
          <w:p w14:paraId="307D7D0B">
            <w:pPr>
              <w:spacing w:line="240" w:lineRule="exact"/>
              <w:jc w:val="left"/>
              <w:rPr>
                <w:kern w:val="0"/>
                <w:szCs w:val="21"/>
              </w:rPr>
            </w:pPr>
            <w:r>
              <w:rPr>
                <w:rFonts w:hint="eastAsia"/>
                <w:kern w:val="0"/>
                <w:szCs w:val="21"/>
              </w:rPr>
              <w:t>不得修改招标人清单</w:t>
            </w:r>
          </w:p>
        </w:tc>
        <w:tc>
          <w:tcPr>
            <w:tcW w:w="781" w:type="dxa"/>
            <w:tcBorders>
              <w:top w:val="single" w:color="auto" w:sz="4" w:space="0"/>
              <w:left w:val="nil"/>
              <w:bottom w:val="single" w:color="auto" w:sz="4" w:space="0"/>
              <w:right w:val="single" w:color="auto" w:sz="4" w:space="0"/>
            </w:tcBorders>
            <w:vAlign w:val="center"/>
          </w:tcPr>
          <w:p w14:paraId="749533F9">
            <w:pPr>
              <w:spacing w:line="240" w:lineRule="exact"/>
              <w:jc w:val="center"/>
              <w:rPr>
                <w:kern w:val="0"/>
                <w:szCs w:val="21"/>
              </w:rPr>
            </w:pPr>
          </w:p>
        </w:tc>
        <w:tc>
          <w:tcPr>
            <w:tcW w:w="759" w:type="dxa"/>
            <w:tcBorders>
              <w:top w:val="single" w:color="auto" w:sz="4" w:space="0"/>
              <w:left w:val="nil"/>
              <w:bottom w:val="single" w:color="auto" w:sz="4" w:space="0"/>
              <w:right w:val="single" w:color="auto" w:sz="4" w:space="0"/>
            </w:tcBorders>
            <w:vAlign w:val="center"/>
          </w:tcPr>
          <w:p w14:paraId="5EBBD32A">
            <w:pPr>
              <w:spacing w:line="240" w:lineRule="exact"/>
              <w:jc w:val="center"/>
              <w:rPr>
                <w:kern w:val="0"/>
                <w:szCs w:val="21"/>
              </w:rPr>
            </w:pPr>
          </w:p>
        </w:tc>
      </w:tr>
      <w:tr w14:paraId="4C064BFD">
        <w:tblPrEx>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14:paraId="12ED3114">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14:paraId="5EB733F7">
            <w:pPr>
              <w:spacing w:line="240" w:lineRule="exact"/>
              <w:jc w:val="center"/>
              <w:rPr>
                <w:kern w:val="0"/>
                <w:szCs w:val="21"/>
              </w:rPr>
            </w:pPr>
            <w:r>
              <w:rPr>
                <w:kern w:val="0"/>
                <w:szCs w:val="21"/>
              </w:rPr>
              <w:t>2.4</w:t>
            </w:r>
          </w:p>
        </w:tc>
        <w:tc>
          <w:tcPr>
            <w:tcW w:w="3429" w:type="dxa"/>
            <w:tcBorders>
              <w:top w:val="single" w:color="auto" w:sz="4" w:space="0"/>
              <w:left w:val="nil"/>
              <w:bottom w:val="single" w:color="auto" w:sz="4" w:space="0"/>
              <w:right w:val="single" w:color="auto" w:sz="4" w:space="0"/>
            </w:tcBorders>
            <w:vAlign w:val="center"/>
          </w:tcPr>
          <w:p w14:paraId="6F977605">
            <w:pPr>
              <w:spacing w:line="240" w:lineRule="exact"/>
              <w:jc w:val="left"/>
              <w:rPr>
                <w:kern w:val="0"/>
                <w:szCs w:val="21"/>
              </w:rPr>
            </w:pPr>
            <w:r>
              <w:rPr>
                <w:rFonts w:hint="eastAsia"/>
                <w:kern w:val="0"/>
                <w:szCs w:val="21"/>
              </w:rPr>
              <w:t>分部分项及单价措施项目特征</w:t>
            </w:r>
          </w:p>
        </w:tc>
        <w:tc>
          <w:tcPr>
            <w:tcW w:w="4442" w:type="dxa"/>
            <w:tcBorders>
              <w:top w:val="single" w:color="auto" w:sz="4" w:space="0"/>
              <w:left w:val="nil"/>
              <w:bottom w:val="single" w:color="auto" w:sz="4" w:space="0"/>
              <w:right w:val="single" w:color="auto" w:sz="4" w:space="0"/>
            </w:tcBorders>
            <w:vAlign w:val="center"/>
          </w:tcPr>
          <w:p w14:paraId="264F56FF">
            <w:pPr>
              <w:spacing w:line="240" w:lineRule="exact"/>
              <w:jc w:val="left"/>
              <w:rPr>
                <w:kern w:val="0"/>
                <w:szCs w:val="21"/>
              </w:rPr>
            </w:pPr>
            <w:r>
              <w:rPr>
                <w:rFonts w:hint="eastAsia"/>
                <w:kern w:val="0"/>
                <w:szCs w:val="21"/>
              </w:rPr>
              <w:t>不得修改招标人清单</w:t>
            </w:r>
          </w:p>
        </w:tc>
        <w:tc>
          <w:tcPr>
            <w:tcW w:w="781" w:type="dxa"/>
            <w:tcBorders>
              <w:top w:val="single" w:color="auto" w:sz="4" w:space="0"/>
              <w:left w:val="nil"/>
              <w:bottom w:val="single" w:color="auto" w:sz="4" w:space="0"/>
              <w:right w:val="single" w:color="auto" w:sz="4" w:space="0"/>
            </w:tcBorders>
            <w:vAlign w:val="center"/>
          </w:tcPr>
          <w:p w14:paraId="1C2057AB">
            <w:pPr>
              <w:spacing w:line="240" w:lineRule="exact"/>
              <w:jc w:val="center"/>
              <w:rPr>
                <w:kern w:val="0"/>
                <w:szCs w:val="21"/>
              </w:rPr>
            </w:pPr>
          </w:p>
        </w:tc>
        <w:tc>
          <w:tcPr>
            <w:tcW w:w="759" w:type="dxa"/>
            <w:tcBorders>
              <w:top w:val="single" w:color="auto" w:sz="4" w:space="0"/>
              <w:left w:val="nil"/>
              <w:bottom w:val="single" w:color="auto" w:sz="4" w:space="0"/>
              <w:right w:val="single" w:color="auto" w:sz="4" w:space="0"/>
            </w:tcBorders>
            <w:vAlign w:val="center"/>
          </w:tcPr>
          <w:p w14:paraId="41B7FBB1">
            <w:pPr>
              <w:spacing w:line="240" w:lineRule="exact"/>
              <w:jc w:val="center"/>
              <w:rPr>
                <w:kern w:val="0"/>
                <w:szCs w:val="21"/>
              </w:rPr>
            </w:pPr>
          </w:p>
        </w:tc>
      </w:tr>
      <w:tr w14:paraId="0A19BBF2">
        <w:tblPrEx>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14:paraId="31990C79">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14:paraId="1DA1889B">
            <w:pPr>
              <w:spacing w:line="240" w:lineRule="exact"/>
              <w:jc w:val="center"/>
              <w:rPr>
                <w:kern w:val="0"/>
                <w:szCs w:val="21"/>
              </w:rPr>
            </w:pPr>
            <w:r>
              <w:rPr>
                <w:kern w:val="0"/>
                <w:szCs w:val="21"/>
              </w:rPr>
              <w:t>2.5</w:t>
            </w:r>
          </w:p>
        </w:tc>
        <w:tc>
          <w:tcPr>
            <w:tcW w:w="3429" w:type="dxa"/>
            <w:tcBorders>
              <w:top w:val="single" w:color="auto" w:sz="4" w:space="0"/>
              <w:left w:val="nil"/>
              <w:bottom w:val="single" w:color="auto" w:sz="4" w:space="0"/>
              <w:right w:val="single" w:color="auto" w:sz="4" w:space="0"/>
            </w:tcBorders>
            <w:vAlign w:val="center"/>
          </w:tcPr>
          <w:p w14:paraId="29BD37D0">
            <w:pPr>
              <w:spacing w:line="240" w:lineRule="exact"/>
              <w:jc w:val="left"/>
              <w:rPr>
                <w:kern w:val="0"/>
                <w:szCs w:val="21"/>
              </w:rPr>
            </w:pPr>
            <w:r>
              <w:rPr>
                <w:rFonts w:hint="eastAsia"/>
                <w:kern w:val="0"/>
                <w:szCs w:val="21"/>
              </w:rPr>
              <w:t>分部分项及单价措施项目计量单位</w:t>
            </w:r>
          </w:p>
        </w:tc>
        <w:tc>
          <w:tcPr>
            <w:tcW w:w="4442" w:type="dxa"/>
            <w:tcBorders>
              <w:top w:val="single" w:color="auto" w:sz="4" w:space="0"/>
              <w:left w:val="nil"/>
              <w:bottom w:val="single" w:color="auto" w:sz="4" w:space="0"/>
              <w:right w:val="single" w:color="auto" w:sz="4" w:space="0"/>
            </w:tcBorders>
            <w:vAlign w:val="center"/>
          </w:tcPr>
          <w:p w14:paraId="62C3E334">
            <w:pPr>
              <w:spacing w:line="240" w:lineRule="exact"/>
              <w:jc w:val="left"/>
              <w:rPr>
                <w:kern w:val="0"/>
                <w:szCs w:val="21"/>
              </w:rPr>
            </w:pPr>
            <w:r>
              <w:rPr>
                <w:rFonts w:hint="eastAsia"/>
                <w:kern w:val="0"/>
                <w:szCs w:val="21"/>
              </w:rPr>
              <w:t>不得修改招标人清单</w:t>
            </w:r>
          </w:p>
        </w:tc>
        <w:tc>
          <w:tcPr>
            <w:tcW w:w="781" w:type="dxa"/>
            <w:tcBorders>
              <w:top w:val="single" w:color="auto" w:sz="4" w:space="0"/>
              <w:left w:val="nil"/>
              <w:bottom w:val="single" w:color="auto" w:sz="4" w:space="0"/>
              <w:right w:val="single" w:color="auto" w:sz="4" w:space="0"/>
            </w:tcBorders>
            <w:vAlign w:val="center"/>
          </w:tcPr>
          <w:p w14:paraId="4BAB01A9">
            <w:pPr>
              <w:spacing w:line="240" w:lineRule="exact"/>
              <w:jc w:val="center"/>
              <w:rPr>
                <w:kern w:val="0"/>
                <w:szCs w:val="21"/>
              </w:rPr>
            </w:pPr>
          </w:p>
        </w:tc>
        <w:tc>
          <w:tcPr>
            <w:tcW w:w="759" w:type="dxa"/>
            <w:tcBorders>
              <w:top w:val="single" w:color="auto" w:sz="4" w:space="0"/>
              <w:left w:val="nil"/>
              <w:bottom w:val="single" w:color="auto" w:sz="4" w:space="0"/>
              <w:right w:val="single" w:color="auto" w:sz="4" w:space="0"/>
            </w:tcBorders>
            <w:vAlign w:val="center"/>
          </w:tcPr>
          <w:p w14:paraId="5AC3D063">
            <w:pPr>
              <w:spacing w:line="240" w:lineRule="exact"/>
              <w:jc w:val="center"/>
              <w:rPr>
                <w:kern w:val="0"/>
                <w:szCs w:val="21"/>
              </w:rPr>
            </w:pPr>
          </w:p>
        </w:tc>
      </w:tr>
      <w:tr w14:paraId="7B44978A">
        <w:tblPrEx>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14:paraId="72938D18">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14:paraId="014BC93D">
            <w:pPr>
              <w:spacing w:line="240" w:lineRule="exact"/>
              <w:jc w:val="center"/>
              <w:rPr>
                <w:kern w:val="0"/>
                <w:szCs w:val="21"/>
              </w:rPr>
            </w:pPr>
            <w:r>
              <w:rPr>
                <w:kern w:val="0"/>
                <w:szCs w:val="21"/>
              </w:rPr>
              <w:t>2.6</w:t>
            </w:r>
          </w:p>
        </w:tc>
        <w:tc>
          <w:tcPr>
            <w:tcW w:w="3429" w:type="dxa"/>
            <w:tcBorders>
              <w:top w:val="single" w:color="auto" w:sz="4" w:space="0"/>
              <w:left w:val="nil"/>
              <w:bottom w:val="single" w:color="auto" w:sz="4" w:space="0"/>
              <w:right w:val="single" w:color="auto" w:sz="4" w:space="0"/>
            </w:tcBorders>
            <w:vAlign w:val="center"/>
          </w:tcPr>
          <w:p w14:paraId="4899BEB4">
            <w:pPr>
              <w:spacing w:line="240" w:lineRule="exact"/>
              <w:jc w:val="left"/>
              <w:rPr>
                <w:kern w:val="0"/>
                <w:szCs w:val="21"/>
              </w:rPr>
            </w:pPr>
            <w:r>
              <w:rPr>
                <w:rFonts w:hint="eastAsia"/>
                <w:kern w:val="0"/>
                <w:szCs w:val="21"/>
              </w:rPr>
              <w:t>分部分项及单价措施项目工程量</w:t>
            </w:r>
          </w:p>
        </w:tc>
        <w:tc>
          <w:tcPr>
            <w:tcW w:w="4442" w:type="dxa"/>
            <w:tcBorders>
              <w:top w:val="single" w:color="auto" w:sz="4" w:space="0"/>
              <w:left w:val="nil"/>
              <w:bottom w:val="single" w:color="auto" w:sz="4" w:space="0"/>
              <w:right w:val="single" w:color="auto" w:sz="4" w:space="0"/>
            </w:tcBorders>
            <w:vAlign w:val="center"/>
          </w:tcPr>
          <w:p w14:paraId="4F1E5FEA">
            <w:pPr>
              <w:spacing w:line="240" w:lineRule="exact"/>
              <w:jc w:val="left"/>
              <w:rPr>
                <w:kern w:val="0"/>
                <w:szCs w:val="21"/>
              </w:rPr>
            </w:pPr>
            <w:r>
              <w:rPr>
                <w:rFonts w:hint="eastAsia"/>
                <w:kern w:val="0"/>
                <w:szCs w:val="21"/>
              </w:rPr>
              <w:t>不得修改招标人清单</w:t>
            </w:r>
          </w:p>
        </w:tc>
        <w:tc>
          <w:tcPr>
            <w:tcW w:w="781" w:type="dxa"/>
            <w:tcBorders>
              <w:top w:val="single" w:color="auto" w:sz="4" w:space="0"/>
              <w:left w:val="nil"/>
              <w:bottom w:val="single" w:color="auto" w:sz="4" w:space="0"/>
              <w:right w:val="single" w:color="auto" w:sz="4" w:space="0"/>
            </w:tcBorders>
            <w:vAlign w:val="center"/>
          </w:tcPr>
          <w:p w14:paraId="1154250F">
            <w:pPr>
              <w:spacing w:line="240" w:lineRule="exact"/>
              <w:jc w:val="center"/>
              <w:rPr>
                <w:kern w:val="0"/>
                <w:szCs w:val="21"/>
              </w:rPr>
            </w:pPr>
          </w:p>
        </w:tc>
        <w:tc>
          <w:tcPr>
            <w:tcW w:w="759" w:type="dxa"/>
            <w:tcBorders>
              <w:top w:val="single" w:color="auto" w:sz="4" w:space="0"/>
              <w:left w:val="nil"/>
              <w:bottom w:val="single" w:color="auto" w:sz="4" w:space="0"/>
              <w:right w:val="single" w:color="auto" w:sz="4" w:space="0"/>
            </w:tcBorders>
            <w:vAlign w:val="center"/>
          </w:tcPr>
          <w:p w14:paraId="5444674D">
            <w:pPr>
              <w:spacing w:line="240" w:lineRule="exact"/>
              <w:jc w:val="center"/>
              <w:rPr>
                <w:kern w:val="0"/>
                <w:szCs w:val="21"/>
              </w:rPr>
            </w:pPr>
          </w:p>
        </w:tc>
      </w:tr>
      <w:tr w14:paraId="7BCB8E49">
        <w:tblPrEx>
          <w:tblCellMar>
            <w:top w:w="0" w:type="dxa"/>
            <w:left w:w="108" w:type="dxa"/>
            <w:bottom w:w="0" w:type="dxa"/>
            <w:right w:w="108" w:type="dxa"/>
          </w:tblCellMar>
        </w:tblPrEx>
        <w:trPr>
          <w:trHeight w:val="539" w:hRule="atLeast"/>
          <w:jc w:val="center"/>
        </w:trPr>
        <w:tc>
          <w:tcPr>
            <w:tcW w:w="405" w:type="dxa"/>
            <w:vMerge w:val="continue"/>
            <w:tcBorders>
              <w:top w:val="nil"/>
              <w:left w:val="single" w:color="auto" w:sz="4" w:space="0"/>
              <w:bottom w:val="single" w:color="auto" w:sz="4" w:space="0"/>
              <w:right w:val="single" w:color="auto" w:sz="4" w:space="0"/>
            </w:tcBorders>
            <w:vAlign w:val="center"/>
          </w:tcPr>
          <w:p w14:paraId="2405544A">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14:paraId="7059C017">
            <w:pPr>
              <w:spacing w:line="240" w:lineRule="exact"/>
              <w:jc w:val="center"/>
              <w:rPr>
                <w:kern w:val="0"/>
                <w:szCs w:val="21"/>
              </w:rPr>
            </w:pPr>
            <w:r>
              <w:rPr>
                <w:kern w:val="0"/>
                <w:szCs w:val="21"/>
              </w:rPr>
              <w:t>2.7</w:t>
            </w:r>
          </w:p>
        </w:tc>
        <w:tc>
          <w:tcPr>
            <w:tcW w:w="3429" w:type="dxa"/>
            <w:tcBorders>
              <w:top w:val="single" w:color="auto" w:sz="4" w:space="0"/>
              <w:left w:val="nil"/>
              <w:bottom w:val="single" w:color="auto" w:sz="4" w:space="0"/>
              <w:right w:val="single" w:color="auto" w:sz="4" w:space="0"/>
            </w:tcBorders>
            <w:vAlign w:val="center"/>
          </w:tcPr>
          <w:p w14:paraId="46E2BB47">
            <w:pPr>
              <w:spacing w:line="240" w:lineRule="exact"/>
              <w:jc w:val="left"/>
              <w:rPr>
                <w:spacing w:val="-4"/>
                <w:kern w:val="0"/>
                <w:szCs w:val="21"/>
              </w:rPr>
            </w:pPr>
            <w:r>
              <w:rPr>
                <w:rFonts w:hint="eastAsia"/>
                <w:spacing w:val="-4"/>
                <w:kern w:val="0"/>
                <w:szCs w:val="21"/>
              </w:rPr>
              <w:t>分部分项工程费及单价措施费清单综合单价</w:t>
            </w:r>
          </w:p>
        </w:tc>
        <w:tc>
          <w:tcPr>
            <w:tcW w:w="4442" w:type="dxa"/>
            <w:tcBorders>
              <w:top w:val="single" w:color="auto" w:sz="4" w:space="0"/>
              <w:left w:val="nil"/>
              <w:bottom w:val="single" w:color="auto" w:sz="4" w:space="0"/>
              <w:right w:val="single" w:color="auto" w:sz="4" w:space="0"/>
            </w:tcBorders>
            <w:vAlign w:val="center"/>
          </w:tcPr>
          <w:p w14:paraId="23409B16">
            <w:pPr>
              <w:spacing w:line="240" w:lineRule="exact"/>
              <w:jc w:val="left"/>
              <w:rPr>
                <w:kern w:val="0"/>
                <w:szCs w:val="21"/>
              </w:rPr>
            </w:pPr>
            <w:r>
              <w:rPr>
                <w:rFonts w:hint="eastAsia"/>
                <w:kern w:val="0"/>
                <w:szCs w:val="21"/>
              </w:rPr>
              <w:t>综合单价＝人工费</w:t>
            </w:r>
            <w:r>
              <w:rPr>
                <w:kern w:val="0"/>
                <w:szCs w:val="21"/>
              </w:rPr>
              <w:t>+</w:t>
            </w:r>
            <w:r>
              <w:rPr>
                <w:rFonts w:hint="eastAsia"/>
                <w:kern w:val="0"/>
                <w:szCs w:val="21"/>
              </w:rPr>
              <w:t>材料费</w:t>
            </w:r>
            <w:r>
              <w:rPr>
                <w:kern w:val="0"/>
                <w:szCs w:val="21"/>
              </w:rPr>
              <w:t>+</w:t>
            </w:r>
            <w:r>
              <w:rPr>
                <w:rFonts w:hint="eastAsia"/>
                <w:kern w:val="0"/>
                <w:szCs w:val="21"/>
              </w:rPr>
              <w:t>机械费</w:t>
            </w:r>
            <w:r>
              <w:rPr>
                <w:kern w:val="0"/>
                <w:szCs w:val="21"/>
              </w:rPr>
              <w:t>+</w:t>
            </w:r>
            <w:r>
              <w:rPr>
                <w:rFonts w:hint="eastAsia"/>
                <w:kern w:val="0"/>
                <w:szCs w:val="21"/>
              </w:rPr>
              <w:t>管理费</w:t>
            </w:r>
            <w:r>
              <w:rPr>
                <w:kern w:val="0"/>
                <w:szCs w:val="21"/>
              </w:rPr>
              <w:t>+</w:t>
            </w:r>
            <w:r>
              <w:rPr>
                <w:rFonts w:hint="eastAsia"/>
                <w:kern w:val="0"/>
                <w:szCs w:val="21"/>
              </w:rPr>
              <w:t>利润之和</w:t>
            </w:r>
          </w:p>
        </w:tc>
        <w:tc>
          <w:tcPr>
            <w:tcW w:w="781" w:type="dxa"/>
            <w:tcBorders>
              <w:top w:val="single" w:color="auto" w:sz="4" w:space="0"/>
              <w:left w:val="nil"/>
              <w:bottom w:val="single" w:color="auto" w:sz="4" w:space="0"/>
              <w:right w:val="single" w:color="auto" w:sz="4" w:space="0"/>
            </w:tcBorders>
            <w:vAlign w:val="center"/>
          </w:tcPr>
          <w:p w14:paraId="78F6C1F1">
            <w:pPr>
              <w:spacing w:line="240" w:lineRule="exact"/>
              <w:jc w:val="center"/>
              <w:rPr>
                <w:kern w:val="0"/>
                <w:szCs w:val="21"/>
              </w:rPr>
            </w:pPr>
          </w:p>
        </w:tc>
        <w:tc>
          <w:tcPr>
            <w:tcW w:w="759" w:type="dxa"/>
            <w:tcBorders>
              <w:top w:val="single" w:color="auto" w:sz="4" w:space="0"/>
              <w:left w:val="nil"/>
              <w:bottom w:val="single" w:color="auto" w:sz="4" w:space="0"/>
              <w:right w:val="single" w:color="auto" w:sz="4" w:space="0"/>
            </w:tcBorders>
            <w:vAlign w:val="center"/>
          </w:tcPr>
          <w:p w14:paraId="2650A700">
            <w:pPr>
              <w:spacing w:line="240" w:lineRule="exact"/>
              <w:jc w:val="center"/>
              <w:rPr>
                <w:kern w:val="0"/>
                <w:szCs w:val="21"/>
              </w:rPr>
            </w:pPr>
          </w:p>
        </w:tc>
      </w:tr>
      <w:tr w14:paraId="0044FB26">
        <w:tblPrEx>
          <w:tblCellMar>
            <w:top w:w="0" w:type="dxa"/>
            <w:left w:w="108" w:type="dxa"/>
            <w:bottom w:w="0" w:type="dxa"/>
            <w:right w:w="108" w:type="dxa"/>
          </w:tblCellMar>
        </w:tblPrEx>
        <w:trPr>
          <w:trHeight w:val="539" w:hRule="atLeast"/>
          <w:jc w:val="center"/>
        </w:trPr>
        <w:tc>
          <w:tcPr>
            <w:tcW w:w="405" w:type="dxa"/>
            <w:vMerge w:val="continue"/>
            <w:tcBorders>
              <w:top w:val="nil"/>
              <w:left w:val="single" w:color="auto" w:sz="4" w:space="0"/>
              <w:bottom w:val="single" w:color="auto" w:sz="4" w:space="0"/>
              <w:right w:val="single" w:color="auto" w:sz="4" w:space="0"/>
            </w:tcBorders>
            <w:vAlign w:val="center"/>
          </w:tcPr>
          <w:p w14:paraId="074E1485">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14:paraId="1D57F831">
            <w:pPr>
              <w:spacing w:line="240" w:lineRule="exact"/>
              <w:jc w:val="center"/>
              <w:rPr>
                <w:kern w:val="0"/>
                <w:szCs w:val="21"/>
              </w:rPr>
            </w:pPr>
            <w:r>
              <w:rPr>
                <w:kern w:val="0"/>
                <w:szCs w:val="21"/>
              </w:rPr>
              <w:t>2.8</w:t>
            </w:r>
          </w:p>
        </w:tc>
        <w:tc>
          <w:tcPr>
            <w:tcW w:w="3429" w:type="dxa"/>
            <w:tcBorders>
              <w:top w:val="single" w:color="auto" w:sz="4" w:space="0"/>
              <w:left w:val="nil"/>
              <w:bottom w:val="single" w:color="auto" w:sz="4" w:space="0"/>
              <w:right w:val="single" w:color="auto" w:sz="4" w:space="0"/>
            </w:tcBorders>
            <w:vAlign w:val="center"/>
          </w:tcPr>
          <w:p w14:paraId="500F9D13">
            <w:pPr>
              <w:spacing w:line="240" w:lineRule="exact"/>
              <w:jc w:val="left"/>
              <w:rPr>
                <w:kern w:val="0"/>
                <w:szCs w:val="21"/>
              </w:rPr>
            </w:pPr>
            <w:r>
              <w:rPr>
                <w:rFonts w:hint="eastAsia"/>
                <w:kern w:val="0"/>
                <w:szCs w:val="21"/>
              </w:rPr>
              <w:t>材料单价</w:t>
            </w:r>
          </w:p>
        </w:tc>
        <w:tc>
          <w:tcPr>
            <w:tcW w:w="4442" w:type="dxa"/>
            <w:tcBorders>
              <w:top w:val="single" w:color="auto" w:sz="4" w:space="0"/>
              <w:left w:val="nil"/>
              <w:bottom w:val="single" w:color="auto" w:sz="4" w:space="0"/>
              <w:right w:val="single" w:color="auto" w:sz="4" w:space="0"/>
            </w:tcBorders>
            <w:vAlign w:val="center"/>
          </w:tcPr>
          <w:p w14:paraId="1221ECAA">
            <w:pPr>
              <w:spacing w:line="240" w:lineRule="exact"/>
              <w:jc w:val="left"/>
              <w:rPr>
                <w:spacing w:val="-12"/>
                <w:kern w:val="0"/>
                <w:szCs w:val="21"/>
              </w:rPr>
            </w:pPr>
            <w:r>
              <w:rPr>
                <w:rFonts w:hint="eastAsia"/>
                <w:spacing w:val="-12"/>
                <w:kern w:val="0"/>
                <w:szCs w:val="21"/>
              </w:rPr>
              <w:t>材料表中的单价与组成清单单价中的综合单价必须一致</w:t>
            </w:r>
          </w:p>
        </w:tc>
        <w:tc>
          <w:tcPr>
            <w:tcW w:w="781" w:type="dxa"/>
            <w:tcBorders>
              <w:top w:val="single" w:color="auto" w:sz="4" w:space="0"/>
              <w:left w:val="nil"/>
              <w:bottom w:val="single" w:color="auto" w:sz="4" w:space="0"/>
              <w:right w:val="single" w:color="auto" w:sz="4" w:space="0"/>
            </w:tcBorders>
            <w:vAlign w:val="center"/>
          </w:tcPr>
          <w:p w14:paraId="677F2611">
            <w:pPr>
              <w:spacing w:line="240" w:lineRule="exact"/>
              <w:jc w:val="center"/>
              <w:rPr>
                <w:kern w:val="0"/>
                <w:szCs w:val="21"/>
              </w:rPr>
            </w:pPr>
          </w:p>
        </w:tc>
        <w:tc>
          <w:tcPr>
            <w:tcW w:w="759" w:type="dxa"/>
            <w:tcBorders>
              <w:top w:val="single" w:color="auto" w:sz="4" w:space="0"/>
              <w:left w:val="nil"/>
              <w:bottom w:val="single" w:color="auto" w:sz="4" w:space="0"/>
              <w:right w:val="single" w:color="auto" w:sz="4" w:space="0"/>
            </w:tcBorders>
            <w:vAlign w:val="center"/>
          </w:tcPr>
          <w:p w14:paraId="591AC6B8">
            <w:pPr>
              <w:spacing w:line="240" w:lineRule="exact"/>
              <w:jc w:val="center"/>
              <w:rPr>
                <w:kern w:val="0"/>
                <w:szCs w:val="21"/>
              </w:rPr>
            </w:pPr>
          </w:p>
        </w:tc>
      </w:tr>
      <w:tr w14:paraId="2360C321">
        <w:tblPrEx>
          <w:tblCellMar>
            <w:top w:w="0" w:type="dxa"/>
            <w:left w:w="108" w:type="dxa"/>
            <w:bottom w:w="0" w:type="dxa"/>
            <w:right w:w="108" w:type="dxa"/>
          </w:tblCellMar>
        </w:tblPrEx>
        <w:trPr>
          <w:trHeight w:val="539" w:hRule="atLeast"/>
          <w:jc w:val="center"/>
        </w:trPr>
        <w:tc>
          <w:tcPr>
            <w:tcW w:w="405" w:type="dxa"/>
            <w:vMerge w:val="restart"/>
            <w:tcBorders>
              <w:top w:val="nil"/>
              <w:left w:val="single" w:color="auto" w:sz="4" w:space="0"/>
              <w:bottom w:val="single" w:color="auto" w:sz="4" w:space="0"/>
              <w:right w:val="single" w:color="auto" w:sz="4" w:space="0"/>
            </w:tcBorders>
            <w:vAlign w:val="center"/>
          </w:tcPr>
          <w:p w14:paraId="5DB2EC11">
            <w:pPr>
              <w:spacing w:line="240" w:lineRule="exact"/>
              <w:jc w:val="center"/>
              <w:rPr>
                <w:kern w:val="0"/>
                <w:szCs w:val="21"/>
              </w:rPr>
            </w:pPr>
            <w:r>
              <w:rPr>
                <w:kern w:val="0"/>
                <w:szCs w:val="21"/>
              </w:rPr>
              <w:t>3</w:t>
            </w:r>
          </w:p>
        </w:tc>
        <w:tc>
          <w:tcPr>
            <w:tcW w:w="548" w:type="dxa"/>
            <w:tcBorders>
              <w:top w:val="single" w:color="auto" w:sz="4" w:space="0"/>
              <w:left w:val="nil"/>
              <w:bottom w:val="single" w:color="auto" w:sz="4" w:space="0"/>
              <w:right w:val="single" w:color="auto" w:sz="4" w:space="0"/>
            </w:tcBorders>
            <w:vAlign w:val="center"/>
          </w:tcPr>
          <w:p w14:paraId="331A068C">
            <w:pPr>
              <w:spacing w:line="240" w:lineRule="exact"/>
              <w:jc w:val="center"/>
              <w:rPr>
                <w:kern w:val="0"/>
                <w:szCs w:val="21"/>
              </w:rPr>
            </w:pPr>
            <w:r>
              <w:rPr>
                <w:kern w:val="0"/>
                <w:szCs w:val="21"/>
              </w:rPr>
              <w:t>3.1</w:t>
            </w:r>
          </w:p>
        </w:tc>
        <w:tc>
          <w:tcPr>
            <w:tcW w:w="3429" w:type="dxa"/>
            <w:tcBorders>
              <w:top w:val="single" w:color="auto" w:sz="4" w:space="0"/>
              <w:left w:val="nil"/>
              <w:bottom w:val="single" w:color="auto" w:sz="4" w:space="0"/>
              <w:right w:val="single" w:color="auto" w:sz="4" w:space="0"/>
            </w:tcBorders>
            <w:vAlign w:val="center"/>
          </w:tcPr>
          <w:p w14:paraId="26A4A317">
            <w:pPr>
              <w:spacing w:line="240" w:lineRule="exact"/>
              <w:jc w:val="left"/>
              <w:rPr>
                <w:kern w:val="0"/>
                <w:szCs w:val="21"/>
              </w:rPr>
            </w:pPr>
            <w:r>
              <w:rPr>
                <w:rFonts w:hint="eastAsia"/>
                <w:kern w:val="0"/>
                <w:szCs w:val="21"/>
              </w:rPr>
              <w:t>安全文明施工费</w:t>
            </w:r>
          </w:p>
        </w:tc>
        <w:tc>
          <w:tcPr>
            <w:tcW w:w="4442" w:type="dxa"/>
            <w:tcBorders>
              <w:top w:val="single" w:color="auto" w:sz="4" w:space="0"/>
              <w:left w:val="nil"/>
              <w:bottom w:val="single" w:color="auto" w:sz="4" w:space="0"/>
              <w:right w:val="single" w:color="auto" w:sz="4" w:space="0"/>
            </w:tcBorders>
            <w:vAlign w:val="center"/>
          </w:tcPr>
          <w:p w14:paraId="7C0E39DA">
            <w:pPr>
              <w:spacing w:line="240" w:lineRule="exact"/>
              <w:jc w:val="left"/>
              <w:rPr>
                <w:kern w:val="0"/>
                <w:szCs w:val="21"/>
              </w:rPr>
            </w:pPr>
            <w:r>
              <w:rPr>
                <w:rFonts w:hint="eastAsia"/>
                <w:kern w:val="0"/>
                <w:szCs w:val="21"/>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14:paraId="1A1C7A55">
            <w:pPr>
              <w:spacing w:line="240" w:lineRule="exact"/>
              <w:jc w:val="center"/>
              <w:rPr>
                <w:kern w:val="0"/>
                <w:szCs w:val="21"/>
              </w:rPr>
            </w:pPr>
          </w:p>
        </w:tc>
        <w:tc>
          <w:tcPr>
            <w:tcW w:w="759" w:type="dxa"/>
            <w:tcBorders>
              <w:top w:val="single" w:color="auto" w:sz="4" w:space="0"/>
              <w:left w:val="nil"/>
              <w:bottom w:val="single" w:color="auto" w:sz="4" w:space="0"/>
              <w:right w:val="single" w:color="auto" w:sz="4" w:space="0"/>
            </w:tcBorders>
            <w:vAlign w:val="center"/>
          </w:tcPr>
          <w:p w14:paraId="41899AB4">
            <w:pPr>
              <w:spacing w:line="240" w:lineRule="exact"/>
              <w:jc w:val="center"/>
              <w:rPr>
                <w:kern w:val="0"/>
                <w:szCs w:val="21"/>
              </w:rPr>
            </w:pPr>
          </w:p>
        </w:tc>
      </w:tr>
      <w:tr w14:paraId="52AF81E3">
        <w:tblPrEx>
          <w:tblCellMar>
            <w:top w:w="0" w:type="dxa"/>
            <w:left w:w="108" w:type="dxa"/>
            <w:bottom w:w="0" w:type="dxa"/>
            <w:right w:w="108" w:type="dxa"/>
          </w:tblCellMar>
        </w:tblPrEx>
        <w:trPr>
          <w:trHeight w:val="539" w:hRule="atLeast"/>
          <w:jc w:val="center"/>
        </w:trPr>
        <w:tc>
          <w:tcPr>
            <w:tcW w:w="405" w:type="dxa"/>
            <w:vMerge w:val="continue"/>
            <w:tcBorders>
              <w:top w:val="nil"/>
              <w:left w:val="single" w:color="auto" w:sz="4" w:space="0"/>
              <w:bottom w:val="single" w:color="auto" w:sz="4" w:space="0"/>
              <w:right w:val="single" w:color="auto" w:sz="4" w:space="0"/>
            </w:tcBorders>
            <w:vAlign w:val="center"/>
          </w:tcPr>
          <w:p w14:paraId="4CDB009B">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14:paraId="19913F63">
            <w:pPr>
              <w:spacing w:line="240" w:lineRule="exact"/>
              <w:jc w:val="center"/>
              <w:rPr>
                <w:kern w:val="0"/>
                <w:szCs w:val="21"/>
              </w:rPr>
            </w:pPr>
            <w:r>
              <w:rPr>
                <w:kern w:val="0"/>
                <w:szCs w:val="21"/>
              </w:rPr>
              <w:t>3.2</w:t>
            </w:r>
          </w:p>
        </w:tc>
        <w:tc>
          <w:tcPr>
            <w:tcW w:w="3429" w:type="dxa"/>
            <w:tcBorders>
              <w:top w:val="single" w:color="auto" w:sz="4" w:space="0"/>
              <w:left w:val="nil"/>
              <w:bottom w:val="single" w:color="auto" w:sz="4" w:space="0"/>
              <w:right w:val="single" w:color="auto" w:sz="4" w:space="0"/>
            </w:tcBorders>
            <w:vAlign w:val="center"/>
          </w:tcPr>
          <w:p w14:paraId="1E624128">
            <w:pPr>
              <w:spacing w:line="240" w:lineRule="exact"/>
              <w:jc w:val="left"/>
              <w:rPr>
                <w:kern w:val="0"/>
                <w:szCs w:val="21"/>
              </w:rPr>
            </w:pPr>
            <w:r>
              <w:rPr>
                <w:rFonts w:hint="eastAsia"/>
                <w:kern w:val="0"/>
                <w:szCs w:val="21"/>
              </w:rPr>
              <w:t>其他措施费（费率类）项目</w:t>
            </w:r>
          </w:p>
        </w:tc>
        <w:tc>
          <w:tcPr>
            <w:tcW w:w="4442" w:type="dxa"/>
            <w:tcBorders>
              <w:top w:val="single" w:color="auto" w:sz="4" w:space="0"/>
              <w:left w:val="nil"/>
              <w:bottom w:val="single" w:color="auto" w:sz="4" w:space="0"/>
              <w:right w:val="single" w:color="auto" w:sz="4" w:space="0"/>
            </w:tcBorders>
            <w:vAlign w:val="center"/>
          </w:tcPr>
          <w:p w14:paraId="44B89046">
            <w:pPr>
              <w:spacing w:line="240" w:lineRule="exact"/>
              <w:jc w:val="left"/>
              <w:rPr>
                <w:kern w:val="0"/>
                <w:szCs w:val="21"/>
              </w:rPr>
            </w:pPr>
            <w:r>
              <w:rPr>
                <w:rFonts w:hint="eastAsia"/>
                <w:kern w:val="0"/>
                <w:szCs w:val="21"/>
              </w:rPr>
              <w:t>根据招标文件要求自主报价</w:t>
            </w:r>
          </w:p>
        </w:tc>
        <w:tc>
          <w:tcPr>
            <w:tcW w:w="781" w:type="dxa"/>
            <w:tcBorders>
              <w:top w:val="single" w:color="auto" w:sz="4" w:space="0"/>
              <w:left w:val="nil"/>
              <w:bottom w:val="single" w:color="auto" w:sz="4" w:space="0"/>
              <w:right w:val="single" w:color="auto" w:sz="4" w:space="0"/>
            </w:tcBorders>
            <w:vAlign w:val="center"/>
          </w:tcPr>
          <w:p w14:paraId="6B5100F5">
            <w:pPr>
              <w:spacing w:line="240" w:lineRule="exact"/>
              <w:jc w:val="center"/>
              <w:rPr>
                <w:kern w:val="0"/>
                <w:szCs w:val="21"/>
              </w:rPr>
            </w:pPr>
          </w:p>
        </w:tc>
        <w:tc>
          <w:tcPr>
            <w:tcW w:w="759" w:type="dxa"/>
            <w:tcBorders>
              <w:top w:val="single" w:color="auto" w:sz="4" w:space="0"/>
              <w:left w:val="nil"/>
              <w:bottom w:val="single" w:color="auto" w:sz="4" w:space="0"/>
              <w:right w:val="single" w:color="auto" w:sz="4" w:space="0"/>
            </w:tcBorders>
            <w:vAlign w:val="center"/>
          </w:tcPr>
          <w:p w14:paraId="3A93E125">
            <w:pPr>
              <w:spacing w:line="240" w:lineRule="exact"/>
              <w:jc w:val="center"/>
              <w:rPr>
                <w:kern w:val="0"/>
                <w:szCs w:val="21"/>
              </w:rPr>
            </w:pPr>
          </w:p>
        </w:tc>
      </w:tr>
      <w:tr w14:paraId="7103D4C3">
        <w:tblPrEx>
          <w:tblCellMar>
            <w:top w:w="0" w:type="dxa"/>
            <w:left w:w="108" w:type="dxa"/>
            <w:bottom w:w="0" w:type="dxa"/>
            <w:right w:w="108" w:type="dxa"/>
          </w:tblCellMar>
        </w:tblPrEx>
        <w:trPr>
          <w:trHeight w:val="539" w:hRule="atLeast"/>
          <w:jc w:val="center"/>
        </w:trPr>
        <w:tc>
          <w:tcPr>
            <w:tcW w:w="405" w:type="dxa"/>
            <w:vMerge w:val="restart"/>
            <w:tcBorders>
              <w:top w:val="nil"/>
              <w:left w:val="single" w:color="auto" w:sz="4" w:space="0"/>
              <w:bottom w:val="single" w:color="auto" w:sz="4" w:space="0"/>
              <w:right w:val="single" w:color="auto" w:sz="4" w:space="0"/>
            </w:tcBorders>
            <w:vAlign w:val="center"/>
          </w:tcPr>
          <w:p w14:paraId="5219B084">
            <w:pPr>
              <w:spacing w:line="240" w:lineRule="exact"/>
              <w:jc w:val="center"/>
              <w:rPr>
                <w:kern w:val="0"/>
                <w:szCs w:val="21"/>
              </w:rPr>
            </w:pPr>
            <w:r>
              <w:rPr>
                <w:kern w:val="0"/>
                <w:szCs w:val="21"/>
              </w:rPr>
              <w:t>4</w:t>
            </w:r>
          </w:p>
        </w:tc>
        <w:tc>
          <w:tcPr>
            <w:tcW w:w="548" w:type="dxa"/>
            <w:tcBorders>
              <w:top w:val="single" w:color="auto" w:sz="4" w:space="0"/>
              <w:left w:val="nil"/>
              <w:bottom w:val="single" w:color="auto" w:sz="4" w:space="0"/>
              <w:right w:val="single" w:color="auto" w:sz="4" w:space="0"/>
            </w:tcBorders>
            <w:vAlign w:val="center"/>
          </w:tcPr>
          <w:p w14:paraId="08704465">
            <w:pPr>
              <w:spacing w:line="240" w:lineRule="exact"/>
              <w:jc w:val="center"/>
              <w:rPr>
                <w:kern w:val="0"/>
                <w:szCs w:val="21"/>
              </w:rPr>
            </w:pPr>
            <w:r>
              <w:rPr>
                <w:kern w:val="0"/>
                <w:szCs w:val="21"/>
              </w:rPr>
              <w:t>4.1</w:t>
            </w:r>
          </w:p>
        </w:tc>
        <w:tc>
          <w:tcPr>
            <w:tcW w:w="3429" w:type="dxa"/>
            <w:tcBorders>
              <w:top w:val="single" w:color="auto" w:sz="4" w:space="0"/>
              <w:left w:val="nil"/>
              <w:bottom w:val="single" w:color="auto" w:sz="4" w:space="0"/>
              <w:right w:val="single" w:color="auto" w:sz="4" w:space="0"/>
            </w:tcBorders>
            <w:vAlign w:val="center"/>
          </w:tcPr>
          <w:p w14:paraId="0C359383">
            <w:pPr>
              <w:spacing w:line="240" w:lineRule="exact"/>
              <w:jc w:val="left"/>
              <w:rPr>
                <w:kern w:val="0"/>
                <w:szCs w:val="21"/>
              </w:rPr>
            </w:pPr>
            <w:r>
              <w:rPr>
                <w:rFonts w:hint="eastAsia"/>
                <w:kern w:val="0"/>
                <w:szCs w:val="21"/>
              </w:rPr>
              <w:t>其它项目费</w:t>
            </w:r>
          </w:p>
        </w:tc>
        <w:tc>
          <w:tcPr>
            <w:tcW w:w="4442" w:type="dxa"/>
            <w:tcBorders>
              <w:top w:val="single" w:color="auto" w:sz="4" w:space="0"/>
              <w:left w:val="nil"/>
              <w:bottom w:val="single" w:color="auto" w:sz="4" w:space="0"/>
              <w:right w:val="single" w:color="auto" w:sz="4" w:space="0"/>
            </w:tcBorders>
            <w:vAlign w:val="center"/>
          </w:tcPr>
          <w:p w14:paraId="3F28299D">
            <w:pPr>
              <w:spacing w:line="240" w:lineRule="exact"/>
              <w:jc w:val="left"/>
              <w:rPr>
                <w:kern w:val="0"/>
                <w:szCs w:val="21"/>
              </w:rPr>
            </w:pPr>
            <w:r>
              <w:rPr>
                <w:rFonts w:hint="eastAsia"/>
                <w:kern w:val="0"/>
                <w:szCs w:val="21"/>
              </w:rPr>
              <w:t>各组成部分之和（暂列金额</w:t>
            </w:r>
            <w:r>
              <w:rPr>
                <w:kern w:val="0"/>
                <w:szCs w:val="21"/>
              </w:rPr>
              <w:t>+</w:t>
            </w:r>
            <w:r>
              <w:rPr>
                <w:rFonts w:hint="eastAsia"/>
                <w:kern w:val="0"/>
                <w:szCs w:val="21"/>
              </w:rPr>
              <w:t>专业暂估价</w:t>
            </w:r>
            <w:r>
              <w:rPr>
                <w:kern w:val="0"/>
                <w:szCs w:val="21"/>
              </w:rPr>
              <w:t>+</w:t>
            </w:r>
            <w:r>
              <w:rPr>
                <w:rFonts w:hint="eastAsia"/>
                <w:kern w:val="0"/>
                <w:szCs w:val="21"/>
              </w:rPr>
              <w:t>计日工费</w:t>
            </w:r>
            <w:r>
              <w:rPr>
                <w:kern w:val="0"/>
                <w:szCs w:val="21"/>
              </w:rPr>
              <w:t>+</w:t>
            </w:r>
            <w:r>
              <w:rPr>
                <w:rFonts w:hint="eastAsia"/>
                <w:kern w:val="0"/>
                <w:szCs w:val="21"/>
              </w:rPr>
              <w:t>总承包服务费）</w:t>
            </w:r>
          </w:p>
        </w:tc>
        <w:tc>
          <w:tcPr>
            <w:tcW w:w="781" w:type="dxa"/>
            <w:tcBorders>
              <w:top w:val="single" w:color="auto" w:sz="4" w:space="0"/>
              <w:left w:val="nil"/>
              <w:bottom w:val="single" w:color="auto" w:sz="4" w:space="0"/>
              <w:right w:val="single" w:color="auto" w:sz="4" w:space="0"/>
            </w:tcBorders>
            <w:vAlign w:val="center"/>
          </w:tcPr>
          <w:p w14:paraId="6A07BC21">
            <w:pPr>
              <w:spacing w:line="240" w:lineRule="exact"/>
              <w:jc w:val="center"/>
              <w:rPr>
                <w:kern w:val="0"/>
                <w:szCs w:val="21"/>
              </w:rPr>
            </w:pPr>
          </w:p>
        </w:tc>
        <w:tc>
          <w:tcPr>
            <w:tcW w:w="759" w:type="dxa"/>
            <w:tcBorders>
              <w:top w:val="single" w:color="auto" w:sz="4" w:space="0"/>
              <w:left w:val="nil"/>
              <w:bottom w:val="single" w:color="auto" w:sz="4" w:space="0"/>
              <w:right w:val="single" w:color="auto" w:sz="4" w:space="0"/>
            </w:tcBorders>
            <w:vAlign w:val="center"/>
          </w:tcPr>
          <w:p w14:paraId="5606C6FB">
            <w:pPr>
              <w:spacing w:line="240" w:lineRule="exact"/>
              <w:jc w:val="center"/>
              <w:rPr>
                <w:kern w:val="0"/>
                <w:szCs w:val="21"/>
              </w:rPr>
            </w:pPr>
          </w:p>
        </w:tc>
      </w:tr>
      <w:tr w14:paraId="79BB6396">
        <w:tblPrEx>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14:paraId="1F5D19C7">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14:paraId="47E8F83D">
            <w:pPr>
              <w:spacing w:line="240" w:lineRule="exact"/>
              <w:jc w:val="center"/>
              <w:rPr>
                <w:kern w:val="0"/>
                <w:szCs w:val="21"/>
              </w:rPr>
            </w:pPr>
            <w:r>
              <w:rPr>
                <w:kern w:val="0"/>
                <w:szCs w:val="21"/>
              </w:rPr>
              <w:t>4.2</w:t>
            </w:r>
          </w:p>
        </w:tc>
        <w:tc>
          <w:tcPr>
            <w:tcW w:w="3429" w:type="dxa"/>
            <w:tcBorders>
              <w:top w:val="single" w:color="auto" w:sz="4" w:space="0"/>
              <w:left w:val="nil"/>
              <w:bottom w:val="single" w:color="auto" w:sz="4" w:space="0"/>
              <w:right w:val="single" w:color="auto" w:sz="4" w:space="0"/>
            </w:tcBorders>
            <w:vAlign w:val="center"/>
          </w:tcPr>
          <w:p w14:paraId="6DE7ACC5">
            <w:pPr>
              <w:spacing w:line="240" w:lineRule="exact"/>
              <w:jc w:val="left"/>
              <w:rPr>
                <w:kern w:val="0"/>
                <w:szCs w:val="21"/>
              </w:rPr>
            </w:pPr>
            <w:r>
              <w:rPr>
                <w:rFonts w:hint="eastAsia"/>
                <w:kern w:val="0"/>
                <w:szCs w:val="21"/>
              </w:rPr>
              <w:t>暂列金额</w:t>
            </w:r>
          </w:p>
        </w:tc>
        <w:tc>
          <w:tcPr>
            <w:tcW w:w="4442" w:type="dxa"/>
            <w:tcBorders>
              <w:top w:val="single" w:color="auto" w:sz="4" w:space="0"/>
              <w:left w:val="nil"/>
              <w:bottom w:val="single" w:color="auto" w:sz="4" w:space="0"/>
              <w:right w:val="single" w:color="auto" w:sz="4" w:space="0"/>
            </w:tcBorders>
            <w:vAlign w:val="center"/>
          </w:tcPr>
          <w:p w14:paraId="138E3605">
            <w:pPr>
              <w:spacing w:line="240" w:lineRule="exact"/>
              <w:jc w:val="left"/>
              <w:rPr>
                <w:kern w:val="0"/>
                <w:szCs w:val="21"/>
              </w:rPr>
            </w:pPr>
            <w:r>
              <w:rPr>
                <w:rFonts w:hint="eastAsia"/>
                <w:kern w:val="0"/>
                <w:szCs w:val="21"/>
              </w:rPr>
              <w:t>应与招标人价格一致</w:t>
            </w:r>
          </w:p>
        </w:tc>
        <w:tc>
          <w:tcPr>
            <w:tcW w:w="781" w:type="dxa"/>
            <w:tcBorders>
              <w:top w:val="single" w:color="auto" w:sz="4" w:space="0"/>
              <w:left w:val="nil"/>
              <w:bottom w:val="single" w:color="auto" w:sz="4" w:space="0"/>
              <w:right w:val="single" w:color="auto" w:sz="4" w:space="0"/>
            </w:tcBorders>
            <w:vAlign w:val="center"/>
          </w:tcPr>
          <w:p w14:paraId="124C0C9E">
            <w:pPr>
              <w:spacing w:line="240" w:lineRule="exact"/>
              <w:jc w:val="center"/>
              <w:rPr>
                <w:kern w:val="0"/>
                <w:szCs w:val="21"/>
              </w:rPr>
            </w:pPr>
          </w:p>
        </w:tc>
        <w:tc>
          <w:tcPr>
            <w:tcW w:w="759" w:type="dxa"/>
            <w:tcBorders>
              <w:top w:val="single" w:color="auto" w:sz="4" w:space="0"/>
              <w:left w:val="nil"/>
              <w:bottom w:val="single" w:color="auto" w:sz="4" w:space="0"/>
              <w:right w:val="single" w:color="auto" w:sz="4" w:space="0"/>
            </w:tcBorders>
            <w:vAlign w:val="center"/>
          </w:tcPr>
          <w:p w14:paraId="7B12F60F">
            <w:pPr>
              <w:spacing w:line="240" w:lineRule="exact"/>
              <w:jc w:val="center"/>
              <w:rPr>
                <w:kern w:val="0"/>
                <w:szCs w:val="21"/>
              </w:rPr>
            </w:pPr>
          </w:p>
        </w:tc>
      </w:tr>
      <w:tr w14:paraId="4E50484C">
        <w:tblPrEx>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14:paraId="546BE479">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14:paraId="2D2DC60D">
            <w:pPr>
              <w:spacing w:line="240" w:lineRule="exact"/>
              <w:jc w:val="center"/>
              <w:rPr>
                <w:kern w:val="0"/>
                <w:szCs w:val="21"/>
              </w:rPr>
            </w:pPr>
            <w:r>
              <w:rPr>
                <w:kern w:val="0"/>
                <w:szCs w:val="21"/>
              </w:rPr>
              <w:t>4.3</w:t>
            </w:r>
          </w:p>
        </w:tc>
        <w:tc>
          <w:tcPr>
            <w:tcW w:w="3429" w:type="dxa"/>
            <w:tcBorders>
              <w:top w:val="single" w:color="auto" w:sz="4" w:space="0"/>
              <w:left w:val="nil"/>
              <w:bottom w:val="single" w:color="auto" w:sz="4" w:space="0"/>
              <w:right w:val="single" w:color="auto" w:sz="4" w:space="0"/>
            </w:tcBorders>
            <w:vAlign w:val="center"/>
          </w:tcPr>
          <w:p w14:paraId="514E7B07">
            <w:pPr>
              <w:spacing w:line="240" w:lineRule="exact"/>
              <w:jc w:val="left"/>
              <w:rPr>
                <w:kern w:val="0"/>
                <w:szCs w:val="21"/>
              </w:rPr>
            </w:pPr>
            <w:r>
              <w:rPr>
                <w:rFonts w:hint="eastAsia"/>
                <w:kern w:val="0"/>
                <w:szCs w:val="21"/>
              </w:rPr>
              <w:t>专业工程暂估价</w:t>
            </w:r>
          </w:p>
        </w:tc>
        <w:tc>
          <w:tcPr>
            <w:tcW w:w="4442" w:type="dxa"/>
            <w:tcBorders>
              <w:top w:val="single" w:color="auto" w:sz="4" w:space="0"/>
              <w:left w:val="nil"/>
              <w:bottom w:val="single" w:color="auto" w:sz="4" w:space="0"/>
              <w:right w:val="single" w:color="auto" w:sz="4" w:space="0"/>
            </w:tcBorders>
            <w:vAlign w:val="center"/>
          </w:tcPr>
          <w:p w14:paraId="1B27C367">
            <w:pPr>
              <w:spacing w:line="240" w:lineRule="exact"/>
              <w:jc w:val="left"/>
              <w:rPr>
                <w:kern w:val="0"/>
                <w:szCs w:val="21"/>
              </w:rPr>
            </w:pPr>
            <w:r>
              <w:rPr>
                <w:rFonts w:hint="eastAsia"/>
                <w:kern w:val="0"/>
                <w:szCs w:val="21"/>
              </w:rPr>
              <w:t>应与招标人价格一致</w:t>
            </w:r>
          </w:p>
        </w:tc>
        <w:tc>
          <w:tcPr>
            <w:tcW w:w="781" w:type="dxa"/>
            <w:tcBorders>
              <w:top w:val="single" w:color="auto" w:sz="4" w:space="0"/>
              <w:left w:val="nil"/>
              <w:bottom w:val="single" w:color="auto" w:sz="4" w:space="0"/>
              <w:right w:val="single" w:color="auto" w:sz="4" w:space="0"/>
            </w:tcBorders>
            <w:vAlign w:val="center"/>
          </w:tcPr>
          <w:p w14:paraId="7B4CD8C9">
            <w:pPr>
              <w:spacing w:line="240" w:lineRule="exact"/>
              <w:jc w:val="center"/>
              <w:rPr>
                <w:kern w:val="0"/>
                <w:szCs w:val="21"/>
              </w:rPr>
            </w:pPr>
          </w:p>
        </w:tc>
        <w:tc>
          <w:tcPr>
            <w:tcW w:w="759" w:type="dxa"/>
            <w:tcBorders>
              <w:top w:val="single" w:color="auto" w:sz="4" w:space="0"/>
              <w:left w:val="nil"/>
              <w:bottom w:val="single" w:color="auto" w:sz="4" w:space="0"/>
              <w:right w:val="single" w:color="auto" w:sz="4" w:space="0"/>
            </w:tcBorders>
            <w:vAlign w:val="center"/>
          </w:tcPr>
          <w:p w14:paraId="01A83769">
            <w:pPr>
              <w:spacing w:line="240" w:lineRule="exact"/>
              <w:jc w:val="center"/>
              <w:rPr>
                <w:kern w:val="0"/>
                <w:szCs w:val="21"/>
              </w:rPr>
            </w:pPr>
          </w:p>
        </w:tc>
      </w:tr>
      <w:tr w14:paraId="380574A5">
        <w:tblPrEx>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14:paraId="42DA620C">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14:paraId="2D5418A7">
            <w:pPr>
              <w:spacing w:line="240" w:lineRule="exact"/>
              <w:jc w:val="center"/>
              <w:rPr>
                <w:kern w:val="0"/>
                <w:szCs w:val="21"/>
              </w:rPr>
            </w:pPr>
            <w:r>
              <w:rPr>
                <w:kern w:val="0"/>
                <w:szCs w:val="21"/>
              </w:rPr>
              <w:t>4.4</w:t>
            </w:r>
          </w:p>
        </w:tc>
        <w:tc>
          <w:tcPr>
            <w:tcW w:w="3429" w:type="dxa"/>
            <w:tcBorders>
              <w:top w:val="single" w:color="auto" w:sz="4" w:space="0"/>
              <w:left w:val="nil"/>
              <w:bottom w:val="single" w:color="auto" w:sz="4" w:space="0"/>
              <w:right w:val="single" w:color="auto" w:sz="4" w:space="0"/>
            </w:tcBorders>
            <w:vAlign w:val="center"/>
          </w:tcPr>
          <w:p w14:paraId="5FFF7380">
            <w:pPr>
              <w:spacing w:line="240" w:lineRule="exact"/>
              <w:jc w:val="left"/>
              <w:rPr>
                <w:kern w:val="0"/>
                <w:szCs w:val="21"/>
              </w:rPr>
            </w:pPr>
            <w:r>
              <w:rPr>
                <w:rFonts w:hint="eastAsia"/>
                <w:kern w:val="0"/>
                <w:szCs w:val="21"/>
              </w:rPr>
              <w:t>计日工</w:t>
            </w:r>
          </w:p>
        </w:tc>
        <w:tc>
          <w:tcPr>
            <w:tcW w:w="4442" w:type="dxa"/>
            <w:tcBorders>
              <w:top w:val="single" w:color="auto" w:sz="4" w:space="0"/>
              <w:left w:val="nil"/>
              <w:bottom w:val="single" w:color="auto" w:sz="4" w:space="0"/>
              <w:right w:val="single" w:color="auto" w:sz="4" w:space="0"/>
            </w:tcBorders>
            <w:vAlign w:val="center"/>
          </w:tcPr>
          <w:p w14:paraId="71617B52">
            <w:pPr>
              <w:spacing w:line="240" w:lineRule="exact"/>
              <w:jc w:val="left"/>
              <w:rPr>
                <w:kern w:val="0"/>
                <w:szCs w:val="21"/>
              </w:rPr>
            </w:pPr>
            <w:r>
              <w:rPr>
                <w:rFonts w:hint="eastAsia"/>
                <w:kern w:val="0"/>
                <w:szCs w:val="21"/>
              </w:rPr>
              <w:t>应与招标人数量一致</w:t>
            </w:r>
          </w:p>
        </w:tc>
        <w:tc>
          <w:tcPr>
            <w:tcW w:w="781" w:type="dxa"/>
            <w:tcBorders>
              <w:top w:val="single" w:color="auto" w:sz="4" w:space="0"/>
              <w:left w:val="nil"/>
              <w:bottom w:val="single" w:color="auto" w:sz="4" w:space="0"/>
              <w:right w:val="single" w:color="auto" w:sz="4" w:space="0"/>
            </w:tcBorders>
            <w:vAlign w:val="center"/>
          </w:tcPr>
          <w:p w14:paraId="0B683999">
            <w:pPr>
              <w:spacing w:line="240" w:lineRule="exact"/>
              <w:jc w:val="center"/>
              <w:rPr>
                <w:kern w:val="0"/>
                <w:szCs w:val="21"/>
              </w:rPr>
            </w:pPr>
          </w:p>
        </w:tc>
        <w:tc>
          <w:tcPr>
            <w:tcW w:w="759" w:type="dxa"/>
            <w:tcBorders>
              <w:top w:val="single" w:color="auto" w:sz="4" w:space="0"/>
              <w:left w:val="nil"/>
              <w:bottom w:val="single" w:color="auto" w:sz="4" w:space="0"/>
              <w:right w:val="single" w:color="auto" w:sz="4" w:space="0"/>
            </w:tcBorders>
            <w:vAlign w:val="center"/>
          </w:tcPr>
          <w:p w14:paraId="624A77DC">
            <w:pPr>
              <w:spacing w:line="240" w:lineRule="exact"/>
              <w:jc w:val="center"/>
              <w:rPr>
                <w:kern w:val="0"/>
                <w:szCs w:val="21"/>
              </w:rPr>
            </w:pPr>
          </w:p>
        </w:tc>
      </w:tr>
      <w:tr w14:paraId="34E8747C">
        <w:tblPrEx>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14:paraId="76E14265">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14:paraId="176D8937">
            <w:pPr>
              <w:spacing w:line="240" w:lineRule="exact"/>
              <w:jc w:val="center"/>
              <w:rPr>
                <w:kern w:val="0"/>
                <w:szCs w:val="21"/>
              </w:rPr>
            </w:pPr>
            <w:r>
              <w:rPr>
                <w:kern w:val="0"/>
                <w:szCs w:val="21"/>
              </w:rPr>
              <w:t>4.5</w:t>
            </w:r>
          </w:p>
        </w:tc>
        <w:tc>
          <w:tcPr>
            <w:tcW w:w="3429" w:type="dxa"/>
            <w:tcBorders>
              <w:top w:val="single" w:color="auto" w:sz="4" w:space="0"/>
              <w:left w:val="nil"/>
              <w:bottom w:val="single" w:color="auto" w:sz="4" w:space="0"/>
              <w:right w:val="single" w:color="auto" w:sz="4" w:space="0"/>
            </w:tcBorders>
            <w:vAlign w:val="center"/>
          </w:tcPr>
          <w:p w14:paraId="6CC63C1C">
            <w:pPr>
              <w:spacing w:line="240" w:lineRule="exact"/>
              <w:jc w:val="left"/>
              <w:rPr>
                <w:kern w:val="0"/>
                <w:szCs w:val="21"/>
              </w:rPr>
            </w:pPr>
            <w:r>
              <w:rPr>
                <w:rFonts w:hint="eastAsia"/>
                <w:kern w:val="0"/>
                <w:szCs w:val="21"/>
              </w:rPr>
              <w:t>总承包服务费</w:t>
            </w:r>
          </w:p>
        </w:tc>
        <w:tc>
          <w:tcPr>
            <w:tcW w:w="4442" w:type="dxa"/>
            <w:tcBorders>
              <w:top w:val="single" w:color="auto" w:sz="4" w:space="0"/>
              <w:left w:val="nil"/>
              <w:bottom w:val="single" w:color="auto" w:sz="4" w:space="0"/>
              <w:right w:val="single" w:color="auto" w:sz="4" w:space="0"/>
            </w:tcBorders>
            <w:vAlign w:val="center"/>
          </w:tcPr>
          <w:p w14:paraId="793C1145">
            <w:pPr>
              <w:spacing w:line="240" w:lineRule="exact"/>
              <w:jc w:val="left"/>
              <w:rPr>
                <w:kern w:val="0"/>
                <w:szCs w:val="21"/>
              </w:rPr>
            </w:pPr>
            <w:r>
              <w:rPr>
                <w:rFonts w:hint="eastAsia"/>
                <w:kern w:val="0"/>
                <w:szCs w:val="21"/>
              </w:rPr>
              <w:t>是否按招标文件要求计算</w:t>
            </w:r>
          </w:p>
        </w:tc>
        <w:tc>
          <w:tcPr>
            <w:tcW w:w="781" w:type="dxa"/>
            <w:tcBorders>
              <w:top w:val="single" w:color="auto" w:sz="4" w:space="0"/>
              <w:left w:val="nil"/>
              <w:bottom w:val="single" w:color="auto" w:sz="4" w:space="0"/>
              <w:right w:val="single" w:color="auto" w:sz="4" w:space="0"/>
            </w:tcBorders>
            <w:vAlign w:val="center"/>
          </w:tcPr>
          <w:p w14:paraId="08CF564D">
            <w:pPr>
              <w:spacing w:line="240" w:lineRule="exact"/>
              <w:jc w:val="center"/>
              <w:rPr>
                <w:kern w:val="0"/>
                <w:szCs w:val="21"/>
              </w:rPr>
            </w:pPr>
          </w:p>
        </w:tc>
        <w:tc>
          <w:tcPr>
            <w:tcW w:w="759" w:type="dxa"/>
            <w:tcBorders>
              <w:top w:val="single" w:color="auto" w:sz="4" w:space="0"/>
              <w:left w:val="nil"/>
              <w:bottom w:val="single" w:color="auto" w:sz="4" w:space="0"/>
              <w:right w:val="single" w:color="auto" w:sz="4" w:space="0"/>
            </w:tcBorders>
            <w:vAlign w:val="center"/>
          </w:tcPr>
          <w:p w14:paraId="7CFBD566">
            <w:pPr>
              <w:spacing w:line="240" w:lineRule="exact"/>
              <w:jc w:val="center"/>
              <w:rPr>
                <w:kern w:val="0"/>
                <w:szCs w:val="21"/>
              </w:rPr>
            </w:pPr>
          </w:p>
        </w:tc>
      </w:tr>
      <w:tr w14:paraId="5560870B">
        <w:tblPrEx>
          <w:tblCellMar>
            <w:top w:w="0" w:type="dxa"/>
            <w:left w:w="108" w:type="dxa"/>
            <w:bottom w:w="0" w:type="dxa"/>
            <w:right w:w="108" w:type="dxa"/>
          </w:tblCellMar>
        </w:tblPrEx>
        <w:trPr>
          <w:trHeight w:val="454" w:hRule="exact"/>
          <w:jc w:val="center"/>
        </w:trPr>
        <w:tc>
          <w:tcPr>
            <w:tcW w:w="405" w:type="dxa"/>
            <w:tcBorders>
              <w:top w:val="single" w:color="auto" w:sz="4" w:space="0"/>
              <w:left w:val="single" w:color="auto" w:sz="4" w:space="0"/>
              <w:bottom w:val="single" w:color="auto" w:sz="4" w:space="0"/>
              <w:right w:val="single" w:color="auto" w:sz="4" w:space="0"/>
            </w:tcBorders>
            <w:vAlign w:val="center"/>
          </w:tcPr>
          <w:p w14:paraId="70B61925">
            <w:pPr>
              <w:spacing w:line="240" w:lineRule="exact"/>
              <w:jc w:val="center"/>
              <w:rPr>
                <w:kern w:val="0"/>
                <w:szCs w:val="21"/>
              </w:rPr>
            </w:pPr>
            <w:r>
              <w:rPr>
                <w:kern w:val="0"/>
                <w:szCs w:val="21"/>
              </w:rPr>
              <w:t>5</w:t>
            </w:r>
          </w:p>
        </w:tc>
        <w:tc>
          <w:tcPr>
            <w:tcW w:w="548" w:type="dxa"/>
            <w:tcBorders>
              <w:top w:val="single" w:color="auto" w:sz="4" w:space="0"/>
              <w:left w:val="nil"/>
              <w:bottom w:val="single" w:color="auto" w:sz="4" w:space="0"/>
              <w:right w:val="single" w:color="auto" w:sz="4" w:space="0"/>
            </w:tcBorders>
            <w:vAlign w:val="center"/>
          </w:tcPr>
          <w:p w14:paraId="3C230B92">
            <w:pPr>
              <w:spacing w:line="240" w:lineRule="exact"/>
              <w:jc w:val="center"/>
              <w:rPr>
                <w:kern w:val="0"/>
                <w:szCs w:val="21"/>
              </w:rPr>
            </w:pPr>
          </w:p>
        </w:tc>
        <w:tc>
          <w:tcPr>
            <w:tcW w:w="3429" w:type="dxa"/>
            <w:tcBorders>
              <w:top w:val="single" w:color="auto" w:sz="4" w:space="0"/>
              <w:left w:val="nil"/>
              <w:bottom w:val="single" w:color="auto" w:sz="4" w:space="0"/>
              <w:right w:val="single" w:color="auto" w:sz="4" w:space="0"/>
            </w:tcBorders>
            <w:vAlign w:val="center"/>
          </w:tcPr>
          <w:p w14:paraId="15DF24BF">
            <w:pPr>
              <w:spacing w:line="240" w:lineRule="exact"/>
              <w:jc w:val="left"/>
              <w:rPr>
                <w:kern w:val="0"/>
                <w:szCs w:val="21"/>
              </w:rPr>
            </w:pPr>
            <w:r>
              <w:rPr>
                <w:rFonts w:hint="eastAsia"/>
                <w:kern w:val="0"/>
                <w:szCs w:val="21"/>
              </w:rPr>
              <w:t>规费</w:t>
            </w:r>
          </w:p>
        </w:tc>
        <w:tc>
          <w:tcPr>
            <w:tcW w:w="4442" w:type="dxa"/>
            <w:tcBorders>
              <w:top w:val="single" w:color="auto" w:sz="4" w:space="0"/>
              <w:left w:val="nil"/>
              <w:bottom w:val="single" w:color="auto" w:sz="4" w:space="0"/>
              <w:right w:val="single" w:color="auto" w:sz="4" w:space="0"/>
            </w:tcBorders>
            <w:vAlign w:val="center"/>
          </w:tcPr>
          <w:p w14:paraId="4FD55135">
            <w:pPr>
              <w:spacing w:line="240" w:lineRule="exact"/>
              <w:jc w:val="left"/>
              <w:rPr>
                <w:kern w:val="0"/>
                <w:szCs w:val="21"/>
              </w:rPr>
            </w:pPr>
            <w:r>
              <w:rPr>
                <w:rFonts w:hint="eastAsia"/>
                <w:kern w:val="0"/>
                <w:szCs w:val="21"/>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14:paraId="77189007">
            <w:pPr>
              <w:spacing w:line="240" w:lineRule="exact"/>
              <w:jc w:val="center"/>
              <w:rPr>
                <w:kern w:val="0"/>
                <w:szCs w:val="21"/>
              </w:rPr>
            </w:pPr>
          </w:p>
        </w:tc>
        <w:tc>
          <w:tcPr>
            <w:tcW w:w="759" w:type="dxa"/>
            <w:tcBorders>
              <w:top w:val="single" w:color="auto" w:sz="4" w:space="0"/>
              <w:left w:val="nil"/>
              <w:bottom w:val="single" w:color="auto" w:sz="4" w:space="0"/>
              <w:right w:val="single" w:color="auto" w:sz="4" w:space="0"/>
            </w:tcBorders>
            <w:vAlign w:val="center"/>
          </w:tcPr>
          <w:p w14:paraId="190DB495">
            <w:pPr>
              <w:spacing w:line="240" w:lineRule="exact"/>
              <w:jc w:val="center"/>
              <w:rPr>
                <w:kern w:val="0"/>
                <w:szCs w:val="21"/>
              </w:rPr>
            </w:pPr>
          </w:p>
        </w:tc>
      </w:tr>
      <w:tr w14:paraId="7E674F7F">
        <w:tblPrEx>
          <w:tblCellMar>
            <w:top w:w="0" w:type="dxa"/>
            <w:left w:w="108" w:type="dxa"/>
            <w:bottom w:w="0" w:type="dxa"/>
            <w:right w:w="108" w:type="dxa"/>
          </w:tblCellMar>
        </w:tblPrEx>
        <w:trPr>
          <w:trHeight w:val="454" w:hRule="exact"/>
          <w:jc w:val="center"/>
        </w:trPr>
        <w:tc>
          <w:tcPr>
            <w:tcW w:w="405" w:type="dxa"/>
            <w:tcBorders>
              <w:top w:val="single" w:color="auto" w:sz="4" w:space="0"/>
              <w:left w:val="single" w:color="auto" w:sz="4" w:space="0"/>
              <w:bottom w:val="single" w:color="auto" w:sz="4" w:space="0"/>
              <w:right w:val="single" w:color="auto" w:sz="4" w:space="0"/>
            </w:tcBorders>
            <w:vAlign w:val="center"/>
          </w:tcPr>
          <w:p w14:paraId="3D065F76">
            <w:pPr>
              <w:spacing w:line="240" w:lineRule="exact"/>
              <w:jc w:val="center"/>
              <w:rPr>
                <w:kern w:val="0"/>
                <w:szCs w:val="21"/>
              </w:rPr>
            </w:pPr>
            <w:r>
              <w:rPr>
                <w:kern w:val="0"/>
                <w:szCs w:val="21"/>
              </w:rPr>
              <w:t>6</w:t>
            </w:r>
          </w:p>
        </w:tc>
        <w:tc>
          <w:tcPr>
            <w:tcW w:w="548" w:type="dxa"/>
            <w:tcBorders>
              <w:top w:val="single" w:color="auto" w:sz="4" w:space="0"/>
              <w:left w:val="nil"/>
              <w:bottom w:val="single" w:color="auto" w:sz="4" w:space="0"/>
              <w:right w:val="single" w:color="auto" w:sz="4" w:space="0"/>
            </w:tcBorders>
            <w:vAlign w:val="center"/>
          </w:tcPr>
          <w:p w14:paraId="45BE5AF9">
            <w:pPr>
              <w:spacing w:line="240" w:lineRule="exact"/>
              <w:jc w:val="center"/>
              <w:rPr>
                <w:kern w:val="0"/>
                <w:szCs w:val="21"/>
              </w:rPr>
            </w:pPr>
          </w:p>
        </w:tc>
        <w:tc>
          <w:tcPr>
            <w:tcW w:w="3429" w:type="dxa"/>
            <w:tcBorders>
              <w:top w:val="single" w:color="auto" w:sz="4" w:space="0"/>
              <w:left w:val="nil"/>
              <w:bottom w:val="single" w:color="auto" w:sz="4" w:space="0"/>
              <w:right w:val="single" w:color="auto" w:sz="4" w:space="0"/>
            </w:tcBorders>
            <w:vAlign w:val="center"/>
          </w:tcPr>
          <w:p w14:paraId="7D29474A">
            <w:pPr>
              <w:spacing w:line="240" w:lineRule="exact"/>
              <w:jc w:val="left"/>
              <w:rPr>
                <w:kern w:val="0"/>
                <w:szCs w:val="21"/>
              </w:rPr>
            </w:pPr>
            <w:r>
              <w:rPr>
                <w:rFonts w:hint="eastAsia"/>
                <w:kern w:val="0"/>
                <w:szCs w:val="21"/>
              </w:rPr>
              <w:t>增值税</w:t>
            </w:r>
          </w:p>
        </w:tc>
        <w:tc>
          <w:tcPr>
            <w:tcW w:w="4442" w:type="dxa"/>
            <w:tcBorders>
              <w:top w:val="single" w:color="auto" w:sz="4" w:space="0"/>
              <w:left w:val="nil"/>
              <w:bottom w:val="single" w:color="auto" w:sz="4" w:space="0"/>
              <w:right w:val="single" w:color="auto" w:sz="4" w:space="0"/>
            </w:tcBorders>
            <w:vAlign w:val="center"/>
          </w:tcPr>
          <w:p w14:paraId="7C838FAB">
            <w:pPr>
              <w:spacing w:line="240" w:lineRule="exact"/>
              <w:jc w:val="left"/>
              <w:rPr>
                <w:kern w:val="0"/>
                <w:szCs w:val="21"/>
              </w:rPr>
            </w:pPr>
            <w:r>
              <w:rPr>
                <w:rFonts w:hint="eastAsia"/>
                <w:kern w:val="0"/>
                <w:szCs w:val="21"/>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14:paraId="266A13AE">
            <w:pPr>
              <w:spacing w:line="240" w:lineRule="exact"/>
              <w:jc w:val="center"/>
              <w:rPr>
                <w:kern w:val="0"/>
                <w:szCs w:val="21"/>
              </w:rPr>
            </w:pPr>
          </w:p>
        </w:tc>
        <w:tc>
          <w:tcPr>
            <w:tcW w:w="759" w:type="dxa"/>
            <w:tcBorders>
              <w:top w:val="single" w:color="auto" w:sz="4" w:space="0"/>
              <w:left w:val="nil"/>
              <w:bottom w:val="single" w:color="auto" w:sz="4" w:space="0"/>
              <w:right w:val="single" w:color="auto" w:sz="4" w:space="0"/>
            </w:tcBorders>
            <w:vAlign w:val="center"/>
          </w:tcPr>
          <w:p w14:paraId="18642707">
            <w:pPr>
              <w:spacing w:line="240" w:lineRule="exact"/>
              <w:jc w:val="center"/>
              <w:rPr>
                <w:kern w:val="0"/>
                <w:szCs w:val="21"/>
              </w:rPr>
            </w:pPr>
          </w:p>
        </w:tc>
      </w:tr>
      <w:tr w14:paraId="481E4D0E">
        <w:tblPrEx>
          <w:tblCellMar>
            <w:top w:w="0" w:type="dxa"/>
            <w:left w:w="108" w:type="dxa"/>
            <w:bottom w:w="0" w:type="dxa"/>
            <w:right w:w="108" w:type="dxa"/>
          </w:tblCellMar>
        </w:tblPrEx>
        <w:trPr>
          <w:trHeight w:val="471" w:hRule="exact"/>
          <w:jc w:val="center"/>
        </w:trPr>
        <w:tc>
          <w:tcPr>
            <w:tcW w:w="405" w:type="dxa"/>
            <w:tcBorders>
              <w:top w:val="single" w:color="auto" w:sz="4" w:space="0"/>
              <w:left w:val="single" w:color="auto" w:sz="4" w:space="0"/>
              <w:bottom w:val="single" w:color="auto" w:sz="4" w:space="0"/>
              <w:right w:val="single" w:color="auto" w:sz="4" w:space="0"/>
            </w:tcBorders>
            <w:vAlign w:val="center"/>
          </w:tcPr>
          <w:p w14:paraId="16E5118D">
            <w:pPr>
              <w:spacing w:line="240" w:lineRule="exact"/>
              <w:jc w:val="center"/>
              <w:rPr>
                <w:kern w:val="0"/>
                <w:szCs w:val="21"/>
              </w:rPr>
            </w:pPr>
            <w:r>
              <w:rPr>
                <w:kern w:val="0"/>
                <w:szCs w:val="21"/>
              </w:rPr>
              <w:t>7</w:t>
            </w:r>
          </w:p>
        </w:tc>
        <w:tc>
          <w:tcPr>
            <w:tcW w:w="548" w:type="dxa"/>
            <w:tcBorders>
              <w:top w:val="single" w:color="auto" w:sz="4" w:space="0"/>
              <w:left w:val="nil"/>
              <w:bottom w:val="single" w:color="auto" w:sz="4" w:space="0"/>
              <w:right w:val="single" w:color="auto" w:sz="4" w:space="0"/>
            </w:tcBorders>
            <w:vAlign w:val="center"/>
          </w:tcPr>
          <w:p w14:paraId="030A6602">
            <w:pPr>
              <w:spacing w:line="240" w:lineRule="exact"/>
              <w:jc w:val="center"/>
              <w:rPr>
                <w:kern w:val="0"/>
                <w:szCs w:val="21"/>
              </w:rPr>
            </w:pPr>
          </w:p>
        </w:tc>
        <w:tc>
          <w:tcPr>
            <w:tcW w:w="7871" w:type="dxa"/>
            <w:gridSpan w:val="2"/>
            <w:tcBorders>
              <w:top w:val="single" w:color="auto" w:sz="4" w:space="0"/>
              <w:left w:val="nil"/>
              <w:bottom w:val="single" w:color="auto" w:sz="4" w:space="0"/>
              <w:right w:val="single" w:color="auto" w:sz="4" w:space="0"/>
            </w:tcBorders>
            <w:vAlign w:val="center"/>
          </w:tcPr>
          <w:p w14:paraId="43E1DB8D">
            <w:pPr>
              <w:spacing w:line="240" w:lineRule="exact"/>
              <w:jc w:val="center"/>
              <w:rPr>
                <w:kern w:val="0"/>
                <w:szCs w:val="21"/>
              </w:rPr>
            </w:pPr>
            <w:r>
              <w:rPr>
                <w:rFonts w:hint="eastAsia"/>
                <w:kern w:val="0"/>
                <w:szCs w:val="21"/>
              </w:rPr>
              <w:t>不违反法律、法规、规章、规范性文件规定的其它情况</w:t>
            </w:r>
          </w:p>
        </w:tc>
        <w:tc>
          <w:tcPr>
            <w:tcW w:w="781" w:type="dxa"/>
            <w:tcBorders>
              <w:top w:val="single" w:color="auto" w:sz="4" w:space="0"/>
              <w:left w:val="nil"/>
              <w:bottom w:val="single" w:color="auto" w:sz="4" w:space="0"/>
              <w:right w:val="single" w:color="auto" w:sz="4" w:space="0"/>
            </w:tcBorders>
            <w:vAlign w:val="center"/>
          </w:tcPr>
          <w:p w14:paraId="5C334A56">
            <w:pPr>
              <w:spacing w:line="240" w:lineRule="exact"/>
              <w:jc w:val="center"/>
              <w:rPr>
                <w:kern w:val="0"/>
                <w:szCs w:val="21"/>
              </w:rPr>
            </w:pPr>
          </w:p>
        </w:tc>
        <w:tc>
          <w:tcPr>
            <w:tcW w:w="759" w:type="dxa"/>
            <w:tcBorders>
              <w:top w:val="single" w:color="auto" w:sz="4" w:space="0"/>
              <w:left w:val="nil"/>
              <w:bottom w:val="single" w:color="auto" w:sz="4" w:space="0"/>
              <w:right w:val="single" w:color="auto" w:sz="4" w:space="0"/>
            </w:tcBorders>
            <w:vAlign w:val="center"/>
          </w:tcPr>
          <w:p w14:paraId="475EC3C6">
            <w:pPr>
              <w:spacing w:line="240" w:lineRule="exact"/>
              <w:jc w:val="center"/>
              <w:rPr>
                <w:kern w:val="0"/>
                <w:szCs w:val="21"/>
              </w:rPr>
            </w:pPr>
          </w:p>
        </w:tc>
      </w:tr>
    </w:tbl>
    <w:p w14:paraId="24A8526B">
      <w:pPr>
        <w:rPr>
          <w:b/>
          <w:sz w:val="32"/>
          <w:szCs w:val="32"/>
        </w:rPr>
      </w:pPr>
      <w:r>
        <w:rPr>
          <w:rFonts w:hint="eastAsia"/>
          <w:b/>
          <w:kern w:val="0"/>
          <w:szCs w:val="21"/>
        </w:rPr>
        <w:t>注：不在上述范围内且不具有实质性影响的内容，均不能作为清标的依据或理由。</w:t>
      </w:r>
    </w:p>
    <w:p w14:paraId="171B0125">
      <w:pPr>
        <w:spacing w:line="360" w:lineRule="auto"/>
        <w:ind w:firstLine="315" w:firstLineChars="150"/>
        <w:rPr>
          <w:rFonts w:ascii="宋体" w:hAnsi="宋体" w:cs="宋体"/>
          <w:kern w:val="0"/>
          <w:szCs w:val="21"/>
        </w:rPr>
      </w:pPr>
    </w:p>
    <w:p w14:paraId="06C6268C">
      <w:pPr>
        <w:ind w:firstLine="315" w:firstLineChars="150"/>
        <w:rPr>
          <w:szCs w:val="21"/>
        </w:rPr>
      </w:pPr>
      <w:r>
        <w:rPr>
          <w:rFonts w:hint="eastAsia"/>
          <w:szCs w:val="21"/>
        </w:rPr>
        <w:t>（2）</w:t>
      </w:r>
      <w:r>
        <w:rPr>
          <w:szCs w:val="21"/>
        </w:rPr>
        <w:t>详细评审</w:t>
      </w:r>
    </w:p>
    <w:p w14:paraId="69F5669E">
      <w:pPr>
        <w:ind w:firstLine="422" w:firstLineChars="200"/>
        <w:rPr>
          <w:rFonts w:ascii="宋体" w:hAnsi="宋体"/>
          <w:b/>
          <w:szCs w:val="21"/>
        </w:rPr>
      </w:pPr>
      <w:r>
        <w:rPr>
          <w:rFonts w:hint="eastAsia" w:ascii="宋体" w:hAnsi="宋体"/>
          <w:b/>
          <w:szCs w:val="21"/>
        </w:rPr>
        <w:t>a</w:t>
      </w:r>
      <w:r>
        <w:rPr>
          <w:rFonts w:ascii="宋体" w:hAnsi="宋体"/>
          <w:b/>
          <w:szCs w:val="21"/>
        </w:rPr>
        <w:t>.</w:t>
      </w:r>
      <w:r>
        <w:rPr>
          <w:rFonts w:hint="eastAsia" w:ascii="宋体" w:hAnsi="宋体"/>
          <w:b/>
          <w:szCs w:val="21"/>
        </w:rPr>
        <w:t>投标报价的评审，共计3</w:t>
      </w:r>
      <w:r>
        <w:rPr>
          <w:rFonts w:ascii="宋体" w:hAnsi="宋体"/>
          <w:b/>
          <w:szCs w:val="21"/>
        </w:rPr>
        <w:t>0</w:t>
      </w:r>
      <w:r>
        <w:rPr>
          <w:rFonts w:hint="eastAsia" w:ascii="宋体" w:hAnsi="宋体"/>
          <w:b/>
          <w:szCs w:val="21"/>
        </w:rPr>
        <w:t>分；</w:t>
      </w:r>
    </w:p>
    <w:p w14:paraId="0553EF1D">
      <w:pPr>
        <w:ind w:firstLine="630" w:firstLineChars="300"/>
        <w:rPr>
          <w:rFonts w:ascii="宋体" w:hAnsi="宋体"/>
          <w:szCs w:val="21"/>
        </w:rPr>
      </w:pPr>
      <w:r>
        <w:rPr>
          <w:rFonts w:hint="eastAsia" w:ascii="宋体" w:hAnsi="宋体"/>
          <w:szCs w:val="21"/>
        </w:rPr>
        <w:t>工程量清单报价评标基准价计算公式为：</w:t>
      </w:r>
    </w:p>
    <w:p w14:paraId="1B8A1ECC">
      <w:pPr>
        <w:ind w:firstLine="630" w:firstLineChars="300"/>
        <w:rPr>
          <w:rFonts w:ascii="宋体" w:hAnsi="宋体"/>
          <w:szCs w:val="21"/>
        </w:rPr>
      </w:pPr>
      <w:r>
        <w:rPr>
          <w:rFonts w:hint="eastAsia" w:ascii="宋体" w:hAnsi="宋体"/>
          <w:szCs w:val="21"/>
        </w:rPr>
        <w:t>评标基准价＝最高投标限价</w:t>
      </w:r>
      <w:r>
        <w:rPr>
          <w:rFonts w:ascii="宋体" w:hAnsi="宋体"/>
          <w:szCs w:val="21"/>
        </w:rPr>
        <w:t>×K+</w:t>
      </w:r>
      <w:r>
        <w:rPr>
          <w:rFonts w:hint="eastAsia" w:ascii="宋体" w:hAnsi="宋体"/>
          <w:szCs w:val="21"/>
        </w:rPr>
        <w:t>投标报价</w:t>
      </w:r>
      <w:r>
        <w:rPr>
          <w:rFonts w:ascii="宋体" w:hAnsi="宋体"/>
          <w:szCs w:val="21"/>
        </w:rPr>
        <w:t>×</w:t>
      </w: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K</w:t>
      </w:r>
      <w:r>
        <w:rPr>
          <w:rFonts w:hint="eastAsia" w:ascii="宋体" w:hAnsi="宋体"/>
          <w:szCs w:val="21"/>
        </w:rPr>
        <w:t>）。</w:t>
      </w:r>
    </w:p>
    <w:p w14:paraId="5B795C5A">
      <w:pPr>
        <w:ind w:firstLine="630" w:firstLineChars="300"/>
        <w:rPr>
          <w:rFonts w:ascii="宋体" w:hAnsi="宋体"/>
          <w:szCs w:val="21"/>
        </w:rPr>
      </w:pPr>
      <w:r>
        <w:rPr>
          <w:rFonts w:hint="eastAsia" w:ascii="宋体" w:hAnsi="宋体"/>
          <w:szCs w:val="21"/>
        </w:rPr>
        <w:t>其中：</w:t>
      </w:r>
      <w:r>
        <w:rPr>
          <w:rFonts w:ascii="宋体" w:hAnsi="宋体"/>
          <w:szCs w:val="21"/>
        </w:rPr>
        <w:t>K</w:t>
      </w:r>
      <w:r>
        <w:rPr>
          <w:rFonts w:hint="eastAsia" w:ascii="宋体" w:hAnsi="宋体"/>
          <w:szCs w:val="21"/>
        </w:rPr>
        <w:t>为最高投标限价权重系数，取值范围为</w:t>
      </w:r>
      <w:r>
        <w:rPr>
          <w:rFonts w:ascii="宋体" w:hAnsi="宋体"/>
          <w:szCs w:val="21"/>
        </w:rPr>
        <w:t>0.3≤K≤0.5</w:t>
      </w:r>
      <w:r>
        <w:rPr>
          <w:rFonts w:hint="eastAsia" w:ascii="宋体" w:hAnsi="宋体"/>
          <w:szCs w:val="21"/>
        </w:rPr>
        <w:t>，在开标现场随机抽取。</w:t>
      </w:r>
      <w:r>
        <w:rPr>
          <w:rFonts w:ascii="宋体" w:hAnsi="宋体"/>
          <w:szCs w:val="21"/>
        </w:rPr>
        <w:t>K</w:t>
      </w:r>
      <w:r>
        <w:rPr>
          <w:rFonts w:hint="eastAsia" w:ascii="宋体" w:hAnsi="宋体"/>
          <w:szCs w:val="21"/>
        </w:rPr>
        <w:t>值在取值区间内间隔为</w:t>
      </w:r>
      <w:r>
        <w:rPr>
          <w:rFonts w:ascii="宋体" w:hAnsi="宋体"/>
          <w:szCs w:val="21"/>
        </w:rPr>
        <w:t>0.05</w:t>
      </w:r>
      <w:r>
        <w:rPr>
          <w:rFonts w:hint="eastAsia" w:ascii="宋体" w:hAnsi="宋体"/>
          <w:szCs w:val="21"/>
        </w:rPr>
        <w:t>。投标报价为各投标人有效投标报价去掉一个最高和一个最低报价后的算术平均值。当有效投标少于</w:t>
      </w:r>
      <w:r>
        <w:rPr>
          <w:rFonts w:ascii="宋体" w:hAnsi="宋体"/>
          <w:szCs w:val="21"/>
        </w:rPr>
        <w:t>5</w:t>
      </w:r>
      <w:r>
        <w:rPr>
          <w:rFonts w:hint="eastAsia" w:ascii="宋体" w:hAnsi="宋体"/>
          <w:szCs w:val="21"/>
        </w:rPr>
        <w:t>家时（不含</w:t>
      </w:r>
      <w:r>
        <w:rPr>
          <w:rFonts w:ascii="宋体" w:hAnsi="宋体"/>
          <w:szCs w:val="21"/>
        </w:rPr>
        <w:t>5</w:t>
      </w:r>
      <w:r>
        <w:rPr>
          <w:rFonts w:hint="eastAsia" w:ascii="宋体" w:hAnsi="宋体"/>
          <w:szCs w:val="21"/>
        </w:rPr>
        <w:t>家），则以所有有效投标报价的算术平均值作为投标报价。上述最高投标限价、投标报价、有效投标报价在参与评标基准价计算时，均不含</w:t>
      </w:r>
      <w:r>
        <w:rPr>
          <w:rFonts w:ascii="宋体" w:hAnsi="宋体"/>
          <w:szCs w:val="21"/>
        </w:rPr>
        <w:t>:</w:t>
      </w:r>
      <w:r>
        <w:rPr>
          <w:rFonts w:hint="eastAsia" w:ascii="宋体" w:hAnsi="宋体"/>
          <w:szCs w:val="21"/>
        </w:rPr>
        <w:t>规费、安全文明施工措施费、暂列金额与专业暂估价、增值税。</w:t>
      </w:r>
    </w:p>
    <w:p w14:paraId="3A1BE141">
      <w:pPr>
        <w:ind w:firstLine="630" w:firstLineChars="300"/>
        <w:textAlignment w:val="baseline"/>
        <w:rPr>
          <w:rFonts w:ascii="宋体" w:hAnsi="宋体"/>
          <w:szCs w:val="21"/>
        </w:rPr>
      </w:pPr>
      <w:r>
        <w:rPr>
          <w:rFonts w:hint="eastAsia" w:ascii="宋体" w:hAnsi="宋体"/>
          <w:szCs w:val="21"/>
        </w:rPr>
        <w:t>当投标报价与评标基准价相等时，得基本分</w:t>
      </w:r>
      <w:r>
        <w:rPr>
          <w:rFonts w:ascii="宋体" w:hAnsi="宋体"/>
          <w:szCs w:val="21"/>
        </w:rPr>
        <w:t>20</w:t>
      </w:r>
      <w:r>
        <w:rPr>
          <w:rFonts w:hint="eastAsia" w:ascii="宋体" w:hAnsi="宋体"/>
          <w:szCs w:val="21"/>
        </w:rPr>
        <w:t>分。当投标报价低于评标基准价时，每低</w:t>
      </w:r>
      <w:r>
        <w:rPr>
          <w:rFonts w:ascii="宋体" w:hAnsi="宋体"/>
          <w:szCs w:val="21"/>
        </w:rPr>
        <w:t>1%</w:t>
      </w:r>
      <w:r>
        <w:rPr>
          <w:rFonts w:hint="eastAsia" w:ascii="宋体" w:hAnsi="宋体"/>
          <w:szCs w:val="21"/>
        </w:rPr>
        <w:t>在基本分</w:t>
      </w:r>
      <w:r>
        <w:rPr>
          <w:rFonts w:ascii="宋体" w:hAnsi="宋体"/>
          <w:szCs w:val="21"/>
        </w:rPr>
        <w:t>20</w:t>
      </w:r>
      <w:r>
        <w:rPr>
          <w:rFonts w:hint="eastAsia" w:ascii="宋体" w:hAnsi="宋体"/>
          <w:szCs w:val="21"/>
        </w:rPr>
        <w:t>分的基础上加</w:t>
      </w:r>
      <w:r>
        <w:rPr>
          <w:rFonts w:ascii="宋体" w:hAnsi="宋体"/>
          <w:szCs w:val="21"/>
        </w:rPr>
        <w:t>2</w:t>
      </w:r>
      <w:r>
        <w:rPr>
          <w:rFonts w:hint="eastAsia" w:ascii="宋体" w:hAnsi="宋体"/>
          <w:szCs w:val="21"/>
        </w:rPr>
        <w:t>分，最多加</w:t>
      </w:r>
      <w:r>
        <w:rPr>
          <w:rFonts w:ascii="宋体" w:hAnsi="宋体"/>
          <w:szCs w:val="21"/>
        </w:rPr>
        <w:t>10</w:t>
      </w:r>
      <w:r>
        <w:rPr>
          <w:rFonts w:hint="eastAsia" w:ascii="宋体" w:hAnsi="宋体"/>
          <w:szCs w:val="21"/>
        </w:rPr>
        <w:t>分；当投标报价低于评标基准价</w:t>
      </w:r>
      <w:r>
        <w:rPr>
          <w:rFonts w:ascii="宋体" w:hAnsi="宋体"/>
          <w:szCs w:val="21"/>
        </w:rPr>
        <w:t>5%</w:t>
      </w:r>
      <w:r>
        <w:rPr>
          <w:rFonts w:hint="eastAsia" w:ascii="宋体" w:hAnsi="宋体"/>
          <w:szCs w:val="21"/>
        </w:rPr>
        <w:t>以上（不含</w:t>
      </w:r>
      <w:r>
        <w:rPr>
          <w:rFonts w:ascii="宋体" w:hAnsi="宋体"/>
          <w:szCs w:val="21"/>
        </w:rPr>
        <w:t>5%</w:t>
      </w:r>
      <w:r>
        <w:rPr>
          <w:rFonts w:hint="eastAsia" w:ascii="宋体" w:hAnsi="宋体"/>
          <w:szCs w:val="21"/>
        </w:rPr>
        <w:t>）时，每再低</w:t>
      </w:r>
      <w:r>
        <w:rPr>
          <w:rFonts w:ascii="宋体" w:hAnsi="宋体"/>
          <w:szCs w:val="21"/>
        </w:rPr>
        <w:t>1%</w:t>
      </w:r>
      <w:r>
        <w:rPr>
          <w:rFonts w:hint="eastAsia" w:ascii="宋体" w:hAnsi="宋体"/>
          <w:szCs w:val="21"/>
        </w:rPr>
        <w:t>在满分</w:t>
      </w:r>
      <w:r>
        <w:rPr>
          <w:rFonts w:ascii="宋体" w:hAnsi="宋体"/>
          <w:szCs w:val="21"/>
        </w:rPr>
        <w:t>30</w:t>
      </w:r>
      <w:r>
        <w:rPr>
          <w:rFonts w:hint="eastAsia" w:ascii="宋体" w:hAnsi="宋体"/>
          <w:szCs w:val="21"/>
        </w:rPr>
        <w:t>分的基础上扣</w:t>
      </w:r>
      <w:r>
        <w:rPr>
          <w:rFonts w:ascii="宋体" w:hAnsi="宋体"/>
          <w:szCs w:val="21"/>
        </w:rPr>
        <w:t>3</w:t>
      </w:r>
      <w:r>
        <w:rPr>
          <w:rFonts w:hint="eastAsia" w:ascii="宋体" w:hAnsi="宋体"/>
          <w:szCs w:val="21"/>
        </w:rPr>
        <w:t>分，扣完为止；当投标报价高于评标基准价时，每高</w:t>
      </w:r>
      <w:r>
        <w:rPr>
          <w:rFonts w:ascii="宋体" w:hAnsi="宋体"/>
          <w:szCs w:val="21"/>
        </w:rPr>
        <w:t>1%</w:t>
      </w:r>
      <w:r>
        <w:rPr>
          <w:rFonts w:hint="eastAsia" w:ascii="宋体" w:hAnsi="宋体"/>
          <w:szCs w:val="21"/>
        </w:rPr>
        <w:t>在基本分</w:t>
      </w:r>
      <w:r>
        <w:rPr>
          <w:rFonts w:ascii="宋体" w:hAnsi="宋体"/>
          <w:szCs w:val="21"/>
        </w:rPr>
        <w:t>20</w:t>
      </w:r>
      <w:r>
        <w:rPr>
          <w:rFonts w:hint="eastAsia" w:ascii="宋体" w:hAnsi="宋体"/>
          <w:szCs w:val="21"/>
        </w:rPr>
        <w:t>分的基础上扣</w:t>
      </w:r>
      <w:r>
        <w:rPr>
          <w:rFonts w:ascii="宋体" w:hAnsi="宋体"/>
          <w:szCs w:val="21"/>
        </w:rPr>
        <w:t>2</w:t>
      </w:r>
      <w:r>
        <w:rPr>
          <w:rFonts w:hint="eastAsia" w:ascii="宋体" w:hAnsi="宋体"/>
          <w:szCs w:val="21"/>
        </w:rPr>
        <w:t>分，扣完为止。</w:t>
      </w:r>
    </w:p>
    <w:p w14:paraId="68D23782">
      <w:pPr>
        <w:ind w:firstLine="422" w:firstLineChars="200"/>
        <w:textAlignment w:val="baseline"/>
        <w:rPr>
          <w:rFonts w:ascii="宋体" w:hAnsi="宋体"/>
          <w:b/>
          <w:szCs w:val="21"/>
        </w:rPr>
      </w:pPr>
      <w:r>
        <w:rPr>
          <w:rFonts w:ascii="宋体" w:hAnsi="宋体"/>
          <w:b/>
          <w:szCs w:val="21"/>
        </w:rPr>
        <w:t>b</w:t>
      </w:r>
      <w:r>
        <w:rPr>
          <w:rFonts w:hint="eastAsia" w:ascii="宋体" w:hAnsi="宋体"/>
          <w:b/>
          <w:szCs w:val="21"/>
        </w:rPr>
        <w:t>．分部分项工程项目清单单价评审，共计</w:t>
      </w:r>
      <w:r>
        <w:rPr>
          <w:rFonts w:ascii="宋体" w:hAnsi="宋体"/>
          <w:b/>
          <w:szCs w:val="21"/>
        </w:rPr>
        <w:t>10</w:t>
      </w:r>
      <w:r>
        <w:rPr>
          <w:rFonts w:hint="eastAsia" w:ascii="宋体" w:hAnsi="宋体"/>
          <w:b/>
          <w:szCs w:val="21"/>
        </w:rPr>
        <w:t>分。</w:t>
      </w:r>
    </w:p>
    <w:p w14:paraId="78C6E5B9">
      <w:pPr>
        <w:ind w:firstLine="620"/>
        <w:textAlignment w:val="baseline"/>
        <w:rPr>
          <w:rFonts w:ascii="宋体" w:hAnsi="宋体"/>
          <w:szCs w:val="21"/>
        </w:rPr>
      </w:pPr>
      <w:r>
        <w:rPr>
          <w:rFonts w:hint="eastAsia" w:ascii="宋体" w:hAnsi="宋体"/>
          <w:szCs w:val="21"/>
        </w:rPr>
        <w:t>从最高投标限价中分部分项工程项目权重最大的前</w:t>
      </w:r>
      <w:r>
        <w:rPr>
          <w:rFonts w:ascii="宋体" w:hAnsi="宋体"/>
          <w:szCs w:val="21"/>
        </w:rPr>
        <w:t>10-30</w:t>
      </w:r>
      <w:r>
        <w:rPr>
          <w:rFonts w:hint="eastAsia" w:ascii="宋体" w:hAnsi="宋体"/>
          <w:szCs w:val="21"/>
        </w:rPr>
        <w:t>项清单项目中抽取</w:t>
      </w:r>
      <w:r>
        <w:rPr>
          <w:rFonts w:ascii="宋体" w:hAnsi="宋体"/>
          <w:szCs w:val="21"/>
        </w:rPr>
        <w:t>15</w:t>
      </w:r>
      <w:r>
        <w:rPr>
          <w:rFonts w:hint="eastAsia" w:ascii="宋体" w:hAnsi="宋体"/>
          <w:szCs w:val="21"/>
        </w:rPr>
        <w:t>项，在剩余的分部分项工程项目清单项目中抽取</w:t>
      </w:r>
      <w:r>
        <w:rPr>
          <w:rFonts w:ascii="宋体" w:hAnsi="宋体"/>
          <w:szCs w:val="21"/>
        </w:rPr>
        <w:t>5</w:t>
      </w:r>
      <w:r>
        <w:rPr>
          <w:rFonts w:hint="eastAsia" w:ascii="宋体" w:hAnsi="宋体"/>
          <w:szCs w:val="21"/>
        </w:rPr>
        <w:t>项。</w:t>
      </w:r>
    </w:p>
    <w:p w14:paraId="70455026">
      <w:pPr>
        <w:ind w:firstLine="630" w:firstLineChars="300"/>
        <w:textAlignment w:val="baseline"/>
        <w:rPr>
          <w:rFonts w:ascii="宋体" w:hAnsi="宋体"/>
          <w:szCs w:val="21"/>
        </w:rPr>
      </w:pPr>
      <w:r>
        <w:rPr>
          <w:rFonts w:hint="eastAsia" w:ascii="宋体" w:hAnsi="宋体"/>
          <w:szCs w:val="21"/>
        </w:rPr>
        <w:t>综合单价基准值是以各有效投标报价中（当有效投标人</w:t>
      </w:r>
      <w:r>
        <w:rPr>
          <w:rFonts w:ascii="宋体" w:hAnsi="宋体"/>
          <w:szCs w:val="21"/>
        </w:rPr>
        <w:t>5</w:t>
      </w:r>
      <w:r>
        <w:rPr>
          <w:rFonts w:hint="eastAsia" w:ascii="宋体" w:hAnsi="宋体"/>
          <w:szCs w:val="21"/>
        </w:rPr>
        <w:t>名及以上时，去掉</w:t>
      </w:r>
      <w:r>
        <w:rPr>
          <w:rFonts w:ascii="宋体" w:hAnsi="宋体"/>
          <w:szCs w:val="21"/>
        </w:rPr>
        <w:t>1</w:t>
      </w:r>
      <w:r>
        <w:rPr>
          <w:rFonts w:hint="eastAsia" w:ascii="宋体" w:hAnsi="宋体"/>
          <w:szCs w:val="21"/>
        </w:rPr>
        <w:t>个最高、</w:t>
      </w:r>
      <w:r>
        <w:rPr>
          <w:rFonts w:ascii="宋体" w:hAnsi="宋体"/>
          <w:szCs w:val="21"/>
        </w:rPr>
        <w:t>1</w:t>
      </w:r>
      <w:r>
        <w:rPr>
          <w:rFonts w:hint="eastAsia" w:ascii="宋体" w:hAnsi="宋体"/>
          <w:szCs w:val="21"/>
        </w:rPr>
        <w:t>个最低值）对应抽取清单项目综合单价的算术平均值。</w:t>
      </w:r>
    </w:p>
    <w:p w14:paraId="23C1AFB3">
      <w:pPr>
        <w:ind w:firstLine="630" w:firstLineChars="300"/>
        <w:textAlignment w:val="baseline"/>
        <w:rPr>
          <w:rFonts w:ascii="宋体" w:hAnsi="宋体"/>
          <w:szCs w:val="21"/>
        </w:rPr>
      </w:pPr>
      <w:r>
        <w:rPr>
          <w:rFonts w:hint="eastAsia" w:ascii="宋体" w:hAnsi="宋体"/>
          <w:szCs w:val="21"/>
        </w:rPr>
        <w:t>投标人报价在综合单价基准值</w:t>
      </w:r>
      <w:r>
        <w:rPr>
          <w:rFonts w:ascii="宋体" w:hAnsi="宋体"/>
          <w:szCs w:val="21"/>
        </w:rPr>
        <w:t>95%–103%</w:t>
      </w:r>
      <w:r>
        <w:rPr>
          <w:rFonts w:hint="eastAsia" w:ascii="宋体" w:hAnsi="宋体"/>
          <w:szCs w:val="21"/>
        </w:rPr>
        <w:t>范围内（不含</w:t>
      </w:r>
      <w:r>
        <w:rPr>
          <w:rFonts w:ascii="宋体" w:hAnsi="宋体"/>
          <w:szCs w:val="21"/>
        </w:rPr>
        <w:t>95%</w:t>
      </w:r>
      <w:r>
        <w:rPr>
          <w:rFonts w:hint="eastAsia" w:ascii="宋体" w:hAnsi="宋体"/>
          <w:szCs w:val="21"/>
        </w:rPr>
        <w:t>和</w:t>
      </w:r>
      <w:r>
        <w:rPr>
          <w:rFonts w:ascii="宋体" w:hAnsi="宋体"/>
          <w:szCs w:val="21"/>
        </w:rPr>
        <w:t>103%</w:t>
      </w:r>
      <w:r>
        <w:rPr>
          <w:rFonts w:hint="eastAsia" w:ascii="宋体" w:hAnsi="宋体"/>
          <w:szCs w:val="21"/>
        </w:rPr>
        <w:t>）的，每项得</w:t>
      </w:r>
      <w:r>
        <w:rPr>
          <w:rFonts w:ascii="宋体" w:hAnsi="宋体"/>
          <w:szCs w:val="21"/>
        </w:rPr>
        <w:t>0.5</w:t>
      </w:r>
      <w:r>
        <w:rPr>
          <w:rFonts w:hint="eastAsia" w:ascii="宋体" w:hAnsi="宋体"/>
          <w:szCs w:val="21"/>
        </w:rPr>
        <w:t>分；在综合单价基准值</w:t>
      </w:r>
      <w:r>
        <w:rPr>
          <w:rFonts w:ascii="宋体" w:hAnsi="宋体"/>
          <w:szCs w:val="21"/>
        </w:rPr>
        <w:t>90%–95%</w:t>
      </w:r>
      <w:r>
        <w:rPr>
          <w:rFonts w:hint="eastAsia" w:ascii="宋体" w:hAnsi="宋体"/>
          <w:szCs w:val="21"/>
        </w:rPr>
        <w:t>范围内（含</w:t>
      </w:r>
      <w:r>
        <w:rPr>
          <w:rFonts w:ascii="宋体" w:hAnsi="宋体"/>
          <w:szCs w:val="21"/>
        </w:rPr>
        <w:t>90%</w:t>
      </w:r>
      <w:r>
        <w:rPr>
          <w:rFonts w:hint="eastAsia" w:ascii="宋体" w:hAnsi="宋体"/>
          <w:szCs w:val="21"/>
        </w:rPr>
        <w:t>和</w:t>
      </w:r>
      <w:r>
        <w:rPr>
          <w:rFonts w:ascii="宋体" w:hAnsi="宋体"/>
          <w:szCs w:val="21"/>
        </w:rPr>
        <w:t>95%</w:t>
      </w:r>
      <w:r>
        <w:rPr>
          <w:rFonts w:hint="eastAsia" w:ascii="宋体" w:hAnsi="宋体"/>
          <w:szCs w:val="21"/>
        </w:rPr>
        <w:t>）每项得</w:t>
      </w:r>
      <w:r>
        <w:rPr>
          <w:rFonts w:ascii="宋体" w:hAnsi="宋体"/>
          <w:szCs w:val="21"/>
        </w:rPr>
        <w:t>0.25</w:t>
      </w:r>
      <w:r>
        <w:rPr>
          <w:rFonts w:hint="eastAsia" w:ascii="宋体" w:hAnsi="宋体"/>
          <w:szCs w:val="21"/>
        </w:rPr>
        <w:t>分。满分共计</w:t>
      </w:r>
      <w:r>
        <w:rPr>
          <w:rFonts w:ascii="宋体" w:hAnsi="宋体"/>
          <w:szCs w:val="21"/>
        </w:rPr>
        <w:t>10</w:t>
      </w:r>
      <w:r>
        <w:rPr>
          <w:rFonts w:hint="eastAsia" w:ascii="宋体" w:hAnsi="宋体"/>
          <w:szCs w:val="21"/>
        </w:rPr>
        <w:t>分。超出该范围的不得分。</w:t>
      </w:r>
    </w:p>
    <w:p w14:paraId="5A472C68">
      <w:pPr>
        <w:ind w:firstLine="422" w:firstLineChars="200"/>
        <w:textAlignment w:val="baseline"/>
        <w:rPr>
          <w:rFonts w:ascii="宋体" w:hAnsi="宋体"/>
          <w:b/>
          <w:szCs w:val="21"/>
        </w:rPr>
      </w:pPr>
      <w:r>
        <w:rPr>
          <w:rFonts w:hint="eastAsia" w:ascii="宋体" w:hAnsi="宋体"/>
          <w:b/>
          <w:szCs w:val="21"/>
        </w:rPr>
        <w:t>c</w:t>
      </w:r>
      <w:r>
        <w:rPr>
          <w:rFonts w:ascii="宋体" w:hAnsi="宋体"/>
          <w:b/>
          <w:szCs w:val="21"/>
        </w:rPr>
        <w:t xml:space="preserve">. </w:t>
      </w:r>
      <w:r>
        <w:rPr>
          <w:rFonts w:hint="eastAsia" w:ascii="宋体" w:hAnsi="宋体"/>
          <w:b/>
          <w:szCs w:val="21"/>
        </w:rPr>
        <w:t>措施项目费的评审（不含安全文明措施费），共计</w:t>
      </w:r>
      <w:r>
        <w:rPr>
          <w:rFonts w:ascii="宋体" w:hAnsi="宋体"/>
          <w:b/>
          <w:szCs w:val="21"/>
        </w:rPr>
        <w:t>5</w:t>
      </w:r>
      <w:r>
        <w:rPr>
          <w:rFonts w:hint="eastAsia" w:ascii="宋体" w:hAnsi="宋体"/>
          <w:b/>
          <w:szCs w:val="21"/>
        </w:rPr>
        <w:t>分。</w:t>
      </w:r>
    </w:p>
    <w:p w14:paraId="7ECDB0C1">
      <w:pPr>
        <w:ind w:firstLine="615"/>
        <w:textAlignment w:val="baseline"/>
        <w:rPr>
          <w:rFonts w:ascii="宋体" w:hAnsi="宋体"/>
          <w:szCs w:val="21"/>
        </w:rPr>
      </w:pPr>
      <w:r>
        <w:rPr>
          <w:rFonts w:hint="eastAsia" w:ascii="宋体" w:hAnsi="宋体"/>
          <w:szCs w:val="21"/>
        </w:rPr>
        <w:t>措施项目费基准值是在最高投标限价中措施项目费用</w:t>
      </w:r>
      <w:r>
        <w:rPr>
          <w:rFonts w:ascii="宋体" w:hAnsi="宋体"/>
          <w:szCs w:val="21"/>
        </w:rPr>
        <w:t>80%-110%</w:t>
      </w:r>
      <w:r>
        <w:rPr>
          <w:rFonts w:hint="eastAsia" w:ascii="宋体" w:hAnsi="宋体"/>
          <w:szCs w:val="21"/>
        </w:rPr>
        <w:t>范围之间的有效投标人所报措施项目费的算术平均值。投标所报措施费与措施项目基准值相等得基本分</w:t>
      </w:r>
      <w:r>
        <w:rPr>
          <w:rFonts w:ascii="宋体" w:hAnsi="宋体"/>
          <w:szCs w:val="21"/>
        </w:rPr>
        <w:t>3</w:t>
      </w:r>
      <w:r>
        <w:rPr>
          <w:rFonts w:hint="eastAsia" w:ascii="宋体" w:hAnsi="宋体"/>
          <w:szCs w:val="21"/>
        </w:rPr>
        <w:t>分。当投标报价低于措施项目基准值时，每低</w:t>
      </w:r>
      <w:r>
        <w:rPr>
          <w:rFonts w:ascii="宋体" w:hAnsi="宋体"/>
          <w:szCs w:val="21"/>
        </w:rPr>
        <w:t>1%</w:t>
      </w:r>
      <w:r>
        <w:rPr>
          <w:rFonts w:hint="eastAsia" w:ascii="宋体" w:hAnsi="宋体"/>
          <w:szCs w:val="21"/>
        </w:rPr>
        <w:t>在基本分</w:t>
      </w:r>
      <w:r>
        <w:rPr>
          <w:rFonts w:ascii="宋体" w:hAnsi="宋体"/>
          <w:szCs w:val="21"/>
        </w:rPr>
        <w:t>3</w:t>
      </w:r>
      <w:r>
        <w:rPr>
          <w:rFonts w:hint="eastAsia" w:ascii="宋体" w:hAnsi="宋体"/>
          <w:szCs w:val="21"/>
        </w:rPr>
        <w:t>分的基础上加</w:t>
      </w:r>
      <w:r>
        <w:rPr>
          <w:rFonts w:ascii="宋体" w:hAnsi="宋体"/>
          <w:szCs w:val="21"/>
        </w:rPr>
        <w:t>0.1</w:t>
      </w:r>
      <w:r>
        <w:rPr>
          <w:rFonts w:hint="eastAsia" w:ascii="宋体" w:hAnsi="宋体"/>
          <w:szCs w:val="21"/>
        </w:rPr>
        <w:t>分，最多加至</w:t>
      </w:r>
      <w:r>
        <w:rPr>
          <w:rFonts w:ascii="宋体" w:hAnsi="宋体"/>
          <w:szCs w:val="21"/>
        </w:rPr>
        <w:t>5</w:t>
      </w:r>
      <w:r>
        <w:rPr>
          <w:rFonts w:hint="eastAsia" w:ascii="宋体" w:hAnsi="宋体"/>
          <w:szCs w:val="21"/>
        </w:rPr>
        <w:t>分为止；当高于措施项目基准值时，每高于</w:t>
      </w:r>
      <w:r>
        <w:rPr>
          <w:rFonts w:ascii="宋体" w:hAnsi="宋体"/>
          <w:szCs w:val="21"/>
        </w:rPr>
        <w:t>1%</w:t>
      </w:r>
      <w:r>
        <w:rPr>
          <w:rFonts w:hint="eastAsia" w:ascii="宋体" w:hAnsi="宋体"/>
          <w:szCs w:val="21"/>
        </w:rPr>
        <w:t>时，在基本分</w:t>
      </w:r>
      <w:r>
        <w:rPr>
          <w:rFonts w:ascii="宋体" w:hAnsi="宋体"/>
          <w:szCs w:val="21"/>
        </w:rPr>
        <w:t>3</w:t>
      </w:r>
      <w:r>
        <w:rPr>
          <w:rFonts w:hint="eastAsia" w:ascii="宋体" w:hAnsi="宋体"/>
          <w:szCs w:val="21"/>
        </w:rPr>
        <w:t>分的基础上扣</w:t>
      </w:r>
      <w:r>
        <w:rPr>
          <w:rFonts w:ascii="宋体" w:hAnsi="宋体"/>
          <w:szCs w:val="21"/>
        </w:rPr>
        <w:t>0.2</w:t>
      </w:r>
      <w:r>
        <w:rPr>
          <w:rFonts w:hint="eastAsia" w:ascii="宋体" w:hAnsi="宋体"/>
          <w:szCs w:val="21"/>
        </w:rPr>
        <w:t>分，扣完为止。</w:t>
      </w:r>
    </w:p>
    <w:p w14:paraId="3DDEF00B">
      <w:pPr>
        <w:ind w:firstLine="422" w:firstLineChars="200"/>
        <w:textAlignment w:val="baseline"/>
        <w:rPr>
          <w:rFonts w:ascii="宋体" w:hAnsi="宋体"/>
          <w:b/>
          <w:szCs w:val="21"/>
        </w:rPr>
      </w:pPr>
      <w:r>
        <w:rPr>
          <w:rFonts w:hint="eastAsia" w:ascii="宋体" w:hAnsi="宋体"/>
          <w:b/>
          <w:szCs w:val="21"/>
        </w:rPr>
        <w:t>d．主要材料单价的评审，共计</w:t>
      </w:r>
      <w:r>
        <w:rPr>
          <w:rFonts w:ascii="宋体" w:hAnsi="宋体"/>
          <w:b/>
          <w:szCs w:val="21"/>
        </w:rPr>
        <w:t>5</w:t>
      </w:r>
      <w:r>
        <w:rPr>
          <w:rFonts w:hint="eastAsia" w:ascii="宋体" w:hAnsi="宋体"/>
          <w:b/>
          <w:szCs w:val="21"/>
        </w:rPr>
        <w:t>分</w:t>
      </w:r>
    </w:p>
    <w:p w14:paraId="55D715FD">
      <w:pPr>
        <w:ind w:firstLine="620"/>
        <w:textAlignment w:val="baseline"/>
        <w:rPr>
          <w:rFonts w:ascii="宋体" w:hAnsi="宋体" w:cs="宋体"/>
          <w:kern w:val="0"/>
          <w:szCs w:val="21"/>
        </w:rPr>
      </w:pPr>
      <w:r>
        <w:rPr>
          <w:rFonts w:hint="eastAsia" w:ascii="宋体" w:hAnsi="宋体" w:cs="宋体"/>
          <w:kern w:val="0"/>
          <w:szCs w:val="21"/>
        </w:rPr>
        <w:t>从最高投标限价中材料总价权重最大的前</w:t>
      </w:r>
      <w:r>
        <w:rPr>
          <w:rFonts w:ascii="宋体" w:hAnsi="宋体" w:cs="宋体"/>
          <w:kern w:val="0"/>
          <w:szCs w:val="21"/>
        </w:rPr>
        <w:t>10-20</w:t>
      </w:r>
      <w:r>
        <w:rPr>
          <w:rFonts w:hint="eastAsia" w:ascii="宋体" w:hAnsi="宋体" w:cs="宋体"/>
          <w:kern w:val="0"/>
          <w:szCs w:val="21"/>
        </w:rPr>
        <w:t>项材料中抽取</w:t>
      </w:r>
      <w:r>
        <w:rPr>
          <w:rFonts w:ascii="宋体" w:hAnsi="宋体" w:cs="宋体"/>
          <w:kern w:val="0"/>
          <w:szCs w:val="21"/>
        </w:rPr>
        <w:t>6</w:t>
      </w:r>
      <w:r>
        <w:rPr>
          <w:rFonts w:hint="eastAsia" w:ascii="宋体" w:hAnsi="宋体" w:cs="宋体"/>
          <w:kern w:val="0"/>
          <w:szCs w:val="21"/>
        </w:rPr>
        <w:t>项，在剩余材料中抽取</w:t>
      </w:r>
      <w:r>
        <w:rPr>
          <w:rFonts w:ascii="宋体" w:hAnsi="宋体" w:cs="宋体"/>
          <w:kern w:val="0"/>
          <w:szCs w:val="21"/>
        </w:rPr>
        <w:t>4</w:t>
      </w:r>
      <w:r>
        <w:rPr>
          <w:rFonts w:hint="eastAsia" w:ascii="宋体" w:hAnsi="宋体" w:cs="宋体"/>
          <w:kern w:val="0"/>
          <w:szCs w:val="21"/>
        </w:rPr>
        <w:t>项。</w:t>
      </w:r>
    </w:p>
    <w:p w14:paraId="6A5F4AC3">
      <w:pPr>
        <w:ind w:firstLine="420" w:firstLineChars="200"/>
        <w:textAlignment w:val="baseline"/>
        <w:rPr>
          <w:rFonts w:ascii="宋体" w:hAnsi="宋体" w:cs="宋体"/>
          <w:kern w:val="0"/>
          <w:szCs w:val="21"/>
        </w:rPr>
      </w:pPr>
      <w:r>
        <w:rPr>
          <w:rFonts w:hint="eastAsia" w:ascii="宋体" w:hAnsi="宋体" w:cs="宋体"/>
          <w:kern w:val="0"/>
          <w:szCs w:val="21"/>
        </w:rPr>
        <w:t>主要材料单价基准值是以各有效投标报价中（当有效投标人</w:t>
      </w:r>
      <w:r>
        <w:rPr>
          <w:rFonts w:ascii="宋体" w:hAnsi="宋体" w:cs="宋体"/>
          <w:kern w:val="0"/>
          <w:szCs w:val="21"/>
        </w:rPr>
        <w:t>5</w:t>
      </w:r>
      <w:r>
        <w:rPr>
          <w:rFonts w:hint="eastAsia" w:ascii="宋体" w:hAnsi="宋体" w:cs="宋体"/>
          <w:kern w:val="0"/>
          <w:szCs w:val="21"/>
        </w:rPr>
        <w:t>名及以上时，去掉</w:t>
      </w:r>
      <w:r>
        <w:rPr>
          <w:rFonts w:ascii="宋体" w:hAnsi="宋体" w:cs="宋体"/>
          <w:kern w:val="0"/>
          <w:szCs w:val="21"/>
        </w:rPr>
        <w:t>1</w:t>
      </w:r>
      <w:r>
        <w:rPr>
          <w:rFonts w:hint="eastAsia" w:ascii="宋体" w:hAnsi="宋体" w:cs="宋体"/>
          <w:kern w:val="0"/>
          <w:szCs w:val="21"/>
        </w:rPr>
        <w:t>个最高、</w:t>
      </w:r>
      <w:r>
        <w:rPr>
          <w:rFonts w:ascii="宋体" w:hAnsi="宋体" w:cs="宋体"/>
          <w:kern w:val="0"/>
          <w:szCs w:val="21"/>
        </w:rPr>
        <w:t>1</w:t>
      </w:r>
      <w:r>
        <w:rPr>
          <w:rFonts w:hint="eastAsia" w:ascii="宋体" w:hAnsi="宋体" w:cs="宋体"/>
          <w:kern w:val="0"/>
          <w:szCs w:val="21"/>
        </w:rPr>
        <w:t>个最低值）对应抽取材料单价的算术平均值。</w:t>
      </w:r>
    </w:p>
    <w:p w14:paraId="163B1956">
      <w:pPr>
        <w:ind w:firstLine="420" w:firstLineChars="200"/>
        <w:textAlignment w:val="baseline"/>
        <w:rPr>
          <w:rFonts w:ascii="宋体" w:hAnsi="宋体" w:cs="宋体"/>
          <w:kern w:val="0"/>
          <w:szCs w:val="21"/>
        </w:rPr>
      </w:pPr>
      <w:r>
        <w:rPr>
          <w:rFonts w:hint="eastAsia" w:ascii="宋体" w:hAnsi="宋体" w:cs="宋体"/>
          <w:kern w:val="0"/>
          <w:szCs w:val="21"/>
        </w:rPr>
        <w:t>当投标人报价在材料单价基准值</w:t>
      </w:r>
      <w:r>
        <w:rPr>
          <w:rFonts w:ascii="宋体" w:hAnsi="宋体" w:cs="宋体"/>
          <w:kern w:val="0"/>
          <w:szCs w:val="21"/>
        </w:rPr>
        <w:t>95%–103%</w:t>
      </w:r>
      <w:r>
        <w:rPr>
          <w:rFonts w:hint="eastAsia" w:ascii="宋体" w:hAnsi="宋体" w:cs="宋体"/>
          <w:kern w:val="0"/>
          <w:szCs w:val="21"/>
        </w:rPr>
        <w:t>范围内（不含</w:t>
      </w:r>
      <w:r>
        <w:rPr>
          <w:rFonts w:ascii="宋体" w:hAnsi="宋体" w:cs="宋体"/>
          <w:kern w:val="0"/>
          <w:szCs w:val="21"/>
        </w:rPr>
        <w:t>95%</w:t>
      </w:r>
      <w:r>
        <w:rPr>
          <w:rFonts w:hint="eastAsia" w:ascii="宋体" w:hAnsi="宋体" w:cs="宋体"/>
          <w:kern w:val="0"/>
          <w:szCs w:val="21"/>
        </w:rPr>
        <w:t>和</w:t>
      </w:r>
      <w:r>
        <w:rPr>
          <w:rFonts w:ascii="宋体" w:hAnsi="宋体" w:cs="宋体"/>
          <w:kern w:val="0"/>
          <w:szCs w:val="21"/>
        </w:rPr>
        <w:t>103%</w:t>
      </w:r>
      <w:r>
        <w:rPr>
          <w:rFonts w:hint="eastAsia" w:ascii="宋体" w:hAnsi="宋体" w:cs="宋体"/>
          <w:kern w:val="0"/>
          <w:szCs w:val="21"/>
        </w:rPr>
        <w:t>）每项得</w:t>
      </w:r>
      <w:r>
        <w:rPr>
          <w:rFonts w:ascii="宋体" w:hAnsi="宋体" w:cs="宋体"/>
          <w:kern w:val="0"/>
          <w:szCs w:val="21"/>
        </w:rPr>
        <w:t>0.5</w:t>
      </w:r>
      <w:r>
        <w:rPr>
          <w:rFonts w:hint="eastAsia" w:ascii="宋体" w:hAnsi="宋体" w:cs="宋体"/>
          <w:kern w:val="0"/>
          <w:szCs w:val="21"/>
        </w:rPr>
        <w:t>分，在材料单价基准值</w:t>
      </w:r>
      <w:r>
        <w:rPr>
          <w:rFonts w:ascii="宋体" w:hAnsi="宋体" w:cs="宋体"/>
          <w:kern w:val="0"/>
          <w:szCs w:val="21"/>
        </w:rPr>
        <w:t>90%–95%</w:t>
      </w:r>
      <w:r>
        <w:rPr>
          <w:rFonts w:hint="eastAsia" w:ascii="宋体" w:hAnsi="宋体" w:cs="宋体"/>
          <w:kern w:val="0"/>
          <w:szCs w:val="21"/>
        </w:rPr>
        <w:t>范围内（含</w:t>
      </w:r>
      <w:r>
        <w:rPr>
          <w:rFonts w:ascii="宋体" w:hAnsi="宋体" w:cs="宋体"/>
          <w:kern w:val="0"/>
          <w:szCs w:val="21"/>
        </w:rPr>
        <w:t>90%</w:t>
      </w:r>
      <w:r>
        <w:rPr>
          <w:rFonts w:hint="eastAsia" w:ascii="宋体" w:hAnsi="宋体" w:cs="宋体"/>
          <w:kern w:val="0"/>
          <w:szCs w:val="21"/>
        </w:rPr>
        <w:t>和</w:t>
      </w:r>
      <w:r>
        <w:rPr>
          <w:rFonts w:ascii="宋体" w:hAnsi="宋体" w:cs="宋体"/>
          <w:kern w:val="0"/>
          <w:szCs w:val="21"/>
        </w:rPr>
        <w:t>95%</w:t>
      </w:r>
      <w:r>
        <w:rPr>
          <w:rFonts w:hint="eastAsia" w:ascii="宋体" w:hAnsi="宋体" w:cs="宋体"/>
          <w:kern w:val="0"/>
          <w:szCs w:val="21"/>
        </w:rPr>
        <w:t>）每项得</w:t>
      </w:r>
      <w:r>
        <w:rPr>
          <w:rFonts w:ascii="宋体" w:hAnsi="宋体" w:cs="宋体"/>
          <w:kern w:val="0"/>
          <w:szCs w:val="21"/>
        </w:rPr>
        <w:t>0.25</w:t>
      </w:r>
      <w:r>
        <w:rPr>
          <w:rFonts w:hint="eastAsia" w:ascii="宋体" w:hAnsi="宋体" w:cs="宋体"/>
          <w:kern w:val="0"/>
          <w:szCs w:val="21"/>
        </w:rPr>
        <w:t>分。超出该范围的不得分。材料单价与综合单价组成中价格不一致时该项为</w:t>
      </w:r>
      <w:r>
        <w:rPr>
          <w:rFonts w:ascii="宋体" w:hAnsi="宋体" w:cs="宋体"/>
          <w:kern w:val="0"/>
          <w:szCs w:val="21"/>
        </w:rPr>
        <w:t>0</w:t>
      </w:r>
      <w:r>
        <w:rPr>
          <w:rFonts w:hint="eastAsia" w:ascii="宋体" w:hAnsi="宋体" w:cs="宋体"/>
          <w:kern w:val="0"/>
          <w:szCs w:val="21"/>
        </w:rPr>
        <w:t>分。</w:t>
      </w:r>
    </w:p>
    <w:p w14:paraId="5E299976">
      <w:pPr>
        <w:ind w:firstLine="420" w:firstLineChars="200"/>
        <w:rPr>
          <w:rFonts w:ascii="宋体" w:hAnsi="宋体" w:cs="宋体"/>
          <w:kern w:val="0"/>
          <w:szCs w:val="21"/>
        </w:rPr>
      </w:pPr>
      <w:r>
        <w:rPr>
          <w:rFonts w:hint="eastAsia" w:ascii="宋体" w:hAnsi="宋体" w:cs="宋体"/>
          <w:kern w:val="0"/>
          <w:szCs w:val="21"/>
        </w:rPr>
        <w:t>如果该投标单位对应主要材料无法抽取到，或评委认为抽到的主要材料单价明显过高或过低不合理，则均按照零分计，并不参与该条主要材料的基准值计算；</w:t>
      </w:r>
    </w:p>
    <w:p w14:paraId="500DBA38">
      <w:pPr>
        <w:ind w:firstLine="422" w:firstLineChars="200"/>
        <w:textAlignment w:val="baseline"/>
        <w:rPr>
          <w:rFonts w:ascii="宋体" w:hAnsi="宋体"/>
          <w:b/>
          <w:szCs w:val="21"/>
        </w:rPr>
      </w:pPr>
      <w:r>
        <w:rPr>
          <w:rFonts w:hint="eastAsia" w:ascii="宋体" w:hAnsi="宋体"/>
          <w:b/>
          <w:szCs w:val="21"/>
        </w:rPr>
        <w:t>e</w:t>
      </w:r>
      <w:r>
        <w:rPr>
          <w:rFonts w:ascii="宋体" w:hAnsi="宋体"/>
          <w:b/>
          <w:szCs w:val="21"/>
        </w:rPr>
        <w:t>.</w:t>
      </w:r>
      <w:r>
        <w:rPr>
          <w:rFonts w:hint="eastAsia" w:ascii="宋体" w:hAnsi="宋体"/>
          <w:b/>
          <w:szCs w:val="21"/>
        </w:rPr>
        <w:t>备注说明</w:t>
      </w:r>
    </w:p>
    <w:p w14:paraId="27C011AA">
      <w:pPr>
        <w:ind w:firstLine="420" w:firstLineChars="200"/>
        <w:rPr>
          <w:rFonts w:ascii="宋体" w:hAnsi="宋体" w:cs="宋体"/>
          <w:kern w:val="0"/>
          <w:szCs w:val="21"/>
        </w:rPr>
      </w:pPr>
      <w:r>
        <w:rPr>
          <w:rFonts w:hint="eastAsia" w:ascii="宋体" w:hAnsi="宋体" w:cs="宋体"/>
          <w:kern w:val="0"/>
          <w:szCs w:val="21"/>
        </w:rPr>
        <w:t>针对上述</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款项中部分分部分项工程项目数量较少、施工工艺简单、主材种类较少而不能满足最低抽项要求的，应将所有分部分项工程项目或主要材料项目纳入评审范围。</w:t>
      </w:r>
    </w:p>
    <w:p w14:paraId="41FC1EF0">
      <w:pPr>
        <w:widowControl/>
        <w:shd w:val="clear" w:color="auto" w:fill="FFFFFF"/>
        <w:spacing w:line="480" w:lineRule="atLeast"/>
        <w:jc w:val="left"/>
        <w:rPr>
          <w:rFonts w:ascii="宋体" w:hAnsi="宋体" w:cs="宋体"/>
          <w:b/>
          <w:kern w:val="0"/>
          <w:szCs w:val="21"/>
        </w:rPr>
      </w:pPr>
      <w:r>
        <w:rPr>
          <w:rFonts w:ascii="宋体" w:hAnsi="宋体" w:cs="宋体"/>
          <w:kern w:val="0"/>
          <w:szCs w:val="21"/>
        </w:rPr>
        <w:t> </w:t>
      </w:r>
      <w:r>
        <w:rPr>
          <w:rFonts w:hint="eastAsia" w:ascii="宋体" w:hAnsi="宋体" w:cs="宋体"/>
          <w:b/>
          <w:kern w:val="0"/>
          <w:szCs w:val="21"/>
        </w:rPr>
        <w:t>3、</w:t>
      </w:r>
      <w:r>
        <w:rPr>
          <w:rFonts w:ascii="宋体" w:hAnsi="宋体" w:cs="宋体"/>
          <w:b/>
          <w:kern w:val="0"/>
          <w:szCs w:val="21"/>
        </w:rPr>
        <w:t>综合（信用）标的评标分值25分</w:t>
      </w:r>
    </w:p>
    <w:tbl>
      <w:tblPr>
        <w:tblStyle w:val="43"/>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417"/>
        <w:gridCol w:w="5042"/>
        <w:gridCol w:w="1479"/>
      </w:tblGrid>
      <w:tr w14:paraId="2724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3" w:type="dxa"/>
            <w:vAlign w:val="center"/>
          </w:tcPr>
          <w:p w14:paraId="1F077DA5">
            <w:pPr>
              <w:jc w:val="center"/>
              <w:rPr>
                <w:szCs w:val="21"/>
              </w:rPr>
            </w:pPr>
            <w:r>
              <w:rPr>
                <w:rFonts w:hint="eastAsia"/>
                <w:szCs w:val="21"/>
              </w:rPr>
              <w:t>序号</w:t>
            </w:r>
          </w:p>
        </w:tc>
        <w:tc>
          <w:tcPr>
            <w:tcW w:w="1417" w:type="dxa"/>
            <w:vAlign w:val="center"/>
          </w:tcPr>
          <w:p w14:paraId="4C5B51F2">
            <w:pPr>
              <w:jc w:val="center"/>
              <w:rPr>
                <w:szCs w:val="21"/>
              </w:rPr>
            </w:pPr>
            <w:r>
              <w:rPr>
                <w:rFonts w:hint="eastAsia"/>
                <w:szCs w:val="21"/>
              </w:rPr>
              <w:t>项目</w:t>
            </w:r>
          </w:p>
        </w:tc>
        <w:tc>
          <w:tcPr>
            <w:tcW w:w="5042" w:type="dxa"/>
            <w:vAlign w:val="center"/>
          </w:tcPr>
          <w:p w14:paraId="7CE49007">
            <w:pPr>
              <w:jc w:val="center"/>
              <w:rPr>
                <w:szCs w:val="21"/>
              </w:rPr>
            </w:pPr>
            <w:r>
              <w:rPr>
                <w:rFonts w:hint="eastAsia"/>
                <w:szCs w:val="21"/>
              </w:rPr>
              <w:t>评审标准</w:t>
            </w:r>
          </w:p>
        </w:tc>
        <w:tc>
          <w:tcPr>
            <w:tcW w:w="1479" w:type="dxa"/>
            <w:vAlign w:val="center"/>
          </w:tcPr>
          <w:p w14:paraId="41CDD46E">
            <w:pPr>
              <w:jc w:val="center"/>
              <w:rPr>
                <w:szCs w:val="21"/>
              </w:rPr>
            </w:pPr>
            <w:r>
              <w:rPr>
                <w:rFonts w:hint="eastAsia"/>
                <w:szCs w:val="21"/>
              </w:rPr>
              <w:t>评审计分</w:t>
            </w:r>
          </w:p>
        </w:tc>
      </w:tr>
      <w:tr w14:paraId="3772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43" w:type="dxa"/>
            <w:vAlign w:val="center"/>
          </w:tcPr>
          <w:p w14:paraId="37E803B7">
            <w:pPr>
              <w:jc w:val="center"/>
              <w:rPr>
                <w:szCs w:val="21"/>
              </w:rPr>
            </w:pPr>
            <w:r>
              <w:rPr>
                <w:szCs w:val="21"/>
              </w:rPr>
              <w:t>1</w:t>
            </w:r>
          </w:p>
        </w:tc>
        <w:tc>
          <w:tcPr>
            <w:tcW w:w="1417" w:type="dxa"/>
            <w:vAlign w:val="center"/>
          </w:tcPr>
          <w:p w14:paraId="063228EB">
            <w:pPr>
              <w:jc w:val="center"/>
              <w:rPr>
                <w:szCs w:val="21"/>
              </w:rPr>
            </w:pPr>
            <w:r>
              <w:rPr>
                <w:rFonts w:hint="eastAsia"/>
                <w:szCs w:val="21"/>
              </w:rPr>
              <w:t>企业业绩（0-</w:t>
            </w:r>
            <w:r>
              <w:rPr>
                <w:szCs w:val="21"/>
              </w:rPr>
              <w:t>3</w:t>
            </w:r>
            <w:r>
              <w:rPr>
                <w:rFonts w:hint="eastAsia"/>
                <w:szCs w:val="21"/>
              </w:rPr>
              <w:t>分）</w:t>
            </w:r>
          </w:p>
        </w:tc>
        <w:tc>
          <w:tcPr>
            <w:tcW w:w="5042" w:type="dxa"/>
            <w:vAlign w:val="center"/>
          </w:tcPr>
          <w:p w14:paraId="424D25DF">
            <w:pPr>
              <w:spacing w:line="240" w:lineRule="exact"/>
              <w:jc w:val="left"/>
              <w:rPr>
                <w:szCs w:val="21"/>
              </w:rPr>
            </w:pPr>
            <w:r>
              <w:rPr>
                <w:rFonts w:hint="eastAsia"/>
                <w:szCs w:val="21"/>
              </w:rPr>
              <w:t>企业20</w:t>
            </w:r>
            <w:r>
              <w:rPr>
                <w:szCs w:val="21"/>
              </w:rPr>
              <w:t>21</w:t>
            </w:r>
            <w:r>
              <w:rPr>
                <w:rFonts w:hint="eastAsia"/>
                <w:szCs w:val="21"/>
              </w:rPr>
              <w:t>年1月1日以来具有类似工程业绩一个得</w:t>
            </w:r>
            <w:r>
              <w:rPr>
                <w:szCs w:val="21"/>
              </w:rPr>
              <w:t>1</w:t>
            </w:r>
            <w:r>
              <w:rPr>
                <w:rFonts w:hint="eastAsia"/>
                <w:szCs w:val="21"/>
              </w:rPr>
              <w:t>分，最多得</w:t>
            </w:r>
            <w:r>
              <w:rPr>
                <w:szCs w:val="21"/>
              </w:rPr>
              <w:t>3</w:t>
            </w:r>
            <w:r>
              <w:rPr>
                <w:rFonts w:hint="eastAsia"/>
                <w:szCs w:val="21"/>
              </w:rPr>
              <w:t>分（提供合同和中标通知书，以企业诚信库“企业业绩”中上传的原件扫描件为准，时间以合同签订时间为准。）</w:t>
            </w:r>
          </w:p>
        </w:tc>
        <w:tc>
          <w:tcPr>
            <w:tcW w:w="1479" w:type="dxa"/>
            <w:vAlign w:val="center"/>
          </w:tcPr>
          <w:p w14:paraId="351F2991">
            <w:pPr>
              <w:jc w:val="center"/>
              <w:rPr>
                <w:szCs w:val="21"/>
              </w:rPr>
            </w:pPr>
            <w:r>
              <w:rPr>
                <w:szCs w:val="21"/>
              </w:rPr>
              <w:t>0</w:t>
            </w:r>
            <w:r>
              <w:rPr>
                <w:rFonts w:hint="eastAsia"/>
                <w:szCs w:val="21"/>
              </w:rPr>
              <w:t>＜得分</w:t>
            </w:r>
            <w:r>
              <w:rPr>
                <w:szCs w:val="21"/>
              </w:rPr>
              <w:t>≤3</w:t>
            </w:r>
          </w:p>
        </w:tc>
      </w:tr>
      <w:tr w14:paraId="5523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3" w:type="dxa"/>
            <w:vAlign w:val="center"/>
          </w:tcPr>
          <w:p w14:paraId="30F85F47">
            <w:pPr>
              <w:jc w:val="center"/>
              <w:rPr>
                <w:szCs w:val="21"/>
              </w:rPr>
            </w:pPr>
            <w:r>
              <w:rPr>
                <w:szCs w:val="21"/>
              </w:rPr>
              <w:t>2</w:t>
            </w:r>
          </w:p>
        </w:tc>
        <w:tc>
          <w:tcPr>
            <w:tcW w:w="1417" w:type="dxa"/>
            <w:vAlign w:val="center"/>
          </w:tcPr>
          <w:p w14:paraId="5CB1B014">
            <w:pPr>
              <w:jc w:val="center"/>
              <w:rPr>
                <w:szCs w:val="21"/>
              </w:rPr>
            </w:pPr>
            <w:r>
              <w:rPr>
                <w:rFonts w:hint="eastAsia"/>
                <w:szCs w:val="21"/>
              </w:rPr>
              <w:t>项目经理业绩（0-2分）</w:t>
            </w:r>
          </w:p>
        </w:tc>
        <w:tc>
          <w:tcPr>
            <w:tcW w:w="5042" w:type="dxa"/>
            <w:vAlign w:val="center"/>
          </w:tcPr>
          <w:p w14:paraId="5D078D9B">
            <w:pPr>
              <w:spacing w:line="240" w:lineRule="exact"/>
              <w:jc w:val="left"/>
              <w:rPr>
                <w:szCs w:val="21"/>
              </w:rPr>
            </w:pPr>
            <w:r>
              <w:rPr>
                <w:rFonts w:hint="eastAsia"/>
                <w:szCs w:val="21"/>
              </w:rPr>
              <w:t>拟任项目经理20</w:t>
            </w:r>
            <w:r>
              <w:rPr>
                <w:szCs w:val="21"/>
              </w:rPr>
              <w:t>21</w:t>
            </w:r>
            <w:r>
              <w:rPr>
                <w:rFonts w:hint="eastAsia"/>
                <w:szCs w:val="21"/>
              </w:rPr>
              <w:t>年1月1日以来具有类似工程业绩一个得</w:t>
            </w:r>
            <w:r>
              <w:rPr>
                <w:szCs w:val="21"/>
              </w:rPr>
              <w:t>2</w:t>
            </w:r>
            <w:r>
              <w:rPr>
                <w:rFonts w:hint="eastAsia"/>
                <w:szCs w:val="21"/>
              </w:rPr>
              <w:t>分，最多得</w:t>
            </w:r>
            <w:r>
              <w:rPr>
                <w:szCs w:val="21"/>
              </w:rPr>
              <w:t>2</w:t>
            </w:r>
            <w:r>
              <w:rPr>
                <w:rFonts w:hint="eastAsia"/>
                <w:szCs w:val="21"/>
              </w:rPr>
              <w:t>分（提供合同和中标通知书，以企业诚信库“企业业绩”中上传的原件扫描件为准，时间以合同签订时间为准。）</w:t>
            </w:r>
            <w:r>
              <w:rPr>
                <w:rFonts w:hint="eastAsia"/>
                <w:b/>
                <w:szCs w:val="21"/>
              </w:rPr>
              <w:t>企业业绩与项目经理业绩可以重复计算</w:t>
            </w:r>
          </w:p>
        </w:tc>
        <w:tc>
          <w:tcPr>
            <w:tcW w:w="1479" w:type="dxa"/>
            <w:vAlign w:val="center"/>
          </w:tcPr>
          <w:p w14:paraId="28E1F57D">
            <w:pPr>
              <w:jc w:val="center"/>
              <w:rPr>
                <w:szCs w:val="21"/>
              </w:rPr>
            </w:pPr>
            <w:r>
              <w:rPr>
                <w:szCs w:val="21"/>
              </w:rPr>
              <w:t>0</w:t>
            </w:r>
            <w:r>
              <w:rPr>
                <w:rFonts w:hint="eastAsia"/>
                <w:szCs w:val="21"/>
              </w:rPr>
              <w:t>＜得分</w:t>
            </w:r>
            <w:r>
              <w:rPr>
                <w:szCs w:val="21"/>
              </w:rPr>
              <w:t>≤2</w:t>
            </w:r>
          </w:p>
        </w:tc>
      </w:tr>
      <w:tr w14:paraId="625A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43" w:type="dxa"/>
            <w:vMerge w:val="restart"/>
            <w:shd w:val="clear" w:color="auto" w:fill="auto"/>
            <w:vAlign w:val="center"/>
          </w:tcPr>
          <w:p w14:paraId="25340C7B">
            <w:pPr>
              <w:jc w:val="center"/>
              <w:rPr>
                <w:szCs w:val="21"/>
              </w:rPr>
            </w:pPr>
            <w:r>
              <w:rPr>
                <w:rFonts w:hint="eastAsia"/>
                <w:szCs w:val="21"/>
              </w:rPr>
              <w:t>3</w:t>
            </w:r>
          </w:p>
        </w:tc>
        <w:tc>
          <w:tcPr>
            <w:tcW w:w="1417" w:type="dxa"/>
            <w:vMerge w:val="restart"/>
            <w:vAlign w:val="center"/>
          </w:tcPr>
          <w:p w14:paraId="0F654D7F">
            <w:pPr>
              <w:jc w:val="center"/>
              <w:rPr>
                <w:szCs w:val="21"/>
              </w:rPr>
            </w:pPr>
            <w:r>
              <w:rPr>
                <w:rFonts w:hint="eastAsia"/>
                <w:szCs w:val="21"/>
              </w:rPr>
              <w:t>优惠承诺（1-6分）</w:t>
            </w:r>
          </w:p>
        </w:tc>
        <w:tc>
          <w:tcPr>
            <w:tcW w:w="5042" w:type="dxa"/>
            <w:vAlign w:val="center"/>
          </w:tcPr>
          <w:p w14:paraId="1E640E37">
            <w:pPr>
              <w:spacing w:line="240" w:lineRule="exact"/>
              <w:jc w:val="left"/>
              <w:rPr>
                <w:szCs w:val="21"/>
              </w:rPr>
            </w:pPr>
            <w:r>
              <w:rPr>
                <w:rFonts w:hint="eastAsia"/>
                <w:szCs w:val="21"/>
              </w:rPr>
              <w:t>优惠承诺应是书面的符合工程实际情况，确保依法依规，优惠合理，详实可行。</w:t>
            </w:r>
          </w:p>
        </w:tc>
        <w:tc>
          <w:tcPr>
            <w:tcW w:w="1479" w:type="dxa"/>
            <w:vAlign w:val="center"/>
          </w:tcPr>
          <w:p w14:paraId="49FC0820">
            <w:pPr>
              <w:jc w:val="center"/>
              <w:rPr>
                <w:szCs w:val="21"/>
              </w:rPr>
            </w:pPr>
            <w:r>
              <w:rPr>
                <w:rFonts w:hint="eastAsia"/>
                <w:szCs w:val="21"/>
              </w:rPr>
              <w:t>3＜得分</w:t>
            </w:r>
            <w:r>
              <w:rPr>
                <w:szCs w:val="21"/>
              </w:rPr>
              <w:t>≤</w:t>
            </w:r>
            <w:r>
              <w:rPr>
                <w:rFonts w:hint="eastAsia"/>
                <w:szCs w:val="21"/>
              </w:rPr>
              <w:t>6</w:t>
            </w:r>
          </w:p>
        </w:tc>
      </w:tr>
      <w:tr w14:paraId="3B64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3" w:type="dxa"/>
            <w:vMerge w:val="continue"/>
            <w:shd w:val="clear" w:color="auto" w:fill="auto"/>
            <w:vAlign w:val="center"/>
          </w:tcPr>
          <w:p w14:paraId="35F99FF5">
            <w:pPr>
              <w:jc w:val="left"/>
              <w:rPr>
                <w:szCs w:val="21"/>
              </w:rPr>
            </w:pPr>
          </w:p>
        </w:tc>
        <w:tc>
          <w:tcPr>
            <w:tcW w:w="1417" w:type="dxa"/>
            <w:vMerge w:val="continue"/>
            <w:vAlign w:val="center"/>
          </w:tcPr>
          <w:p w14:paraId="6876CDFA">
            <w:pPr>
              <w:jc w:val="left"/>
              <w:rPr>
                <w:szCs w:val="21"/>
              </w:rPr>
            </w:pPr>
          </w:p>
        </w:tc>
        <w:tc>
          <w:tcPr>
            <w:tcW w:w="5042" w:type="dxa"/>
            <w:vAlign w:val="center"/>
          </w:tcPr>
          <w:p w14:paraId="352EF588">
            <w:pPr>
              <w:spacing w:line="240" w:lineRule="exact"/>
              <w:jc w:val="left"/>
              <w:rPr>
                <w:szCs w:val="21"/>
              </w:rPr>
            </w:pPr>
            <w:r>
              <w:rPr>
                <w:rFonts w:hint="eastAsia"/>
                <w:szCs w:val="21"/>
              </w:rPr>
              <w:t>优惠承诺符合工程实际情况，确保依法依规，优惠基本合理，基本详实可行。</w:t>
            </w:r>
          </w:p>
        </w:tc>
        <w:tc>
          <w:tcPr>
            <w:tcW w:w="1479" w:type="dxa"/>
            <w:vAlign w:val="center"/>
          </w:tcPr>
          <w:p w14:paraId="3BCCD2BF">
            <w:pPr>
              <w:jc w:val="center"/>
              <w:rPr>
                <w:szCs w:val="21"/>
              </w:rPr>
            </w:pPr>
            <w:r>
              <w:rPr>
                <w:szCs w:val="21"/>
              </w:rPr>
              <w:t>1≤</w:t>
            </w:r>
            <w:r>
              <w:rPr>
                <w:rFonts w:hint="eastAsia"/>
                <w:szCs w:val="21"/>
              </w:rPr>
              <w:t>得分</w:t>
            </w:r>
            <w:r>
              <w:rPr>
                <w:szCs w:val="21"/>
              </w:rPr>
              <w:t>≤</w:t>
            </w:r>
            <w:r>
              <w:rPr>
                <w:rFonts w:hint="eastAsia"/>
                <w:szCs w:val="21"/>
              </w:rPr>
              <w:t>3</w:t>
            </w:r>
          </w:p>
        </w:tc>
      </w:tr>
      <w:tr w14:paraId="69A0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43" w:type="dxa"/>
            <w:vMerge w:val="restart"/>
            <w:vAlign w:val="center"/>
          </w:tcPr>
          <w:p w14:paraId="79750549">
            <w:pPr>
              <w:jc w:val="center"/>
              <w:rPr>
                <w:szCs w:val="21"/>
              </w:rPr>
            </w:pPr>
            <w:r>
              <w:rPr>
                <w:szCs w:val="21"/>
              </w:rPr>
              <w:t>4</w:t>
            </w:r>
          </w:p>
        </w:tc>
        <w:tc>
          <w:tcPr>
            <w:tcW w:w="1417" w:type="dxa"/>
            <w:vMerge w:val="restart"/>
            <w:vAlign w:val="center"/>
          </w:tcPr>
          <w:p w14:paraId="413A96AA">
            <w:pPr>
              <w:jc w:val="center"/>
              <w:rPr>
                <w:szCs w:val="21"/>
              </w:rPr>
            </w:pPr>
            <w:r>
              <w:rPr>
                <w:rFonts w:hint="eastAsia"/>
                <w:szCs w:val="21"/>
              </w:rPr>
              <w:t>履职尽责承诺（1-5分）</w:t>
            </w:r>
          </w:p>
        </w:tc>
        <w:tc>
          <w:tcPr>
            <w:tcW w:w="5042" w:type="dxa"/>
            <w:vAlign w:val="center"/>
          </w:tcPr>
          <w:p w14:paraId="7B7F8722">
            <w:pPr>
              <w:spacing w:line="240" w:lineRule="exact"/>
              <w:jc w:val="left"/>
              <w:rPr>
                <w:szCs w:val="21"/>
              </w:rPr>
            </w:pPr>
            <w:r>
              <w:rPr>
                <w:rFonts w:hint="eastAsia"/>
                <w:szCs w:val="21"/>
              </w:rPr>
              <w:t>具有全面、详实、可行、合法有效的书面保证技术措施落实到位的承诺和落实不到位的处理承诺，其中包括各关键岗位人员（项目经理、技术负责人及相关技术人员、质量员、安全员、材料员、测量员）的在岗、更换等履职尽责承诺，提供承包商履约保证。</w:t>
            </w:r>
          </w:p>
        </w:tc>
        <w:tc>
          <w:tcPr>
            <w:tcW w:w="1479" w:type="dxa"/>
            <w:vAlign w:val="center"/>
          </w:tcPr>
          <w:p w14:paraId="779E598B">
            <w:pPr>
              <w:jc w:val="center"/>
              <w:rPr>
                <w:szCs w:val="21"/>
              </w:rPr>
            </w:pPr>
            <w:r>
              <w:rPr>
                <w:rFonts w:hint="eastAsia"/>
                <w:szCs w:val="21"/>
              </w:rPr>
              <w:t>3＜得分</w:t>
            </w:r>
            <w:r>
              <w:rPr>
                <w:szCs w:val="21"/>
              </w:rPr>
              <w:t>≤</w:t>
            </w:r>
            <w:r>
              <w:rPr>
                <w:rFonts w:hint="eastAsia"/>
                <w:szCs w:val="21"/>
              </w:rPr>
              <w:t>5</w:t>
            </w:r>
          </w:p>
        </w:tc>
      </w:tr>
      <w:tr w14:paraId="4C52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43" w:type="dxa"/>
            <w:vMerge w:val="continue"/>
            <w:vAlign w:val="center"/>
          </w:tcPr>
          <w:p w14:paraId="5D3F2788">
            <w:pPr>
              <w:jc w:val="left"/>
              <w:rPr>
                <w:szCs w:val="21"/>
              </w:rPr>
            </w:pPr>
          </w:p>
        </w:tc>
        <w:tc>
          <w:tcPr>
            <w:tcW w:w="1417" w:type="dxa"/>
            <w:vMerge w:val="continue"/>
            <w:vAlign w:val="center"/>
          </w:tcPr>
          <w:p w14:paraId="07B732E3">
            <w:pPr>
              <w:jc w:val="left"/>
              <w:rPr>
                <w:szCs w:val="21"/>
              </w:rPr>
            </w:pPr>
          </w:p>
        </w:tc>
        <w:tc>
          <w:tcPr>
            <w:tcW w:w="5042" w:type="dxa"/>
            <w:vAlign w:val="center"/>
          </w:tcPr>
          <w:p w14:paraId="766735CE">
            <w:pPr>
              <w:spacing w:line="240" w:lineRule="exact"/>
              <w:jc w:val="left"/>
              <w:rPr>
                <w:szCs w:val="21"/>
              </w:rPr>
            </w:pPr>
            <w:r>
              <w:rPr>
                <w:rFonts w:hint="eastAsia"/>
                <w:szCs w:val="21"/>
              </w:rPr>
              <w:t>具有可行、合法有效的书面保证技术措施落实到位的承诺和落实不到位的处理承诺，其中包括各关键岗位人员（项目经理、技术负责人及相关技术人员、质量员、安全员、材料员、测量员等）的在岗、更换等履职尽责承诺，提供承包商履约保证。</w:t>
            </w:r>
          </w:p>
        </w:tc>
        <w:tc>
          <w:tcPr>
            <w:tcW w:w="1479" w:type="dxa"/>
            <w:vAlign w:val="center"/>
          </w:tcPr>
          <w:p w14:paraId="06208298">
            <w:pPr>
              <w:jc w:val="center"/>
              <w:rPr>
                <w:szCs w:val="21"/>
              </w:rPr>
            </w:pPr>
            <w:r>
              <w:rPr>
                <w:szCs w:val="21"/>
              </w:rPr>
              <w:t>1≤</w:t>
            </w:r>
            <w:r>
              <w:rPr>
                <w:rFonts w:hint="eastAsia"/>
                <w:szCs w:val="21"/>
              </w:rPr>
              <w:t>得分</w:t>
            </w:r>
            <w:r>
              <w:rPr>
                <w:szCs w:val="21"/>
              </w:rPr>
              <w:t>≤</w:t>
            </w:r>
            <w:r>
              <w:rPr>
                <w:rFonts w:hint="eastAsia"/>
                <w:szCs w:val="21"/>
              </w:rPr>
              <w:t>3</w:t>
            </w:r>
          </w:p>
        </w:tc>
      </w:tr>
      <w:tr w14:paraId="4C04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3" w:type="dxa"/>
            <w:vAlign w:val="center"/>
          </w:tcPr>
          <w:p w14:paraId="203C5287">
            <w:pPr>
              <w:jc w:val="center"/>
              <w:rPr>
                <w:szCs w:val="21"/>
              </w:rPr>
            </w:pPr>
            <w:r>
              <w:rPr>
                <w:szCs w:val="21"/>
              </w:rPr>
              <w:t>5</w:t>
            </w:r>
          </w:p>
        </w:tc>
        <w:tc>
          <w:tcPr>
            <w:tcW w:w="1417" w:type="dxa"/>
            <w:vAlign w:val="center"/>
          </w:tcPr>
          <w:p w14:paraId="4C213782">
            <w:pPr>
              <w:jc w:val="center"/>
              <w:rPr>
                <w:szCs w:val="21"/>
              </w:rPr>
            </w:pPr>
            <w:r>
              <w:rPr>
                <w:rFonts w:hint="eastAsia"/>
                <w:szCs w:val="21"/>
              </w:rPr>
              <w:t>企业信用（含纳税诚信）（-2-4）</w:t>
            </w:r>
          </w:p>
        </w:tc>
        <w:tc>
          <w:tcPr>
            <w:tcW w:w="5042" w:type="dxa"/>
            <w:vAlign w:val="center"/>
          </w:tcPr>
          <w:p w14:paraId="3276DEC6">
            <w:pPr>
              <w:jc w:val="left"/>
              <w:rPr>
                <w:szCs w:val="21"/>
              </w:rPr>
            </w:pPr>
            <w:r>
              <w:rPr>
                <w:rFonts w:hint="eastAsia"/>
                <w:szCs w:val="21"/>
              </w:rPr>
              <w:t>无信用信息，得</w:t>
            </w:r>
            <w:r>
              <w:rPr>
                <w:szCs w:val="21"/>
              </w:rPr>
              <w:t>0</w:t>
            </w:r>
            <w:r>
              <w:rPr>
                <w:rFonts w:hint="eastAsia"/>
                <w:szCs w:val="21"/>
              </w:rPr>
              <w:t>分。结合不良信用信息，以0分为基准值，每有一项扣1分最多扣</w:t>
            </w:r>
            <w:r>
              <w:rPr>
                <w:szCs w:val="21"/>
              </w:rPr>
              <w:t>2</w:t>
            </w:r>
            <w:r>
              <w:rPr>
                <w:rFonts w:hint="eastAsia"/>
                <w:szCs w:val="21"/>
              </w:rPr>
              <w:t>分。</w:t>
            </w:r>
          </w:p>
          <w:p w14:paraId="2C86B93C">
            <w:pPr>
              <w:jc w:val="left"/>
              <w:rPr>
                <w:szCs w:val="21"/>
              </w:rPr>
            </w:pPr>
            <w:r>
              <w:rPr>
                <w:szCs w:val="21"/>
              </w:rPr>
              <w:t>应用</w:t>
            </w:r>
            <w:r>
              <w:rPr>
                <w:rFonts w:hint="eastAsia" w:asciiTheme="minorEastAsia" w:hAnsiTheme="minorEastAsia" w:eastAsiaTheme="minorEastAsia"/>
                <w:szCs w:val="21"/>
              </w:rPr>
              <w:t>有效期内的</w:t>
            </w:r>
            <w:r>
              <w:rPr>
                <w:szCs w:val="21"/>
              </w:rPr>
              <w:t>“南阳市建筑业企业信用等级结果”，信用等级对应的分值为: AAA为</w:t>
            </w:r>
            <w:r>
              <w:rPr>
                <w:rFonts w:hint="eastAsia"/>
                <w:szCs w:val="21"/>
              </w:rPr>
              <w:t>4</w:t>
            </w:r>
            <w:r>
              <w:rPr>
                <w:szCs w:val="21"/>
              </w:rPr>
              <w:t>分；AA为</w:t>
            </w:r>
            <w:r>
              <w:rPr>
                <w:rFonts w:hint="eastAsia"/>
                <w:szCs w:val="21"/>
              </w:rPr>
              <w:t>3</w:t>
            </w:r>
            <w:r>
              <w:rPr>
                <w:szCs w:val="21"/>
              </w:rPr>
              <w:t>分； A为</w:t>
            </w:r>
            <w:r>
              <w:rPr>
                <w:rFonts w:hint="eastAsia"/>
                <w:szCs w:val="21"/>
              </w:rPr>
              <w:t>2</w:t>
            </w:r>
            <w:r>
              <w:rPr>
                <w:szCs w:val="21"/>
              </w:rPr>
              <w:t>分；B为</w:t>
            </w:r>
            <w:r>
              <w:rPr>
                <w:rFonts w:hint="eastAsia"/>
                <w:szCs w:val="21"/>
              </w:rPr>
              <w:t>0</w:t>
            </w:r>
            <w:r>
              <w:rPr>
                <w:szCs w:val="21"/>
              </w:rPr>
              <w:t>分，无信用评价结果为0分，外地新进入我市的企业为A级。</w:t>
            </w:r>
          </w:p>
        </w:tc>
        <w:tc>
          <w:tcPr>
            <w:tcW w:w="1479" w:type="dxa"/>
            <w:vAlign w:val="center"/>
          </w:tcPr>
          <w:p w14:paraId="0A50CD04">
            <w:pPr>
              <w:jc w:val="center"/>
              <w:rPr>
                <w:szCs w:val="21"/>
              </w:rPr>
            </w:pPr>
            <w:r>
              <w:rPr>
                <w:szCs w:val="21"/>
              </w:rPr>
              <w:t>-2≤</w:t>
            </w:r>
            <w:r>
              <w:rPr>
                <w:rFonts w:hint="eastAsia"/>
                <w:szCs w:val="21"/>
              </w:rPr>
              <w:t>得分</w:t>
            </w:r>
            <w:r>
              <w:rPr>
                <w:szCs w:val="21"/>
              </w:rPr>
              <w:t>≤0-</w:t>
            </w:r>
            <w:r>
              <w:rPr>
                <w:rFonts w:hint="eastAsia"/>
                <w:szCs w:val="21"/>
              </w:rPr>
              <w:t>4</w:t>
            </w:r>
          </w:p>
        </w:tc>
      </w:tr>
      <w:tr w14:paraId="5EE1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3" w:type="dxa"/>
            <w:vAlign w:val="center"/>
          </w:tcPr>
          <w:p w14:paraId="0650D4E0">
            <w:pPr>
              <w:jc w:val="center"/>
              <w:rPr>
                <w:szCs w:val="21"/>
              </w:rPr>
            </w:pPr>
            <w:r>
              <w:rPr>
                <w:rFonts w:hint="eastAsia"/>
                <w:szCs w:val="21"/>
              </w:rPr>
              <w:t>6</w:t>
            </w:r>
          </w:p>
        </w:tc>
        <w:tc>
          <w:tcPr>
            <w:tcW w:w="1417" w:type="dxa"/>
            <w:vAlign w:val="center"/>
          </w:tcPr>
          <w:p w14:paraId="08D50EFF">
            <w:pPr>
              <w:jc w:val="left"/>
              <w:rPr>
                <w:szCs w:val="21"/>
              </w:rPr>
            </w:pPr>
            <w:r>
              <w:rPr>
                <w:szCs w:val="21"/>
              </w:rPr>
              <w:t>合同履行承诺</w:t>
            </w:r>
            <w:r>
              <w:rPr>
                <w:rFonts w:hint="eastAsia"/>
                <w:szCs w:val="21"/>
              </w:rPr>
              <w:t>（</w:t>
            </w:r>
            <w:r>
              <w:rPr>
                <w:szCs w:val="21"/>
              </w:rPr>
              <w:t>0</w:t>
            </w:r>
            <w:r>
              <w:rPr>
                <w:rFonts w:hint="eastAsia"/>
                <w:szCs w:val="21"/>
              </w:rPr>
              <w:t>-</w:t>
            </w:r>
            <w:r>
              <w:rPr>
                <w:szCs w:val="21"/>
              </w:rPr>
              <w:t>3</w:t>
            </w:r>
            <w:r>
              <w:rPr>
                <w:rFonts w:hint="eastAsia"/>
                <w:szCs w:val="21"/>
              </w:rPr>
              <w:t>）</w:t>
            </w:r>
          </w:p>
          <w:p w14:paraId="4CC241E6">
            <w:pPr>
              <w:jc w:val="left"/>
              <w:rPr>
                <w:szCs w:val="21"/>
              </w:rPr>
            </w:pPr>
          </w:p>
        </w:tc>
        <w:tc>
          <w:tcPr>
            <w:tcW w:w="5042" w:type="dxa"/>
            <w:vAlign w:val="center"/>
          </w:tcPr>
          <w:p w14:paraId="4688718D">
            <w:pPr>
              <w:spacing w:line="240" w:lineRule="exact"/>
              <w:jc w:val="left"/>
              <w:rPr>
                <w:szCs w:val="21"/>
              </w:rPr>
            </w:pPr>
            <w:r>
              <w:rPr>
                <w:szCs w:val="21"/>
              </w:rPr>
              <w:t>1、在施工期间不拖欠农民工工资，在农忙季节及业主资金不到位时连续施工的承诺0-1分； 2、缺陷责任期、保修期以内以外的服务承诺0-0.5分； 3、投标人协调周边群众关系并承担相应费用的承诺0-0.5分； 4、与招标人、监理单位积极配合的承诺0-1分。</w:t>
            </w:r>
          </w:p>
        </w:tc>
        <w:tc>
          <w:tcPr>
            <w:tcW w:w="1479" w:type="dxa"/>
            <w:vAlign w:val="center"/>
          </w:tcPr>
          <w:p w14:paraId="673F327F">
            <w:pPr>
              <w:jc w:val="center"/>
              <w:rPr>
                <w:szCs w:val="21"/>
              </w:rPr>
            </w:pPr>
            <w:r>
              <w:rPr>
                <w:szCs w:val="21"/>
              </w:rPr>
              <w:t>0≤</w:t>
            </w:r>
            <w:r>
              <w:rPr>
                <w:rFonts w:hint="eastAsia"/>
                <w:szCs w:val="21"/>
              </w:rPr>
              <w:t>得分</w:t>
            </w:r>
            <w:r>
              <w:rPr>
                <w:szCs w:val="21"/>
              </w:rPr>
              <w:t>≤3</w:t>
            </w:r>
            <w:r>
              <w:rPr>
                <w:rFonts w:hint="eastAsia"/>
                <w:szCs w:val="21"/>
              </w:rPr>
              <w:t>分</w:t>
            </w:r>
          </w:p>
        </w:tc>
      </w:tr>
      <w:tr w14:paraId="5A89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3" w:type="dxa"/>
          </w:tcPr>
          <w:p w14:paraId="010A430F">
            <w:pPr>
              <w:jc w:val="center"/>
              <w:rPr>
                <w:szCs w:val="21"/>
              </w:rPr>
            </w:pPr>
            <w:r>
              <w:rPr>
                <w:szCs w:val="21"/>
              </w:rPr>
              <w:t>7</w:t>
            </w:r>
          </w:p>
        </w:tc>
        <w:tc>
          <w:tcPr>
            <w:tcW w:w="1417" w:type="dxa"/>
            <w:vAlign w:val="center"/>
          </w:tcPr>
          <w:p w14:paraId="224C81C2">
            <w:pPr>
              <w:jc w:val="center"/>
              <w:rPr>
                <w:szCs w:val="21"/>
              </w:rPr>
            </w:pPr>
            <w:r>
              <w:rPr>
                <w:rFonts w:hint="eastAsia"/>
                <w:szCs w:val="21"/>
              </w:rPr>
              <w:t>招标人意见（0-</w:t>
            </w:r>
            <w:r>
              <w:rPr>
                <w:szCs w:val="21"/>
              </w:rPr>
              <w:t>2</w:t>
            </w:r>
            <w:r>
              <w:rPr>
                <w:rFonts w:hint="eastAsia"/>
                <w:szCs w:val="21"/>
              </w:rPr>
              <w:t>）</w:t>
            </w:r>
          </w:p>
        </w:tc>
        <w:tc>
          <w:tcPr>
            <w:tcW w:w="5042" w:type="dxa"/>
            <w:vAlign w:val="center"/>
          </w:tcPr>
          <w:p w14:paraId="0C95C33D">
            <w:pPr>
              <w:jc w:val="center"/>
              <w:rPr>
                <w:szCs w:val="21"/>
              </w:rPr>
            </w:pPr>
            <w:r>
              <w:rPr>
                <w:rFonts w:hint="eastAsia"/>
                <w:szCs w:val="21"/>
              </w:rPr>
              <w:t>根据投标人信誉等情况综合打分</w:t>
            </w:r>
          </w:p>
        </w:tc>
        <w:tc>
          <w:tcPr>
            <w:tcW w:w="1479" w:type="dxa"/>
            <w:vAlign w:val="center"/>
          </w:tcPr>
          <w:p w14:paraId="028F7F3B">
            <w:pPr>
              <w:jc w:val="center"/>
              <w:rPr>
                <w:szCs w:val="21"/>
              </w:rPr>
            </w:pPr>
            <w:r>
              <w:rPr>
                <w:szCs w:val="21"/>
              </w:rPr>
              <w:t>0≤</w:t>
            </w:r>
            <w:r>
              <w:rPr>
                <w:rFonts w:hint="eastAsia"/>
                <w:szCs w:val="21"/>
              </w:rPr>
              <w:t>得分</w:t>
            </w:r>
            <w:r>
              <w:rPr>
                <w:szCs w:val="21"/>
              </w:rPr>
              <w:t>≤2</w:t>
            </w:r>
            <w:r>
              <w:rPr>
                <w:rFonts w:hint="eastAsia"/>
                <w:szCs w:val="21"/>
              </w:rPr>
              <w:t>分</w:t>
            </w:r>
          </w:p>
        </w:tc>
      </w:tr>
    </w:tbl>
    <w:p w14:paraId="28B3CAE3">
      <w:pPr>
        <w:ind w:firstLine="480" w:firstLineChars="200"/>
        <w:rPr>
          <w:rFonts w:ascii="仿宋" w:hAnsi="仿宋" w:eastAsia="仿宋"/>
          <w:sz w:val="24"/>
        </w:rPr>
      </w:pPr>
    </w:p>
    <w:p w14:paraId="336C78F6">
      <w:pPr>
        <w:widowControl/>
        <w:shd w:val="clear" w:color="auto" w:fill="FFFFFF"/>
        <w:spacing w:line="480" w:lineRule="atLeast"/>
        <w:ind w:firstLine="420" w:firstLineChars="200"/>
        <w:jc w:val="left"/>
        <w:rPr>
          <w:rFonts w:ascii="宋体" w:hAnsi="宋体" w:cs="宋体"/>
          <w:kern w:val="0"/>
          <w:szCs w:val="21"/>
        </w:rPr>
      </w:pPr>
      <w:r>
        <w:rPr>
          <w:rFonts w:hint="eastAsia" w:ascii="宋体" w:hAnsi="宋体" w:cs="宋体"/>
          <w:kern w:val="0"/>
          <w:szCs w:val="21"/>
        </w:rPr>
        <w:t>不良信用信息采集见：①省级住房城乡建设主管部门网站中公示的不良信用记录。②信用中国网站中“失信被执行人、重大税收违法案件当事人名单、政府采购严重违法失信名单”。③信用河南网站红黑榜黑名单中“信用中国失信被执行人（法人）、信用河南省税务局重大税收违法案件”。④国家企业信用信息公示系统网站中“严重违法失信企业名单”⑤中国执行信息公开网“全国法院失信被执行人名单信息公布与查询。不良信息查询由投标企业自行查询，并截图上传投标文件，真实性自行负责，结果公示（接受行政主管部门和社会监督），弄虚作假者后果自负。</w:t>
      </w:r>
    </w:p>
    <w:p w14:paraId="4AA12FFF">
      <w:pPr>
        <w:widowControl/>
        <w:shd w:val="clear" w:color="auto" w:fill="FFFFFF"/>
        <w:spacing w:line="480" w:lineRule="atLeast"/>
        <w:ind w:firstLine="420" w:firstLineChars="200"/>
        <w:jc w:val="left"/>
        <w:rPr>
          <w:rFonts w:ascii="宋体" w:hAnsi="宋体" w:cs="宋体"/>
          <w:kern w:val="0"/>
          <w:szCs w:val="21"/>
        </w:rPr>
      </w:pPr>
      <w:r>
        <w:rPr>
          <w:rFonts w:hint="eastAsia" w:ascii="宋体" w:hAnsi="宋体" w:cs="宋体"/>
          <w:kern w:val="0"/>
          <w:szCs w:val="21"/>
        </w:rPr>
        <w:t>4、计分办法：</w:t>
      </w:r>
    </w:p>
    <w:p w14:paraId="5D60DD80">
      <w:pPr>
        <w:ind w:firstLine="420" w:firstLineChars="200"/>
        <w:rPr>
          <w:rFonts w:ascii="宋体" w:hAnsi="宋体"/>
        </w:rPr>
      </w:pPr>
      <w:r>
        <w:rPr>
          <w:rFonts w:hint="eastAsia" w:ascii="宋体" w:hAnsi="宋体"/>
        </w:rPr>
        <w:t>（1）评标委员会成员按照招标文件和本办法上述有关规定，给投标人打分，并按下列公式确定各投标人的评定分数：</w:t>
      </w:r>
    </w:p>
    <w:p w14:paraId="3708F566">
      <w:pPr>
        <w:ind w:firstLine="420" w:firstLineChars="200"/>
        <w:rPr>
          <w:rFonts w:ascii="宋体" w:hAnsi="宋体"/>
        </w:rPr>
      </w:pPr>
      <w:r>
        <w:rPr>
          <w:rFonts w:hint="eastAsia" w:ascii="宋体" w:hAnsi="宋体"/>
        </w:rPr>
        <w:t>评定分数= 技术标得分+商务标得分+</w:t>
      </w:r>
      <w:r>
        <w:rPr>
          <w:rFonts w:ascii="宋体" w:hAnsi="宋体" w:cs="宋体"/>
          <w:kern w:val="0"/>
          <w:szCs w:val="21"/>
        </w:rPr>
        <w:t>综合（信用）</w:t>
      </w:r>
      <w:r>
        <w:rPr>
          <w:rFonts w:hint="eastAsia" w:ascii="宋体" w:hAnsi="宋体"/>
        </w:rPr>
        <w:t>标得分</w:t>
      </w:r>
    </w:p>
    <w:p w14:paraId="4F1A7688">
      <w:pPr>
        <w:ind w:firstLine="420" w:firstLineChars="200"/>
        <w:rPr>
          <w:rFonts w:ascii="宋体" w:hAnsi="宋体"/>
          <w:b/>
        </w:rPr>
      </w:pPr>
      <w:r>
        <w:rPr>
          <w:rFonts w:hint="eastAsia" w:ascii="宋体" w:hAnsi="宋体"/>
        </w:rPr>
        <w:t>（2）各投标人的最终得分为各评委所评定分数中去掉一个最高分和一个最低分后的算术平均值。</w:t>
      </w:r>
    </w:p>
    <w:p w14:paraId="4E486926">
      <w:pPr>
        <w:ind w:firstLine="420" w:firstLineChars="200"/>
        <w:rPr>
          <w:rFonts w:ascii="宋体" w:hAnsi="宋体"/>
        </w:rPr>
      </w:pPr>
      <w:r>
        <w:rPr>
          <w:rFonts w:hint="eastAsia" w:ascii="宋体" w:hAnsi="宋体"/>
        </w:rPr>
        <w:t>（3）各项统计、评分结果均按四舍五入方法精确到小数点后两位。</w:t>
      </w:r>
    </w:p>
    <w:p w14:paraId="58D7D2EF">
      <w:pPr>
        <w:ind w:firstLine="420" w:firstLineChars="200"/>
        <w:rPr>
          <w:rFonts w:ascii="宋体" w:hAnsi="宋体"/>
        </w:rPr>
      </w:pPr>
      <w:r>
        <w:rPr>
          <w:rFonts w:hint="eastAsia" w:ascii="宋体" w:hAnsi="宋体"/>
        </w:rPr>
        <w:t>（4）评标委员会根据投标人的最终得分，按高低次序确定投标人最终的排列名次，并按照招标文件中规定，推荐不超过三名有排序的合格的中标候选人。</w:t>
      </w:r>
    </w:p>
    <w:p w14:paraId="35CC8B73">
      <w:pPr>
        <w:spacing w:line="360" w:lineRule="auto"/>
        <w:rPr>
          <w:rFonts w:ascii="宋体" w:hAnsi="宋体"/>
        </w:rPr>
      </w:pPr>
    </w:p>
    <w:p w14:paraId="6387DB06">
      <w:pPr>
        <w:spacing w:line="420" w:lineRule="exact"/>
        <w:rPr>
          <w:rFonts w:ascii="黑体" w:hAnsi="宋体" w:eastAsia="黑体"/>
          <w:sz w:val="24"/>
        </w:rPr>
      </w:pPr>
      <w:r>
        <w:rPr>
          <w:rFonts w:hint="eastAsia" w:ascii="黑体" w:hAnsi="宋体" w:eastAsia="黑体"/>
          <w:sz w:val="24"/>
        </w:rPr>
        <w:t>附件A:评标详细程序</w:t>
      </w:r>
    </w:p>
    <w:p w14:paraId="4210CF95">
      <w:pPr>
        <w:spacing w:before="218" w:beforeLines="70" w:after="218" w:afterLines="70" w:line="420" w:lineRule="exact"/>
        <w:jc w:val="center"/>
        <w:rPr>
          <w:rFonts w:ascii="黑体" w:hAnsi="宋体" w:eastAsia="黑体"/>
          <w:sz w:val="28"/>
          <w:szCs w:val="28"/>
        </w:rPr>
      </w:pPr>
      <w:r>
        <w:rPr>
          <w:rFonts w:hint="eastAsia" w:ascii="黑体" w:hAnsi="宋体" w:eastAsia="黑体"/>
          <w:sz w:val="28"/>
          <w:szCs w:val="28"/>
        </w:rPr>
        <w:t>评标详细程序</w:t>
      </w:r>
    </w:p>
    <w:p w14:paraId="4434A0D6">
      <w:pPr>
        <w:spacing w:line="420" w:lineRule="exact"/>
        <w:ind w:firstLine="422" w:firstLineChars="200"/>
        <w:rPr>
          <w:rFonts w:ascii="宋体" w:hAnsi="宋体"/>
          <w:b/>
          <w:szCs w:val="21"/>
        </w:rPr>
      </w:pPr>
      <w:r>
        <w:rPr>
          <w:rFonts w:hint="eastAsia" w:ascii="宋体" w:hAnsi="宋体"/>
          <w:b/>
          <w:szCs w:val="21"/>
        </w:rPr>
        <w:t>A0.总  则</w:t>
      </w:r>
    </w:p>
    <w:p w14:paraId="04370C36">
      <w:pPr>
        <w:spacing w:line="420" w:lineRule="exact"/>
        <w:ind w:firstLine="420" w:firstLineChars="200"/>
        <w:rPr>
          <w:rFonts w:ascii="宋体" w:hAnsi="宋体"/>
          <w:szCs w:val="21"/>
        </w:rPr>
      </w:pPr>
      <w:r>
        <w:rPr>
          <w:rFonts w:hint="eastAsia" w:ascii="宋体" w:hAnsi="宋体"/>
          <w:szCs w:val="21"/>
        </w:rPr>
        <w:t>本附件是本章“评标办法”的组成部分，是对本章第3条所规定的评标程序的进一步</w:t>
      </w:r>
    </w:p>
    <w:p w14:paraId="47821092">
      <w:pPr>
        <w:spacing w:line="420" w:lineRule="exact"/>
        <w:rPr>
          <w:rFonts w:ascii="宋体" w:hAnsi="宋体"/>
          <w:szCs w:val="21"/>
        </w:rPr>
      </w:pPr>
      <w:r>
        <w:rPr>
          <w:rFonts w:hint="eastAsia" w:ascii="宋体" w:hAnsi="宋体"/>
          <w:szCs w:val="21"/>
        </w:rPr>
        <w:t>细化，评标委员会应当按照本附件所规定的详细程序开展并完成评标工作。</w:t>
      </w:r>
    </w:p>
    <w:p w14:paraId="4815590E">
      <w:pPr>
        <w:spacing w:before="62" w:beforeLines="20" w:after="62" w:afterLines="20" w:line="420" w:lineRule="exact"/>
        <w:ind w:firstLine="422" w:firstLineChars="200"/>
        <w:rPr>
          <w:rFonts w:ascii="宋体" w:hAnsi="宋体"/>
          <w:b/>
          <w:szCs w:val="21"/>
        </w:rPr>
      </w:pPr>
      <w:r>
        <w:rPr>
          <w:rFonts w:hint="eastAsia" w:ascii="宋体" w:hAnsi="宋体"/>
          <w:b/>
          <w:szCs w:val="21"/>
        </w:rPr>
        <w:t>A1.基本程序</w:t>
      </w:r>
    </w:p>
    <w:p w14:paraId="79D176BA">
      <w:pPr>
        <w:spacing w:line="420" w:lineRule="exact"/>
        <w:ind w:firstLine="420" w:firstLineChars="200"/>
        <w:rPr>
          <w:rFonts w:ascii="宋体" w:hAnsi="宋体"/>
          <w:szCs w:val="21"/>
        </w:rPr>
      </w:pPr>
      <w:r>
        <w:rPr>
          <w:rFonts w:hint="eastAsia" w:ascii="宋体" w:hAnsi="宋体"/>
          <w:szCs w:val="21"/>
        </w:rPr>
        <w:t>评标活动将按以下五个步骤进行：</w:t>
      </w:r>
    </w:p>
    <w:p w14:paraId="626B63FC">
      <w:pPr>
        <w:spacing w:before="93" w:beforeLines="30" w:line="420" w:lineRule="exact"/>
        <w:ind w:firstLine="420" w:firstLineChars="200"/>
        <w:rPr>
          <w:rFonts w:ascii="宋体" w:hAnsi="宋体"/>
          <w:szCs w:val="21"/>
        </w:rPr>
      </w:pPr>
      <w:r>
        <w:rPr>
          <w:rFonts w:hint="eastAsia" w:ascii="宋体" w:hAnsi="宋体"/>
          <w:szCs w:val="21"/>
        </w:rPr>
        <w:t>（1）评标准备；</w:t>
      </w:r>
    </w:p>
    <w:p w14:paraId="5AC6A79E">
      <w:pPr>
        <w:spacing w:before="93" w:beforeLines="30" w:line="420" w:lineRule="exact"/>
        <w:ind w:firstLine="420" w:firstLineChars="200"/>
        <w:rPr>
          <w:rFonts w:ascii="宋体" w:hAnsi="宋体"/>
          <w:szCs w:val="21"/>
        </w:rPr>
      </w:pPr>
      <w:r>
        <w:rPr>
          <w:rFonts w:hint="eastAsia" w:ascii="宋体" w:hAnsi="宋体"/>
          <w:szCs w:val="21"/>
        </w:rPr>
        <w:t>（2）初步评审；</w:t>
      </w:r>
    </w:p>
    <w:p w14:paraId="4BA8AB5E">
      <w:pPr>
        <w:spacing w:before="93" w:beforeLines="30" w:line="420" w:lineRule="exact"/>
        <w:ind w:firstLine="420" w:firstLineChars="200"/>
        <w:rPr>
          <w:rFonts w:ascii="宋体" w:hAnsi="宋体"/>
          <w:szCs w:val="21"/>
        </w:rPr>
      </w:pPr>
      <w:r>
        <w:rPr>
          <w:rFonts w:hint="eastAsia" w:ascii="宋体" w:hAnsi="宋体"/>
          <w:szCs w:val="21"/>
        </w:rPr>
        <w:t>（3）详细评审；</w:t>
      </w:r>
    </w:p>
    <w:p w14:paraId="6F7BAFBD">
      <w:pPr>
        <w:spacing w:before="93" w:beforeLines="30" w:line="420" w:lineRule="exact"/>
        <w:ind w:firstLine="420" w:firstLineChars="200"/>
        <w:rPr>
          <w:rFonts w:ascii="宋体" w:hAnsi="宋体"/>
          <w:szCs w:val="21"/>
        </w:rPr>
      </w:pPr>
      <w:r>
        <w:rPr>
          <w:rFonts w:hint="eastAsia" w:ascii="宋体" w:hAnsi="宋体"/>
          <w:szCs w:val="21"/>
        </w:rPr>
        <w:t>（4）澄清、说明或补正；</w:t>
      </w:r>
    </w:p>
    <w:p w14:paraId="71A2690C">
      <w:pPr>
        <w:spacing w:before="93" w:beforeLines="30" w:after="93" w:afterLines="30" w:line="420" w:lineRule="exact"/>
        <w:ind w:firstLine="420" w:firstLineChars="200"/>
        <w:rPr>
          <w:rFonts w:ascii="宋体" w:hAnsi="宋体"/>
          <w:szCs w:val="21"/>
        </w:rPr>
      </w:pPr>
      <w:r>
        <w:rPr>
          <w:rFonts w:hint="eastAsia" w:ascii="宋体" w:hAnsi="宋体"/>
          <w:szCs w:val="21"/>
        </w:rPr>
        <w:t>（5）推荐中标候选人或者直接确定中标人及提交评标报告。</w:t>
      </w:r>
    </w:p>
    <w:p w14:paraId="53169359">
      <w:pPr>
        <w:spacing w:line="420" w:lineRule="exact"/>
        <w:ind w:firstLine="422" w:firstLineChars="200"/>
        <w:rPr>
          <w:rFonts w:ascii="宋体" w:hAnsi="宋体"/>
          <w:b/>
          <w:szCs w:val="21"/>
        </w:rPr>
      </w:pPr>
      <w:r>
        <w:rPr>
          <w:rFonts w:hint="eastAsia" w:ascii="宋体" w:hAnsi="宋体"/>
          <w:b/>
          <w:szCs w:val="21"/>
        </w:rPr>
        <w:t>A2.评标准备</w:t>
      </w:r>
    </w:p>
    <w:p w14:paraId="417706B9">
      <w:pPr>
        <w:spacing w:line="420" w:lineRule="exact"/>
        <w:ind w:firstLine="422" w:firstLineChars="200"/>
        <w:rPr>
          <w:rFonts w:ascii="宋体" w:hAnsi="宋体"/>
          <w:b/>
          <w:szCs w:val="21"/>
        </w:rPr>
      </w:pPr>
      <w:r>
        <w:rPr>
          <w:rFonts w:hint="eastAsia" w:ascii="宋体" w:hAnsi="宋体"/>
          <w:b/>
          <w:szCs w:val="21"/>
        </w:rPr>
        <w:t>A2.1评标委员会成员签到</w:t>
      </w:r>
    </w:p>
    <w:p w14:paraId="64ED87C9">
      <w:pPr>
        <w:spacing w:line="420" w:lineRule="exact"/>
        <w:rPr>
          <w:rFonts w:ascii="宋体" w:hAnsi="宋体"/>
          <w:b/>
          <w:szCs w:val="21"/>
          <w:u w:val="single"/>
        </w:rPr>
      </w:pPr>
      <w:r>
        <w:rPr>
          <w:rFonts w:hint="eastAsia" w:ascii="宋体" w:hAnsi="宋体"/>
          <w:szCs w:val="21"/>
        </w:rPr>
        <w:t>评标委员会成员到达评标现场时应在签到表上签到以证明其出席。评标委员会签到表见</w:t>
      </w:r>
      <w:r>
        <w:rPr>
          <w:rFonts w:hint="eastAsia" w:ascii="宋体" w:hAnsi="宋体"/>
          <w:b/>
          <w:szCs w:val="21"/>
          <w:u w:val="single"/>
        </w:rPr>
        <w:t>附表A-1</w:t>
      </w:r>
      <w:r>
        <w:rPr>
          <w:rFonts w:hint="eastAsia" w:ascii="宋体" w:hAnsi="宋体"/>
          <w:b/>
          <w:szCs w:val="21"/>
        </w:rPr>
        <w:t>。</w:t>
      </w:r>
    </w:p>
    <w:p w14:paraId="0CB3257B">
      <w:pPr>
        <w:spacing w:line="420" w:lineRule="exact"/>
        <w:ind w:firstLine="420" w:firstLineChars="200"/>
        <w:rPr>
          <w:rFonts w:ascii="宋体" w:hAnsi="宋体"/>
          <w:szCs w:val="21"/>
        </w:rPr>
      </w:pPr>
    </w:p>
    <w:p w14:paraId="3B459061">
      <w:pPr>
        <w:spacing w:before="62" w:beforeLines="20" w:after="62" w:afterLines="20" w:line="420" w:lineRule="exact"/>
        <w:ind w:firstLine="422" w:firstLineChars="200"/>
        <w:rPr>
          <w:rFonts w:ascii="宋体" w:hAnsi="宋体"/>
          <w:b/>
          <w:szCs w:val="21"/>
        </w:rPr>
      </w:pPr>
      <w:r>
        <w:rPr>
          <w:rFonts w:hint="eastAsia" w:ascii="宋体" w:hAnsi="宋体"/>
          <w:b/>
          <w:szCs w:val="21"/>
        </w:rPr>
        <w:t>A2.2评标委员会的分工</w:t>
      </w:r>
    </w:p>
    <w:p w14:paraId="2F9940D8">
      <w:pPr>
        <w:spacing w:line="420" w:lineRule="exact"/>
        <w:ind w:firstLine="420" w:firstLineChars="200"/>
        <w:rPr>
          <w:rFonts w:ascii="宋体" w:hAnsi="宋体"/>
          <w:szCs w:val="21"/>
        </w:rPr>
      </w:pPr>
      <w:r>
        <w:rPr>
          <w:rFonts w:hint="eastAsia" w:ascii="宋体" w:hAnsi="宋体"/>
          <w:szCs w:val="21"/>
        </w:rPr>
        <w:t>评标委员会首先推选一名评标委员会主任。招标人也可以直接指定评标委员会主任。评标委员会主任负责评标活动的组织领导工作。评标委员会主任在与其他评标委员会成员商议的基础上可以将评标委员会划分为技术组和商务组。</w:t>
      </w:r>
    </w:p>
    <w:p w14:paraId="787E5F62">
      <w:pPr>
        <w:spacing w:before="62" w:beforeLines="20" w:after="62" w:afterLines="20" w:line="420" w:lineRule="exact"/>
        <w:ind w:firstLine="422" w:firstLineChars="200"/>
        <w:rPr>
          <w:rFonts w:ascii="宋体" w:hAnsi="宋体"/>
          <w:b/>
          <w:szCs w:val="21"/>
        </w:rPr>
      </w:pPr>
      <w:r>
        <w:rPr>
          <w:rFonts w:hint="eastAsia" w:ascii="宋体" w:hAnsi="宋体"/>
          <w:b/>
          <w:szCs w:val="21"/>
        </w:rPr>
        <w:t>A2.3熟悉文件资料</w:t>
      </w:r>
    </w:p>
    <w:p w14:paraId="487B6F5E">
      <w:pPr>
        <w:spacing w:line="420" w:lineRule="exact"/>
        <w:ind w:firstLine="420" w:firstLineChars="200"/>
        <w:rPr>
          <w:rFonts w:ascii="宋体" w:hAnsi="宋体"/>
          <w:szCs w:val="21"/>
        </w:rPr>
      </w:pPr>
      <w:r>
        <w:rPr>
          <w:rFonts w:hint="eastAsia" w:ascii="宋体" w:hAnsi="宋体"/>
          <w:szCs w:val="21"/>
        </w:rPr>
        <w:t>A2.3.1评标委员会主任应组织评标委员会成员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14:paraId="6A21E6D2">
      <w:pPr>
        <w:adjustRightInd w:val="0"/>
        <w:snapToGrid w:val="0"/>
        <w:spacing w:line="420" w:lineRule="exact"/>
        <w:ind w:firstLine="420" w:firstLineChars="200"/>
        <w:rPr>
          <w:rFonts w:ascii="宋体" w:hAnsi="宋体"/>
          <w:szCs w:val="21"/>
        </w:rPr>
      </w:pPr>
      <w:r>
        <w:rPr>
          <w:rFonts w:hint="eastAsia" w:ascii="黑体" w:hAnsi="宋体" w:eastAsia="黑体"/>
          <w:szCs w:val="21"/>
        </w:rPr>
        <w:t>A2.3.2</w:t>
      </w:r>
      <w:r>
        <w:rPr>
          <w:rFonts w:hint="eastAsia" w:ascii="宋体" w:hAnsi="宋体"/>
          <w:szCs w:val="21"/>
        </w:rPr>
        <w:t>招标人或招标代理机构应向评标委员会提供评标所需的信息和数据，包括招标文件、未在开标会上当场拒绝的各投标文件、开标会记录、工程所在地工程造价管理部门颁布的工程造价信息、定额(如作为计价依据时)、有关的法律、法规、规章、国家标准以及招标人或评标委员会认为必要的其他信息和数据。</w:t>
      </w:r>
    </w:p>
    <w:p w14:paraId="1BB30FC4">
      <w:pPr>
        <w:adjustRightInd w:val="0"/>
        <w:snapToGrid w:val="0"/>
        <w:spacing w:before="62" w:beforeLines="20" w:after="62" w:afterLines="20" w:line="402" w:lineRule="atLeast"/>
        <w:ind w:firstLine="422" w:firstLineChars="200"/>
        <w:rPr>
          <w:b/>
          <w:bCs/>
        </w:rPr>
      </w:pPr>
      <w:r>
        <w:rPr>
          <w:rFonts w:hint="eastAsia" w:ascii="宋体" w:hAnsi="宋体"/>
          <w:b/>
          <w:szCs w:val="21"/>
        </w:rPr>
        <w:t>A2.</w:t>
      </w:r>
      <w:r>
        <w:rPr>
          <w:rFonts w:ascii="宋体" w:hAnsi="宋体"/>
          <w:b/>
          <w:szCs w:val="21"/>
        </w:rPr>
        <w:t>4</w:t>
      </w:r>
      <w:r>
        <w:rPr>
          <w:rFonts w:hint="eastAsia"/>
          <w:b/>
        </w:rPr>
        <w:t>清标</w:t>
      </w:r>
    </w:p>
    <w:p w14:paraId="6A928874">
      <w:pPr>
        <w:adjustRightInd w:val="0"/>
        <w:spacing w:line="360" w:lineRule="auto"/>
        <w:ind w:firstLine="420" w:firstLineChars="200"/>
        <w:rPr>
          <w:rFonts w:ascii="宋体" w:hAnsi="宋体"/>
        </w:rPr>
      </w:pPr>
      <w:r>
        <w:rPr>
          <w:rFonts w:hint="eastAsia" w:ascii="黑体" w:hAnsi="宋体" w:eastAsia="黑体"/>
          <w:szCs w:val="21"/>
        </w:rPr>
        <w:t>A2.</w:t>
      </w:r>
      <w:r>
        <w:rPr>
          <w:rFonts w:ascii="黑体" w:hAnsi="宋体" w:eastAsia="黑体"/>
          <w:szCs w:val="21"/>
        </w:rPr>
        <w:t>4</w:t>
      </w:r>
      <w:r>
        <w:rPr>
          <w:rFonts w:hint="eastAsia" w:ascii="黑体" w:hAnsi="宋体" w:eastAsia="黑体"/>
          <w:szCs w:val="21"/>
        </w:rPr>
        <w:t>.</w:t>
      </w:r>
      <w:r>
        <w:rPr>
          <w:rFonts w:ascii="黑体" w:hAnsi="宋体" w:eastAsia="黑体"/>
          <w:szCs w:val="21"/>
        </w:rPr>
        <w:t>1</w:t>
      </w:r>
      <w:r>
        <w:rPr>
          <w:rFonts w:hint="eastAsia" w:ascii="宋体" w:hAnsi="宋体"/>
        </w:rPr>
        <w:t>本工程将采用唐河县公共资源交易中心网上招投标系统评标软件进行商务标的清标。</w:t>
      </w:r>
    </w:p>
    <w:p w14:paraId="1209723A">
      <w:pPr>
        <w:adjustRightInd w:val="0"/>
        <w:snapToGrid w:val="0"/>
        <w:spacing w:line="402" w:lineRule="atLeast"/>
        <w:ind w:firstLine="420" w:firstLineChars="200"/>
        <w:rPr>
          <w:rFonts w:ascii="宋体" w:hAnsi="宋体"/>
          <w:szCs w:val="21"/>
        </w:rPr>
      </w:pPr>
      <w:r>
        <w:rPr>
          <w:rFonts w:hint="eastAsia" w:ascii="黑体" w:hAnsi="宋体" w:eastAsia="黑体"/>
          <w:szCs w:val="21"/>
        </w:rPr>
        <w:t>A2.</w:t>
      </w:r>
      <w:r>
        <w:rPr>
          <w:rFonts w:ascii="黑体" w:hAnsi="宋体" w:eastAsia="黑体"/>
          <w:szCs w:val="21"/>
        </w:rPr>
        <w:t>4</w:t>
      </w:r>
      <w:r>
        <w:rPr>
          <w:rFonts w:hint="eastAsia" w:ascii="黑体" w:hAnsi="宋体" w:eastAsia="黑体"/>
          <w:szCs w:val="21"/>
        </w:rPr>
        <w:t>.</w:t>
      </w:r>
      <w:r>
        <w:rPr>
          <w:rFonts w:ascii="黑体" w:hAnsi="宋体" w:eastAsia="黑体"/>
          <w:szCs w:val="21"/>
        </w:rPr>
        <w:t>2</w:t>
      </w:r>
      <w:r>
        <w:rPr>
          <w:rFonts w:hint="eastAsia" w:ascii="宋体" w:hAnsi="宋体"/>
          <w:szCs w:val="21"/>
        </w:rPr>
        <w:t>投标人接到评标委员会发出的问题澄清通知后，应按评标委员会的要求提供书面澄清资料并按要求进行密封，在规定的时间递交到指定地点。投标人递交的书面澄清资料由评标委员会开启。</w:t>
      </w:r>
    </w:p>
    <w:p w14:paraId="77EA39CE">
      <w:pPr>
        <w:adjustRightInd w:val="0"/>
        <w:snapToGrid w:val="0"/>
        <w:spacing w:line="402" w:lineRule="atLeast"/>
        <w:ind w:firstLine="420" w:firstLineChars="200"/>
        <w:rPr>
          <w:rFonts w:ascii="宋体" w:hAnsi="宋体"/>
          <w:szCs w:val="21"/>
        </w:rPr>
      </w:pPr>
      <w:r>
        <w:rPr>
          <w:rFonts w:hint="eastAsia" w:ascii="黑体" w:hAnsi="宋体" w:eastAsia="黑体"/>
          <w:szCs w:val="21"/>
        </w:rPr>
        <w:t>A2.</w:t>
      </w:r>
      <w:r>
        <w:rPr>
          <w:rFonts w:ascii="黑体" w:hAnsi="宋体" w:eastAsia="黑体"/>
          <w:szCs w:val="21"/>
        </w:rPr>
        <w:t>4</w:t>
      </w:r>
      <w:r>
        <w:rPr>
          <w:rFonts w:hint="eastAsia" w:ascii="黑体" w:hAnsi="宋体" w:eastAsia="黑体"/>
          <w:szCs w:val="21"/>
        </w:rPr>
        <w:t>.</w:t>
      </w:r>
      <w:r>
        <w:rPr>
          <w:rFonts w:ascii="黑体" w:hAnsi="宋体" w:eastAsia="黑体"/>
          <w:szCs w:val="21"/>
        </w:rPr>
        <w:t>3</w:t>
      </w:r>
      <w:r>
        <w:rPr>
          <w:rFonts w:hint="eastAsia" w:ascii="宋体" w:hAnsi="宋体"/>
        </w:rPr>
        <w:t xml:space="preserve"> 形成书面的清标报告。</w:t>
      </w:r>
    </w:p>
    <w:p w14:paraId="050FB729">
      <w:pPr>
        <w:adjustRightInd w:val="0"/>
        <w:snapToGrid w:val="0"/>
        <w:spacing w:before="62" w:beforeLines="20" w:line="402" w:lineRule="atLeast"/>
        <w:ind w:firstLine="422" w:firstLineChars="200"/>
        <w:rPr>
          <w:rFonts w:ascii="宋体" w:hAnsi="宋体"/>
          <w:b/>
          <w:szCs w:val="21"/>
        </w:rPr>
      </w:pPr>
      <w:r>
        <w:rPr>
          <w:rFonts w:hint="eastAsia" w:ascii="宋体" w:hAnsi="宋体"/>
          <w:b/>
          <w:szCs w:val="21"/>
        </w:rPr>
        <w:t>A3初步评审</w:t>
      </w:r>
    </w:p>
    <w:p w14:paraId="5748FB2A">
      <w:pPr>
        <w:adjustRightInd w:val="0"/>
        <w:snapToGrid w:val="0"/>
        <w:spacing w:line="402" w:lineRule="atLeast"/>
        <w:ind w:firstLine="422" w:firstLineChars="200"/>
        <w:rPr>
          <w:rFonts w:ascii="宋体" w:hAnsi="宋体"/>
          <w:b/>
          <w:szCs w:val="21"/>
        </w:rPr>
      </w:pPr>
      <w:r>
        <w:rPr>
          <w:rFonts w:hint="eastAsia" w:ascii="宋体" w:hAnsi="宋体"/>
          <w:b/>
          <w:szCs w:val="21"/>
        </w:rPr>
        <w:t>A3.1形式评审</w:t>
      </w:r>
    </w:p>
    <w:p w14:paraId="641DCE45">
      <w:pPr>
        <w:adjustRightInd w:val="0"/>
        <w:snapToGrid w:val="0"/>
        <w:spacing w:line="402" w:lineRule="atLeast"/>
        <w:ind w:firstLine="420" w:firstLineChars="200"/>
        <w:rPr>
          <w:rFonts w:ascii="宋体" w:hAnsi="宋体"/>
          <w:szCs w:val="21"/>
        </w:rPr>
      </w:pPr>
      <w:r>
        <w:rPr>
          <w:rFonts w:hint="eastAsia" w:ascii="宋体" w:hAnsi="宋体"/>
          <w:szCs w:val="21"/>
        </w:rPr>
        <w:t>评标委员会根据评标办法前附表中规定的评审因素和评审标准，对投标人的投标文件进行形式评审，并使用</w:t>
      </w:r>
      <w:r>
        <w:rPr>
          <w:rFonts w:hint="eastAsia" w:ascii="宋体" w:hAnsi="宋体"/>
          <w:b/>
          <w:szCs w:val="21"/>
        </w:rPr>
        <w:t>附表A-2</w:t>
      </w:r>
      <w:r>
        <w:rPr>
          <w:rFonts w:hint="eastAsia" w:ascii="宋体" w:hAnsi="宋体"/>
          <w:szCs w:val="21"/>
        </w:rPr>
        <w:t>记录评审结果。</w:t>
      </w:r>
    </w:p>
    <w:p w14:paraId="6D908EBD">
      <w:pPr>
        <w:adjustRightInd w:val="0"/>
        <w:snapToGrid w:val="0"/>
        <w:spacing w:before="62" w:beforeLines="20" w:after="62" w:afterLines="20" w:line="402" w:lineRule="atLeast"/>
        <w:ind w:firstLine="422" w:firstLineChars="200"/>
        <w:rPr>
          <w:rFonts w:ascii="宋体" w:hAnsi="宋体"/>
          <w:b/>
          <w:szCs w:val="21"/>
        </w:rPr>
      </w:pPr>
      <w:r>
        <w:rPr>
          <w:rFonts w:hint="eastAsia" w:ascii="宋体" w:hAnsi="宋体"/>
          <w:b/>
          <w:szCs w:val="21"/>
        </w:rPr>
        <w:t>A3.2资格评审</w:t>
      </w:r>
    </w:p>
    <w:p w14:paraId="34DF6E12">
      <w:pPr>
        <w:adjustRightInd w:val="0"/>
        <w:snapToGrid w:val="0"/>
        <w:spacing w:line="402" w:lineRule="atLeast"/>
        <w:ind w:firstLine="420" w:firstLineChars="200"/>
        <w:rPr>
          <w:rFonts w:ascii="宋体" w:hAnsi="宋体"/>
          <w:szCs w:val="21"/>
        </w:rPr>
      </w:pPr>
      <w:r>
        <w:rPr>
          <w:rFonts w:hint="eastAsia" w:ascii="宋体" w:hAnsi="宋体"/>
          <w:szCs w:val="21"/>
        </w:rPr>
        <w:t>评标委员会根据评标办法前附表中规定的评审因素和评审标准，依据投标人在企业诚信库中所填报的信息对投标人进行资格评审，并使用</w:t>
      </w:r>
      <w:r>
        <w:rPr>
          <w:rFonts w:hint="eastAsia" w:ascii="宋体" w:hAnsi="宋体"/>
          <w:b/>
          <w:szCs w:val="21"/>
        </w:rPr>
        <w:t>附表A-</w:t>
      </w:r>
      <w:r>
        <w:rPr>
          <w:rFonts w:ascii="宋体" w:hAnsi="宋体"/>
          <w:b/>
          <w:szCs w:val="21"/>
        </w:rPr>
        <w:t>3</w:t>
      </w:r>
      <w:r>
        <w:rPr>
          <w:rFonts w:hint="eastAsia" w:ascii="宋体" w:hAnsi="宋体"/>
          <w:szCs w:val="21"/>
        </w:rPr>
        <w:t>记录评审结果。</w:t>
      </w:r>
    </w:p>
    <w:p w14:paraId="0C59C855">
      <w:pPr>
        <w:adjustRightInd w:val="0"/>
        <w:snapToGrid w:val="0"/>
        <w:spacing w:before="62" w:beforeLines="20" w:after="62" w:afterLines="20" w:line="430" w:lineRule="exact"/>
        <w:ind w:firstLine="422" w:firstLineChars="200"/>
        <w:rPr>
          <w:rFonts w:ascii="宋体" w:hAnsi="宋体"/>
          <w:b/>
          <w:szCs w:val="21"/>
        </w:rPr>
      </w:pPr>
      <w:r>
        <w:rPr>
          <w:rFonts w:hint="eastAsia" w:ascii="黑体" w:hAnsi="宋体" w:eastAsia="黑体"/>
          <w:b/>
          <w:szCs w:val="21"/>
        </w:rPr>
        <w:t xml:space="preserve">A3．3 </w:t>
      </w:r>
      <w:r>
        <w:rPr>
          <w:rFonts w:hint="eastAsia" w:ascii="宋体" w:hAnsi="宋体"/>
          <w:b/>
          <w:szCs w:val="21"/>
        </w:rPr>
        <w:t>响应性评审</w:t>
      </w:r>
    </w:p>
    <w:p w14:paraId="654DE14A">
      <w:pPr>
        <w:ind w:firstLine="420" w:firstLineChars="200"/>
        <w:jc w:val="left"/>
      </w:pPr>
      <w:r>
        <w:rPr>
          <w:rFonts w:hint="eastAsia" w:ascii="黑体" w:hAnsi="宋体" w:eastAsia="黑体"/>
          <w:szCs w:val="21"/>
        </w:rPr>
        <w:t>A3.3.1</w:t>
      </w:r>
      <w:r>
        <w:rPr>
          <w:rFonts w:hint="eastAsia" w:ascii="宋体" w:hAnsi="宋体"/>
          <w:szCs w:val="21"/>
        </w:rPr>
        <w:t>评标委员会根据评标办法前附表中规定的评审因素和评审标准，对投标人的投标文件进行响应性评审，其中，</w:t>
      </w:r>
      <w:r>
        <w:rPr>
          <w:rFonts w:hint="eastAsia"/>
        </w:rPr>
        <w:t>工期、工程质量</w:t>
      </w:r>
      <w:r>
        <w:t>、</w:t>
      </w:r>
      <w:r>
        <w:rPr>
          <w:rFonts w:hint="eastAsia"/>
        </w:rPr>
        <w:t>投标有效期</w:t>
      </w:r>
      <w:r>
        <w:t>、</w:t>
      </w:r>
      <w:r>
        <w:rPr>
          <w:rFonts w:hint="eastAsia"/>
        </w:rPr>
        <w:t>投标保证金</w:t>
      </w:r>
      <w:r>
        <w:t>、</w:t>
      </w:r>
      <w:r>
        <w:rPr>
          <w:rFonts w:hint="eastAsia"/>
        </w:rPr>
        <w:t>已标价工程量清单由电子评标系统自动评审；投标内容、权力和义务、技术标准和要求以及其他内容由评标专家进行评审，</w:t>
      </w:r>
      <w:r>
        <w:rPr>
          <w:rFonts w:hint="eastAsia" w:ascii="宋体" w:hAnsi="宋体"/>
          <w:szCs w:val="21"/>
        </w:rPr>
        <w:t>并使用</w:t>
      </w:r>
      <w:r>
        <w:rPr>
          <w:rFonts w:hint="eastAsia" w:ascii="宋体" w:hAnsi="宋体"/>
          <w:b/>
          <w:szCs w:val="21"/>
        </w:rPr>
        <w:t>附表A-4</w:t>
      </w:r>
      <w:r>
        <w:rPr>
          <w:rFonts w:hint="eastAsia" w:ascii="宋体" w:hAnsi="宋体"/>
          <w:szCs w:val="21"/>
        </w:rPr>
        <w:t>记录评审结果。</w:t>
      </w:r>
    </w:p>
    <w:p w14:paraId="6E2E017F">
      <w:pPr>
        <w:adjustRightInd w:val="0"/>
        <w:snapToGrid w:val="0"/>
        <w:spacing w:line="430" w:lineRule="exact"/>
        <w:ind w:firstLine="420" w:firstLineChars="200"/>
        <w:rPr>
          <w:rFonts w:ascii="宋体" w:hAnsi="宋体"/>
          <w:szCs w:val="21"/>
        </w:rPr>
      </w:pPr>
      <w:r>
        <w:rPr>
          <w:rFonts w:hint="eastAsia" w:ascii="黑体" w:hAnsi="宋体" w:eastAsia="黑体"/>
          <w:szCs w:val="21"/>
        </w:rPr>
        <w:t>A3.3.2</w:t>
      </w:r>
      <w:r>
        <w:rPr>
          <w:rFonts w:hint="eastAsia" w:ascii="宋体" w:hAnsi="宋体"/>
          <w:szCs w:val="21"/>
        </w:rPr>
        <w:t>投标人投标价格不得超出(不含等于)按照本章前附表的规定计算的“招标控制价”，凡投标人的投标价格超出“招标控制价”)，该投标人的投标文件不能通过响应性评审。(适用于设立招标控制价的情形)</w:t>
      </w:r>
    </w:p>
    <w:p w14:paraId="4FDC3AC1">
      <w:pPr>
        <w:adjustRightInd w:val="0"/>
        <w:snapToGrid w:val="0"/>
        <w:spacing w:line="430" w:lineRule="exact"/>
        <w:rPr>
          <w:rFonts w:ascii="宋体" w:hAnsi="宋体"/>
          <w:b/>
          <w:szCs w:val="21"/>
        </w:rPr>
      </w:pPr>
      <w:r>
        <w:rPr>
          <w:rFonts w:hint="eastAsia" w:ascii="黑体" w:hAnsi="宋体" w:eastAsia="黑体"/>
          <w:b/>
          <w:szCs w:val="21"/>
        </w:rPr>
        <w:t>A3.4</w:t>
      </w:r>
      <w:r>
        <w:rPr>
          <w:rFonts w:hint="eastAsia" w:ascii="宋体" w:hAnsi="宋体"/>
          <w:b/>
          <w:szCs w:val="21"/>
        </w:rPr>
        <w:t xml:space="preserve">  判断投标是否为废标</w:t>
      </w:r>
    </w:p>
    <w:p w14:paraId="42A65E7B">
      <w:pPr>
        <w:adjustRightInd w:val="0"/>
        <w:snapToGrid w:val="0"/>
        <w:spacing w:line="430" w:lineRule="exact"/>
        <w:ind w:firstLine="420" w:firstLineChars="200"/>
        <w:rPr>
          <w:rFonts w:ascii="宋体" w:hAnsi="宋体"/>
          <w:szCs w:val="21"/>
        </w:rPr>
      </w:pPr>
      <w:r>
        <w:rPr>
          <w:rFonts w:hint="eastAsia" w:ascii="黑体" w:hAnsi="宋体" w:eastAsia="黑体"/>
          <w:szCs w:val="21"/>
        </w:rPr>
        <w:t xml:space="preserve">A3.4.1 </w:t>
      </w:r>
      <w:r>
        <w:rPr>
          <w:rFonts w:hint="eastAsia" w:ascii="宋体" w:hAnsi="宋体"/>
          <w:szCs w:val="21"/>
        </w:rPr>
        <w:t>判断投标人的投标是否为废标的全部条件(包括本章第3．1．2项中规定的条件)，在</w:t>
      </w:r>
      <w:r>
        <w:rPr>
          <w:rFonts w:hint="eastAsia" w:ascii="宋体" w:hAnsi="宋体"/>
          <w:b/>
          <w:szCs w:val="21"/>
        </w:rPr>
        <w:t>本章附件B</w:t>
      </w:r>
      <w:r>
        <w:rPr>
          <w:rFonts w:hint="eastAsia" w:ascii="宋体" w:hAnsi="宋体"/>
          <w:szCs w:val="21"/>
        </w:rPr>
        <w:t>中集中列示。</w:t>
      </w:r>
    </w:p>
    <w:p w14:paraId="469753D1">
      <w:pPr>
        <w:adjustRightInd w:val="0"/>
        <w:snapToGrid w:val="0"/>
        <w:spacing w:line="430" w:lineRule="exact"/>
        <w:ind w:firstLine="420" w:firstLineChars="200"/>
        <w:rPr>
          <w:rFonts w:ascii="宋体" w:hAnsi="宋体"/>
          <w:szCs w:val="21"/>
        </w:rPr>
      </w:pPr>
      <w:r>
        <w:rPr>
          <w:rFonts w:hint="eastAsia" w:ascii="黑体" w:hAnsi="宋体" w:eastAsia="黑体"/>
          <w:szCs w:val="21"/>
        </w:rPr>
        <w:t>A3.4.2</w:t>
      </w:r>
      <w:r>
        <w:rPr>
          <w:rFonts w:hint="eastAsia" w:ascii="宋体" w:hAnsi="宋体"/>
          <w:szCs w:val="21"/>
        </w:rPr>
        <w:t>本章附件</w:t>
      </w:r>
      <w:r>
        <w:rPr>
          <w:rFonts w:hint="eastAsia" w:ascii="宋体" w:hAnsi="宋体"/>
          <w:b/>
          <w:szCs w:val="21"/>
        </w:rPr>
        <w:t>B集</w:t>
      </w:r>
      <w:r>
        <w:rPr>
          <w:rFonts w:hint="eastAsia" w:ascii="宋体" w:hAnsi="宋体"/>
          <w:szCs w:val="21"/>
        </w:rPr>
        <w:t>中列示的废标条件不应与第二章“投标人须知”和本章正文部分包括的废标条件抵触，如果出现相互矛盾的情况，以第二章“投标人须知”和本章正文部分的规定为准。</w:t>
      </w:r>
    </w:p>
    <w:p w14:paraId="329EB559">
      <w:pPr>
        <w:adjustRightInd w:val="0"/>
        <w:snapToGrid w:val="0"/>
        <w:spacing w:line="430" w:lineRule="exact"/>
        <w:ind w:firstLine="420" w:firstLineChars="200"/>
        <w:rPr>
          <w:rFonts w:ascii="宋体" w:hAnsi="宋体"/>
          <w:szCs w:val="21"/>
        </w:rPr>
      </w:pPr>
      <w:r>
        <w:rPr>
          <w:rFonts w:hint="eastAsia" w:ascii="黑体" w:hAnsi="宋体" w:eastAsia="黑体"/>
          <w:szCs w:val="21"/>
        </w:rPr>
        <w:t>A3.4.3</w:t>
      </w:r>
      <w:r>
        <w:rPr>
          <w:rFonts w:hint="eastAsia" w:ascii="宋体" w:hAnsi="宋体"/>
          <w:szCs w:val="21"/>
        </w:rPr>
        <w:t>评标委员会在评标(包括初步评审和详细评审)过程中，依据本章</w:t>
      </w:r>
      <w:r>
        <w:rPr>
          <w:rFonts w:hint="eastAsia" w:ascii="宋体" w:hAnsi="宋体"/>
          <w:b/>
          <w:szCs w:val="21"/>
        </w:rPr>
        <w:t>附件B</w:t>
      </w:r>
      <w:r>
        <w:rPr>
          <w:rFonts w:hint="eastAsia" w:ascii="宋体" w:hAnsi="宋体"/>
          <w:szCs w:val="21"/>
        </w:rPr>
        <w:t>中规定的废标条件判断投标人的投标是否为废标。</w:t>
      </w:r>
    </w:p>
    <w:p w14:paraId="121F28A6">
      <w:pPr>
        <w:adjustRightInd w:val="0"/>
        <w:snapToGrid w:val="0"/>
        <w:spacing w:line="430" w:lineRule="exact"/>
        <w:rPr>
          <w:rFonts w:ascii="宋体" w:hAnsi="宋体"/>
          <w:b/>
          <w:szCs w:val="21"/>
        </w:rPr>
      </w:pPr>
      <w:r>
        <w:rPr>
          <w:rFonts w:hint="eastAsia" w:ascii="黑体" w:hAnsi="宋体" w:eastAsia="黑体"/>
          <w:b/>
          <w:szCs w:val="21"/>
        </w:rPr>
        <w:t>A3.5</w:t>
      </w:r>
      <w:r>
        <w:rPr>
          <w:rFonts w:hint="eastAsia" w:ascii="宋体" w:hAnsi="宋体"/>
          <w:b/>
          <w:szCs w:val="21"/>
        </w:rPr>
        <w:t>算术错误修正</w:t>
      </w:r>
    </w:p>
    <w:p w14:paraId="3A6D2E48">
      <w:pPr>
        <w:adjustRightInd w:val="0"/>
        <w:snapToGrid w:val="0"/>
        <w:spacing w:line="430" w:lineRule="exact"/>
        <w:ind w:firstLine="420" w:firstLineChars="200"/>
        <w:rPr>
          <w:rFonts w:ascii="宋体" w:hAnsi="宋体"/>
          <w:szCs w:val="21"/>
        </w:rPr>
      </w:pPr>
      <w:r>
        <w:rPr>
          <w:rFonts w:hint="eastAsia" w:ascii="宋体" w:hAnsi="宋体"/>
          <w:szCs w:val="21"/>
        </w:rPr>
        <w:t>评标委员会依据本章中规定的相关原则对投标报价中存在的算术错误进行修正，并根据算术错误修正结果计算评标价。</w:t>
      </w:r>
    </w:p>
    <w:p w14:paraId="0BC6B1CC">
      <w:pPr>
        <w:adjustRightInd w:val="0"/>
        <w:snapToGrid w:val="0"/>
        <w:spacing w:before="62" w:beforeLines="20" w:after="62" w:afterLines="20" w:line="430" w:lineRule="exact"/>
        <w:rPr>
          <w:rFonts w:ascii="宋体" w:hAnsi="宋体"/>
          <w:b/>
          <w:szCs w:val="21"/>
        </w:rPr>
      </w:pPr>
      <w:r>
        <w:rPr>
          <w:rFonts w:hint="eastAsia" w:ascii="黑体" w:hAnsi="宋体" w:eastAsia="黑体"/>
          <w:b/>
          <w:szCs w:val="21"/>
        </w:rPr>
        <w:t>A3．6</w:t>
      </w:r>
      <w:r>
        <w:rPr>
          <w:rFonts w:hint="eastAsia" w:ascii="宋体" w:hAnsi="宋体"/>
          <w:b/>
          <w:szCs w:val="21"/>
        </w:rPr>
        <w:t>澄清、说明或补正</w:t>
      </w:r>
    </w:p>
    <w:p w14:paraId="22DAE354">
      <w:pPr>
        <w:adjustRightInd w:val="0"/>
        <w:snapToGrid w:val="0"/>
        <w:spacing w:line="430" w:lineRule="exact"/>
        <w:ind w:firstLine="420" w:firstLineChars="200"/>
        <w:rPr>
          <w:rFonts w:ascii="宋体" w:hAnsi="宋体"/>
          <w:szCs w:val="21"/>
        </w:rPr>
      </w:pPr>
      <w:r>
        <w:rPr>
          <w:rFonts w:hint="eastAsia" w:ascii="宋体" w:hAnsi="宋体"/>
          <w:szCs w:val="21"/>
        </w:rPr>
        <w:t>在初步评审过程中，评标委员会应当就投标文件中不明确的内容要求投标人进行澄清、说明或者补正。投标人对此以书面形式予以澄清、说明或者补正。澄清、说明或补正根据本章第3.3款的规定执行。</w:t>
      </w:r>
    </w:p>
    <w:p w14:paraId="23F03BFA">
      <w:pPr>
        <w:adjustRightInd w:val="0"/>
        <w:snapToGrid w:val="0"/>
        <w:spacing w:before="62" w:beforeLines="20" w:after="62" w:afterLines="20" w:line="430" w:lineRule="exact"/>
        <w:rPr>
          <w:rFonts w:ascii="宋体" w:hAnsi="宋体"/>
          <w:b/>
          <w:szCs w:val="21"/>
        </w:rPr>
      </w:pPr>
      <w:r>
        <w:rPr>
          <w:rFonts w:hint="eastAsia" w:ascii="黑体" w:hAnsi="宋体" w:eastAsia="黑体"/>
          <w:b/>
          <w:szCs w:val="21"/>
        </w:rPr>
        <w:t>A4</w:t>
      </w:r>
      <w:r>
        <w:rPr>
          <w:rFonts w:hint="eastAsia" w:ascii="宋体" w:hAnsi="宋体"/>
          <w:b/>
          <w:szCs w:val="21"/>
        </w:rPr>
        <w:t>．详细评审</w:t>
      </w:r>
    </w:p>
    <w:p w14:paraId="2036DDE8">
      <w:pPr>
        <w:adjustRightInd w:val="0"/>
        <w:snapToGrid w:val="0"/>
        <w:spacing w:line="430" w:lineRule="exact"/>
        <w:ind w:firstLine="420" w:firstLineChars="200"/>
        <w:rPr>
          <w:rFonts w:ascii="宋体" w:hAnsi="宋体"/>
          <w:szCs w:val="21"/>
        </w:rPr>
      </w:pPr>
      <w:r>
        <w:rPr>
          <w:rFonts w:hint="eastAsia" w:ascii="宋体" w:hAnsi="宋体"/>
          <w:szCs w:val="21"/>
        </w:rPr>
        <w:t>只有通过了初步评审、被判定为合格的投标方可进入详细评审。</w:t>
      </w:r>
    </w:p>
    <w:p w14:paraId="1640975E">
      <w:pPr>
        <w:adjustRightInd w:val="0"/>
        <w:snapToGrid w:val="0"/>
        <w:spacing w:before="62" w:beforeLines="20" w:after="62" w:afterLines="20" w:line="430" w:lineRule="exact"/>
        <w:rPr>
          <w:rFonts w:ascii="宋体" w:hAnsi="宋体"/>
          <w:b/>
          <w:szCs w:val="21"/>
        </w:rPr>
      </w:pPr>
      <w:r>
        <w:rPr>
          <w:rFonts w:hint="eastAsia" w:ascii="黑体" w:hAnsi="宋体" w:eastAsia="黑体"/>
          <w:b/>
          <w:szCs w:val="21"/>
        </w:rPr>
        <w:t>A4.1</w:t>
      </w:r>
      <w:r>
        <w:rPr>
          <w:rFonts w:hint="eastAsia" w:ascii="宋体" w:hAnsi="宋体"/>
          <w:b/>
          <w:szCs w:val="21"/>
        </w:rPr>
        <w:t>详细评审的程序</w:t>
      </w:r>
    </w:p>
    <w:p w14:paraId="4C3D25A4">
      <w:pPr>
        <w:adjustRightInd w:val="0"/>
        <w:snapToGrid w:val="0"/>
        <w:spacing w:line="430" w:lineRule="exact"/>
        <w:ind w:firstLine="420" w:firstLineChars="200"/>
        <w:rPr>
          <w:rFonts w:ascii="宋体" w:hAnsi="宋体"/>
          <w:szCs w:val="21"/>
        </w:rPr>
      </w:pPr>
      <w:r>
        <w:rPr>
          <w:rFonts w:hint="eastAsia" w:ascii="黑体" w:hAnsi="宋体" w:eastAsia="黑体"/>
          <w:szCs w:val="21"/>
        </w:rPr>
        <w:t>A4.1.1</w:t>
      </w:r>
      <w:r>
        <w:rPr>
          <w:rFonts w:hint="eastAsia" w:ascii="宋体" w:hAnsi="宋体"/>
          <w:szCs w:val="21"/>
        </w:rPr>
        <w:t xml:space="preserve">  评标委员会按照本章第3．2款中规定的程序进行详细评审：</w:t>
      </w:r>
    </w:p>
    <w:p w14:paraId="40435BBB">
      <w:pPr>
        <w:adjustRightInd w:val="0"/>
        <w:snapToGrid w:val="0"/>
        <w:spacing w:line="430" w:lineRule="exact"/>
        <w:ind w:firstLine="852" w:firstLineChars="406"/>
        <w:rPr>
          <w:rFonts w:ascii="宋体" w:hAnsi="宋体"/>
          <w:szCs w:val="21"/>
        </w:rPr>
      </w:pPr>
      <w:r>
        <w:rPr>
          <w:rFonts w:hint="eastAsia" w:ascii="宋体" w:hAnsi="宋体"/>
          <w:szCs w:val="21"/>
        </w:rPr>
        <w:t>(1)施工组织设计评审和评分；</w:t>
      </w:r>
    </w:p>
    <w:p w14:paraId="31FF8B63">
      <w:pPr>
        <w:adjustRightInd w:val="0"/>
        <w:snapToGrid w:val="0"/>
        <w:spacing w:line="430" w:lineRule="exact"/>
        <w:ind w:firstLine="852" w:firstLineChars="406"/>
        <w:rPr>
          <w:rFonts w:ascii="宋体" w:hAnsi="宋体"/>
          <w:szCs w:val="21"/>
        </w:rPr>
      </w:pPr>
      <w:r>
        <w:rPr>
          <w:rFonts w:hint="eastAsia" w:ascii="宋体" w:hAnsi="宋体"/>
          <w:szCs w:val="21"/>
        </w:rPr>
        <w:t>(2)项目管理机构评审和评分；</w:t>
      </w:r>
    </w:p>
    <w:p w14:paraId="225E7D0D">
      <w:pPr>
        <w:adjustRightInd w:val="0"/>
        <w:snapToGrid w:val="0"/>
        <w:spacing w:line="430" w:lineRule="exact"/>
        <w:ind w:firstLine="852" w:firstLineChars="406"/>
        <w:rPr>
          <w:rFonts w:ascii="宋体" w:hAnsi="宋体"/>
          <w:szCs w:val="21"/>
        </w:rPr>
      </w:pPr>
      <w:r>
        <w:rPr>
          <w:rFonts w:hint="eastAsia" w:ascii="宋体" w:hAnsi="宋体"/>
          <w:szCs w:val="21"/>
        </w:rPr>
        <w:t>(3)投标报价评审和评分由电子评标系统辅助完成，并对明显低于其他投标报价的投标报价，或者在设有标底时明显低于标底的投标报价，判断是否低于其个别成本；</w:t>
      </w:r>
    </w:p>
    <w:p w14:paraId="33560562">
      <w:pPr>
        <w:adjustRightInd w:val="0"/>
        <w:snapToGrid w:val="0"/>
        <w:spacing w:line="430" w:lineRule="exact"/>
        <w:ind w:firstLine="882" w:firstLineChars="420"/>
        <w:rPr>
          <w:rFonts w:ascii="宋体" w:hAnsi="宋体"/>
          <w:szCs w:val="21"/>
        </w:rPr>
      </w:pPr>
      <w:r>
        <w:rPr>
          <w:rFonts w:hint="eastAsia" w:ascii="宋体" w:hAnsi="宋体"/>
          <w:szCs w:val="21"/>
        </w:rPr>
        <w:t>(4)其他因素评审和评分；</w:t>
      </w:r>
    </w:p>
    <w:p w14:paraId="5ACB1F2F">
      <w:pPr>
        <w:adjustRightInd w:val="0"/>
        <w:snapToGrid w:val="0"/>
        <w:spacing w:line="430" w:lineRule="exact"/>
        <w:ind w:firstLine="882" w:firstLineChars="420"/>
        <w:rPr>
          <w:rFonts w:ascii="宋体" w:hAnsi="宋体"/>
          <w:szCs w:val="21"/>
        </w:rPr>
      </w:pPr>
      <w:r>
        <w:rPr>
          <w:rFonts w:hint="eastAsia" w:ascii="宋体" w:hAnsi="宋体"/>
          <w:szCs w:val="21"/>
        </w:rPr>
        <w:t>(5)汇总评分结果。</w:t>
      </w:r>
    </w:p>
    <w:p w14:paraId="4CAF4C0B">
      <w:pPr>
        <w:adjustRightInd w:val="0"/>
        <w:snapToGrid w:val="0"/>
        <w:spacing w:before="62" w:beforeLines="20" w:after="62" w:afterLines="20" w:line="430" w:lineRule="exact"/>
        <w:rPr>
          <w:rFonts w:ascii="宋体" w:hAnsi="宋体"/>
          <w:b/>
          <w:szCs w:val="21"/>
        </w:rPr>
      </w:pPr>
      <w:r>
        <w:rPr>
          <w:rFonts w:hint="eastAsia" w:ascii="黑体" w:hAnsi="宋体" w:eastAsia="黑体"/>
          <w:b/>
          <w:szCs w:val="21"/>
        </w:rPr>
        <w:t>A4.2</w:t>
      </w:r>
      <w:r>
        <w:rPr>
          <w:rFonts w:hint="eastAsia" w:ascii="宋体" w:hAnsi="宋体"/>
          <w:b/>
          <w:szCs w:val="21"/>
        </w:rPr>
        <w:t xml:space="preserve">  施工组织设计评审和评分</w:t>
      </w:r>
    </w:p>
    <w:p w14:paraId="2241B7A0">
      <w:pPr>
        <w:adjustRightInd w:val="0"/>
        <w:snapToGrid w:val="0"/>
        <w:spacing w:line="430" w:lineRule="exact"/>
        <w:ind w:firstLine="420" w:firstLineChars="200"/>
        <w:rPr>
          <w:rFonts w:ascii="宋体" w:hAnsi="宋体"/>
          <w:szCs w:val="21"/>
        </w:rPr>
      </w:pPr>
      <w:r>
        <w:rPr>
          <w:rFonts w:hint="eastAsia" w:ascii="黑体" w:hAnsi="宋体" w:eastAsia="黑体"/>
          <w:szCs w:val="21"/>
        </w:rPr>
        <w:t>A4.2.1</w:t>
      </w:r>
      <w:r>
        <w:rPr>
          <w:rFonts w:hint="eastAsia" w:ascii="宋体" w:hAnsi="宋体"/>
          <w:szCs w:val="21"/>
        </w:rPr>
        <w:t>按照评标办法前附表中规定的分值设定、各项评分因素、评分标准，对施工组织设计进行评审和评分，并使用</w:t>
      </w:r>
      <w:r>
        <w:rPr>
          <w:rFonts w:hint="eastAsia" w:ascii="宋体" w:hAnsi="宋体"/>
          <w:b/>
          <w:szCs w:val="21"/>
        </w:rPr>
        <w:t>附表A-</w:t>
      </w:r>
      <w:r>
        <w:rPr>
          <w:rFonts w:ascii="宋体" w:hAnsi="宋体"/>
          <w:b/>
          <w:szCs w:val="21"/>
        </w:rPr>
        <w:t>5</w:t>
      </w:r>
      <w:r>
        <w:rPr>
          <w:rFonts w:hint="eastAsia" w:ascii="宋体" w:hAnsi="宋体"/>
          <w:b/>
          <w:szCs w:val="21"/>
        </w:rPr>
        <w:t>记</w:t>
      </w:r>
      <w:r>
        <w:rPr>
          <w:rFonts w:hint="eastAsia" w:ascii="宋体" w:hAnsi="宋体"/>
          <w:szCs w:val="21"/>
        </w:rPr>
        <w:t>录对施工组织设计的评分结果，施工组织设计的得分记录为</w:t>
      </w:r>
      <w:r>
        <w:rPr>
          <w:rFonts w:hint="eastAsia" w:ascii="宋体" w:hAnsi="宋体"/>
          <w:b/>
          <w:szCs w:val="21"/>
        </w:rPr>
        <w:t>A</w:t>
      </w:r>
      <w:r>
        <w:rPr>
          <w:rFonts w:hint="eastAsia" w:ascii="宋体" w:hAnsi="宋体"/>
          <w:szCs w:val="21"/>
        </w:rPr>
        <w:t>。</w:t>
      </w:r>
    </w:p>
    <w:p w14:paraId="60198AE0">
      <w:pPr>
        <w:adjustRightInd w:val="0"/>
        <w:snapToGrid w:val="0"/>
        <w:spacing w:before="62" w:beforeLines="20" w:after="62" w:afterLines="20" w:line="430" w:lineRule="exact"/>
        <w:rPr>
          <w:rFonts w:ascii="宋体" w:hAnsi="宋体"/>
          <w:b/>
          <w:szCs w:val="21"/>
        </w:rPr>
      </w:pPr>
      <w:r>
        <w:rPr>
          <w:rFonts w:hint="eastAsia" w:ascii="黑体" w:hAnsi="宋体" w:eastAsia="黑体"/>
          <w:b/>
          <w:szCs w:val="21"/>
        </w:rPr>
        <w:t>A4．3</w:t>
      </w:r>
      <w:r>
        <w:rPr>
          <w:rFonts w:hint="eastAsia" w:ascii="宋体" w:hAnsi="宋体"/>
          <w:b/>
          <w:szCs w:val="21"/>
        </w:rPr>
        <w:t>项目管理机构评审和评分</w:t>
      </w:r>
    </w:p>
    <w:p w14:paraId="584386D2">
      <w:pPr>
        <w:adjustRightInd w:val="0"/>
        <w:snapToGrid w:val="0"/>
        <w:spacing w:line="430" w:lineRule="exact"/>
        <w:ind w:firstLine="420" w:firstLineChars="200"/>
        <w:rPr>
          <w:rFonts w:ascii="宋体" w:hAnsi="宋体"/>
          <w:szCs w:val="21"/>
        </w:rPr>
      </w:pPr>
      <w:r>
        <w:rPr>
          <w:rFonts w:hint="eastAsia" w:ascii="黑体" w:hAnsi="宋体" w:eastAsia="黑体"/>
          <w:szCs w:val="21"/>
        </w:rPr>
        <w:t>A4.3.1</w:t>
      </w:r>
      <w:r>
        <w:rPr>
          <w:rFonts w:hint="eastAsia" w:ascii="宋体" w:hAnsi="宋体"/>
          <w:szCs w:val="21"/>
        </w:rPr>
        <w:t>按照评标办法前附表中规定的分值设定、各项评分因素、评分标准，对项目管理机构进行评审和评分，并使用</w:t>
      </w:r>
      <w:r>
        <w:rPr>
          <w:rFonts w:hint="eastAsia" w:ascii="宋体" w:hAnsi="宋体"/>
          <w:b/>
          <w:szCs w:val="21"/>
        </w:rPr>
        <w:t>附表A-</w:t>
      </w:r>
      <w:r>
        <w:rPr>
          <w:rFonts w:ascii="宋体" w:hAnsi="宋体"/>
          <w:b/>
          <w:szCs w:val="21"/>
        </w:rPr>
        <w:t>6</w:t>
      </w:r>
      <w:r>
        <w:rPr>
          <w:rFonts w:hint="eastAsia" w:ascii="宋体" w:hAnsi="宋体"/>
          <w:b/>
          <w:szCs w:val="21"/>
        </w:rPr>
        <w:t>记</w:t>
      </w:r>
      <w:r>
        <w:rPr>
          <w:rFonts w:hint="eastAsia" w:ascii="宋体" w:hAnsi="宋体"/>
          <w:szCs w:val="21"/>
        </w:rPr>
        <w:t>录对项目管理机构的评分结果，项目管理机构的得分记录为</w:t>
      </w:r>
      <w:r>
        <w:rPr>
          <w:rFonts w:hint="eastAsia" w:ascii="宋体" w:hAnsi="宋体"/>
          <w:b/>
          <w:szCs w:val="21"/>
        </w:rPr>
        <w:t>B</w:t>
      </w:r>
      <w:r>
        <w:rPr>
          <w:rFonts w:hint="eastAsia" w:ascii="宋体" w:hAnsi="宋体"/>
          <w:szCs w:val="21"/>
        </w:rPr>
        <w:t>。</w:t>
      </w:r>
    </w:p>
    <w:p w14:paraId="78633974">
      <w:pPr>
        <w:adjustRightInd w:val="0"/>
        <w:snapToGrid w:val="0"/>
        <w:spacing w:before="62" w:beforeLines="20" w:after="62" w:afterLines="20" w:line="430" w:lineRule="exact"/>
        <w:rPr>
          <w:rFonts w:ascii="宋体" w:hAnsi="宋体"/>
          <w:b/>
          <w:szCs w:val="21"/>
        </w:rPr>
      </w:pPr>
      <w:r>
        <w:rPr>
          <w:rFonts w:hint="eastAsia" w:ascii="黑体" w:hAnsi="宋体" w:eastAsia="黑体"/>
          <w:b/>
          <w:szCs w:val="21"/>
        </w:rPr>
        <w:t>A4.4</w:t>
      </w:r>
      <w:r>
        <w:rPr>
          <w:rFonts w:hint="eastAsia" w:ascii="宋体" w:hAnsi="宋体"/>
          <w:b/>
          <w:szCs w:val="21"/>
        </w:rPr>
        <w:t>投标报价评审和评分(本项评审由电子评标系统完成，仅按投标总报价进行评分)</w:t>
      </w:r>
    </w:p>
    <w:p w14:paraId="508425A7">
      <w:pPr>
        <w:adjustRightInd w:val="0"/>
        <w:snapToGrid w:val="0"/>
        <w:spacing w:line="430" w:lineRule="exact"/>
        <w:ind w:firstLine="420" w:firstLineChars="200"/>
        <w:rPr>
          <w:rFonts w:ascii="宋体" w:hAnsi="宋体"/>
          <w:szCs w:val="21"/>
        </w:rPr>
      </w:pPr>
      <w:r>
        <w:rPr>
          <w:rFonts w:hint="eastAsia" w:ascii="黑体" w:hAnsi="宋体" w:eastAsia="黑体"/>
          <w:szCs w:val="21"/>
        </w:rPr>
        <w:t>A4.4.1</w:t>
      </w:r>
      <w:r>
        <w:rPr>
          <w:rFonts w:hint="eastAsia" w:ascii="宋体" w:hAnsi="宋体"/>
          <w:szCs w:val="21"/>
        </w:rPr>
        <w:t>按照评标办法前附表中规定的方法计算“评标基准价”。</w:t>
      </w:r>
    </w:p>
    <w:p w14:paraId="38077D96">
      <w:pPr>
        <w:adjustRightInd w:val="0"/>
        <w:snapToGrid w:val="0"/>
        <w:spacing w:before="62" w:beforeLines="20" w:line="430" w:lineRule="exact"/>
        <w:ind w:firstLine="420" w:firstLineChars="200"/>
        <w:rPr>
          <w:rFonts w:ascii="宋体" w:hAnsi="宋体"/>
          <w:szCs w:val="21"/>
        </w:rPr>
      </w:pPr>
      <w:r>
        <w:rPr>
          <w:rFonts w:hint="eastAsia" w:ascii="宋体" w:hAnsi="宋体"/>
          <w:szCs w:val="21"/>
        </w:rPr>
        <w:t>A4.4.2按照评标办法前附表中规定的方法，计算各个已通过了初步评审、施工组织设计评审和项目管理机构评审并且经过评审认定为不低于其成本的投标报价的“偏差率”。</w:t>
      </w:r>
    </w:p>
    <w:p w14:paraId="6994457D">
      <w:pPr>
        <w:adjustRightInd w:val="0"/>
        <w:snapToGrid w:val="0"/>
        <w:spacing w:before="62" w:beforeLines="20" w:line="430" w:lineRule="exact"/>
        <w:ind w:firstLine="420" w:firstLineChars="200"/>
        <w:rPr>
          <w:rFonts w:ascii="宋体" w:hAnsi="宋体"/>
          <w:szCs w:val="21"/>
        </w:rPr>
      </w:pPr>
      <w:r>
        <w:rPr>
          <w:rFonts w:hint="eastAsia" w:ascii="宋体" w:hAnsi="宋体"/>
          <w:szCs w:val="21"/>
        </w:rPr>
        <w:t>A4.4.3按照评标办法前附表中规定的评分标准，对照投标报价的偏差率，分别对各个投标报价进行评分，使用</w:t>
      </w:r>
      <w:r>
        <w:rPr>
          <w:rFonts w:hint="eastAsia" w:ascii="宋体" w:hAnsi="宋体"/>
          <w:b/>
          <w:szCs w:val="21"/>
        </w:rPr>
        <w:t>附表A-</w:t>
      </w:r>
      <w:r>
        <w:rPr>
          <w:rFonts w:ascii="宋体" w:hAnsi="宋体"/>
          <w:b/>
          <w:szCs w:val="21"/>
        </w:rPr>
        <w:t>7</w:t>
      </w:r>
      <w:r>
        <w:rPr>
          <w:rFonts w:hint="eastAsia" w:ascii="宋体" w:hAnsi="宋体"/>
          <w:szCs w:val="21"/>
        </w:rPr>
        <w:t>记录对投标报价的评分结果，投标报价的得分记录为</w:t>
      </w:r>
      <w:r>
        <w:rPr>
          <w:rFonts w:hint="eastAsia" w:ascii="宋体" w:hAnsi="宋体"/>
          <w:b/>
          <w:szCs w:val="21"/>
        </w:rPr>
        <w:t>C</w:t>
      </w:r>
      <w:r>
        <w:rPr>
          <w:rFonts w:hint="eastAsia" w:ascii="宋体" w:hAnsi="宋体"/>
          <w:szCs w:val="21"/>
        </w:rPr>
        <w:t>。</w:t>
      </w:r>
    </w:p>
    <w:p w14:paraId="603FBF44">
      <w:pPr>
        <w:adjustRightInd w:val="0"/>
        <w:snapToGrid w:val="0"/>
        <w:spacing w:before="62" w:beforeLines="20" w:after="62" w:afterLines="20" w:line="430" w:lineRule="exact"/>
        <w:rPr>
          <w:rFonts w:ascii="宋体" w:hAnsi="宋体"/>
          <w:b/>
          <w:szCs w:val="21"/>
        </w:rPr>
      </w:pPr>
      <w:r>
        <w:rPr>
          <w:rFonts w:hint="eastAsia" w:ascii="黑体" w:hAnsi="宋体" w:eastAsia="黑体"/>
          <w:b/>
          <w:szCs w:val="21"/>
        </w:rPr>
        <w:t>A4.</w:t>
      </w:r>
      <w:r>
        <w:rPr>
          <w:rFonts w:ascii="黑体" w:hAnsi="宋体" w:eastAsia="黑体"/>
          <w:b/>
          <w:szCs w:val="21"/>
        </w:rPr>
        <w:t>5</w:t>
      </w:r>
      <w:r>
        <w:rPr>
          <w:rFonts w:hint="eastAsia" w:ascii="宋体" w:hAnsi="宋体"/>
          <w:b/>
          <w:szCs w:val="21"/>
        </w:rPr>
        <w:t>投标报价评审和评分(本项评审由专家抽取项目，电子评标系统按投标总报价中的分项报价分别进行评分)</w:t>
      </w:r>
    </w:p>
    <w:p w14:paraId="6DE66F20">
      <w:pPr>
        <w:adjustRightInd w:val="0"/>
        <w:snapToGrid w:val="0"/>
        <w:spacing w:line="430" w:lineRule="exact"/>
        <w:ind w:firstLine="420" w:firstLineChars="200"/>
        <w:rPr>
          <w:rFonts w:ascii="宋体" w:hAnsi="宋体"/>
          <w:szCs w:val="21"/>
        </w:rPr>
      </w:pPr>
      <w:r>
        <w:rPr>
          <w:rFonts w:hint="eastAsia" w:ascii="黑体" w:hAnsi="宋体" w:eastAsia="黑体"/>
          <w:szCs w:val="21"/>
        </w:rPr>
        <w:t>A4.</w:t>
      </w:r>
      <w:r>
        <w:rPr>
          <w:rFonts w:ascii="黑体" w:hAnsi="宋体" w:eastAsia="黑体"/>
          <w:szCs w:val="21"/>
        </w:rPr>
        <w:t>5</w:t>
      </w:r>
      <w:r>
        <w:rPr>
          <w:rFonts w:hint="eastAsia" w:ascii="黑体" w:hAnsi="宋体" w:eastAsia="黑体"/>
          <w:szCs w:val="21"/>
        </w:rPr>
        <w:t>.1</w:t>
      </w:r>
      <w:r>
        <w:rPr>
          <w:rFonts w:hint="eastAsia" w:ascii="宋体" w:hAnsi="宋体"/>
          <w:szCs w:val="21"/>
        </w:rPr>
        <w:t>投标报价按以下项目的分项投标报价分别进行评审和评分：</w:t>
      </w:r>
    </w:p>
    <w:p w14:paraId="6753BDE2">
      <w:pPr>
        <w:adjustRightInd w:val="0"/>
        <w:snapToGrid w:val="0"/>
        <w:spacing w:line="430" w:lineRule="exact"/>
        <w:ind w:firstLine="200"/>
        <w:rPr>
          <w:rFonts w:ascii="宋体" w:hAnsi="宋体"/>
          <w:szCs w:val="21"/>
        </w:rPr>
      </w:pPr>
      <w:r>
        <w:rPr>
          <w:rFonts w:hint="eastAsia" w:ascii="宋体" w:hAnsi="宋体"/>
          <w:szCs w:val="21"/>
        </w:rPr>
        <w:t>（1）投标总报价减去以下分别进行评分的各个分项投标报价以后的部分；</w:t>
      </w:r>
    </w:p>
    <w:p w14:paraId="3032DA66">
      <w:pPr>
        <w:adjustRightInd w:val="0"/>
        <w:snapToGrid w:val="0"/>
        <w:spacing w:line="430" w:lineRule="exact"/>
        <w:ind w:firstLine="420" w:firstLineChars="200"/>
        <w:rPr>
          <w:rFonts w:ascii="宋体" w:hAnsi="宋体"/>
          <w:szCs w:val="21"/>
        </w:rPr>
      </w:pPr>
      <w:r>
        <w:rPr>
          <w:rFonts w:hint="eastAsia" w:ascii="宋体" w:hAnsi="宋体"/>
          <w:szCs w:val="21"/>
        </w:rPr>
        <w:t>（2) ；</w:t>
      </w:r>
    </w:p>
    <w:p w14:paraId="3157E09D">
      <w:pPr>
        <w:adjustRightInd w:val="0"/>
        <w:snapToGrid w:val="0"/>
        <w:spacing w:line="440" w:lineRule="exact"/>
        <w:ind w:firstLine="420" w:firstLineChars="200"/>
        <w:rPr>
          <w:rFonts w:ascii="宋体" w:hAnsi="宋体"/>
          <w:szCs w:val="21"/>
        </w:rPr>
      </w:pPr>
      <w:r>
        <w:rPr>
          <w:rFonts w:hint="eastAsia" w:ascii="宋体" w:hAnsi="宋体"/>
          <w:szCs w:val="21"/>
        </w:rPr>
        <w:t>（3) ；</w:t>
      </w:r>
    </w:p>
    <w:p w14:paraId="24A0ABE1">
      <w:pPr>
        <w:adjustRightInd w:val="0"/>
        <w:snapToGrid w:val="0"/>
        <w:spacing w:line="440" w:lineRule="exact"/>
        <w:ind w:firstLine="420" w:firstLineChars="200"/>
        <w:rPr>
          <w:rFonts w:ascii="宋体" w:hAnsi="宋体"/>
          <w:szCs w:val="21"/>
        </w:rPr>
      </w:pPr>
      <w:r>
        <w:rPr>
          <w:rFonts w:hint="eastAsia" w:ascii="宋体" w:hAnsi="宋体"/>
          <w:szCs w:val="21"/>
        </w:rPr>
        <w:t>（4) ；</w:t>
      </w:r>
    </w:p>
    <w:p w14:paraId="233E9E85">
      <w:pPr>
        <w:adjustRightInd w:val="0"/>
        <w:snapToGrid w:val="0"/>
        <w:spacing w:line="440" w:lineRule="exact"/>
        <w:ind w:firstLine="420" w:firstLineChars="200"/>
        <w:rPr>
          <w:rFonts w:ascii="宋体" w:hAnsi="宋体"/>
          <w:szCs w:val="21"/>
        </w:rPr>
      </w:pPr>
      <w:r>
        <w:rPr>
          <w:rFonts w:hint="eastAsia" w:ascii="宋体" w:hAnsi="宋体"/>
          <w:szCs w:val="21"/>
        </w:rPr>
        <w:t>（5) ；</w:t>
      </w:r>
    </w:p>
    <w:p w14:paraId="3DA7D5BA">
      <w:pPr>
        <w:adjustRightInd w:val="0"/>
        <w:snapToGrid w:val="0"/>
        <w:spacing w:line="440" w:lineRule="exact"/>
        <w:ind w:firstLine="525" w:firstLineChars="250"/>
        <w:rPr>
          <w:rFonts w:ascii="宋体" w:hAnsi="宋体"/>
          <w:szCs w:val="21"/>
        </w:rPr>
      </w:pPr>
      <w:r>
        <w:rPr>
          <w:rFonts w:hint="eastAsia" w:ascii="宋体" w:hAnsi="宋体"/>
          <w:szCs w:val="21"/>
        </w:rPr>
        <w:t>…………</w:t>
      </w:r>
    </w:p>
    <w:p w14:paraId="6013B97F">
      <w:pPr>
        <w:adjustRightInd w:val="0"/>
        <w:snapToGrid w:val="0"/>
        <w:spacing w:before="62" w:beforeLines="20" w:line="440" w:lineRule="exact"/>
        <w:ind w:firstLine="420" w:firstLineChars="200"/>
        <w:rPr>
          <w:rFonts w:ascii="宋体" w:hAnsi="宋体"/>
          <w:szCs w:val="21"/>
        </w:rPr>
      </w:pPr>
      <w:r>
        <w:rPr>
          <w:rFonts w:hint="eastAsia" w:ascii="黑体" w:hAnsi="宋体" w:eastAsia="黑体"/>
          <w:szCs w:val="21"/>
        </w:rPr>
        <w:t>A4.</w:t>
      </w:r>
      <w:r>
        <w:rPr>
          <w:rFonts w:ascii="黑体" w:hAnsi="宋体" w:eastAsia="黑体"/>
          <w:szCs w:val="21"/>
        </w:rPr>
        <w:t>5</w:t>
      </w:r>
      <w:r>
        <w:rPr>
          <w:rFonts w:hint="eastAsia" w:ascii="黑体" w:hAnsi="宋体" w:eastAsia="黑体"/>
          <w:szCs w:val="21"/>
        </w:rPr>
        <w:t xml:space="preserve">.2 </w:t>
      </w:r>
      <w:r>
        <w:rPr>
          <w:rFonts w:hint="eastAsia" w:ascii="宋体" w:hAnsi="宋体"/>
          <w:szCs w:val="21"/>
        </w:rPr>
        <w:t>按照评标办法前附表中规定的方法，分别计算各个分项投标报价“评标基准价”。</w:t>
      </w:r>
    </w:p>
    <w:p w14:paraId="16B413D0">
      <w:pPr>
        <w:adjustRightInd w:val="0"/>
        <w:snapToGrid w:val="0"/>
        <w:spacing w:before="62" w:beforeLines="20" w:line="440" w:lineRule="exact"/>
        <w:ind w:firstLine="420" w:firstLineChars="200"/>
        <w:rPr>
          <w:rFonts w:ascii="宋体" w:hAnsi="宋体"/>
          <w:szCs w:val="21"/>
        </w:rPr>
      </w:pPr>
      <w:r>
        <w:rPr>
          <w:rFonts w:hint="eastAsia" w:ascii="黑体" w:hAnsi="宋体" w:eastAsia="黑体"/>
          <w:szCs w:val="21"/>
        </w:rPr>
        <w:t>A4.</w:t>
      </w:r>
      <w:r>
        <w:rPr>
          <w:rFonts w:ascii="黑体" w:hAnsi="宋体" w:eastAsia="黑体"/>
          <w:szCs w:val="21"/>
        </w:rPr>
        <w:t>5</w:t>
      </w:r>
      <w:r>
        <w:rPr>
          <w:rFonts w:hint="eastAsia" w:ascii="黑体" w:hAnsi="宋体" w:eastAsia="黑体"/>
          <w:szCs w:val="21"/>
        </w:rPr>
        <w:t>.3</w:t>
      </w:r>
      <w:r>
        <w:rPr>
          <w:rFonts w:hint="eastAsia" w:ascii="宋体" w:hAnsi="宋体"/>
          <w:szCs w:val="21"/>
        </w:rPr>
        <w:t>按照评标办法前附表中规定的方法，分别计算各个分项投标报价与对应的分项投标报价评标基准价之间的偏差率。</w:t>
      </w:r>
    </w:p>
    <w:p w14:paraId="070724BC">
      <w:pPr>
        <w:adjustRightInd w:val="0"/>
        <w:snapToGrid w:val="0"/>
        <w:spacing w:before="62" w:beforeLines="20" w:line="440" w:lineRule="exact"/>
        <w:ind w:firstLine="420" w:firstLineChars="200"/>
        <w:rPr>
          <w:rFonts w:ascii="宋体" w:hAnsi="宋体"/>
          <w:szCs w:val="21"/>
        </w:rPr>
      </w:pPr>
      <w:r>
        <w:rPr>
          <w:rFonts w:hint="eastAsia" w:ascii="黑体" w:hAnsi="宋体" w:eastAsia="黑体"/>
          <w:szCs w:val="21"/>
        </w:rPr>
        <w:t>A4.</w:t>
      </w:r>
      <w:r>
        <w:rPr>
          <w:rFonts w:ascii="黑体" w:hAnsi="宋体" w:eastAsia="黑体"/>
          <w:szCs w:val="21"/>
        </w:rPr>
        <w:t>5</w:t>
      </w:r>
      <w:r>
        <w:rPr>
          <w:rFonts w:hint="eastAsia" w:ascii="黑体" w:hAnsi="宋体" w:eastAsia="黑体"/>
          <w:szCs w:val="21"/>
        </w:rPr>
        <w:t>.4</w:t>
      </w:r>
      <w:r>
        <w:rPr>
          <w:rFonts w:hint="eastAsia" w:ascii="宋体" w:hAnsi="宋体"/>
          <w:szCs w:val="21"/>
        </w:rPr>
        <w:t>按照评标办法前附表中规定的评分标准，对照分项投标报价的偏差率，分别对各个分项投标报价进行评分，汇总各个分项投标报价的得分，使用</w:t>
      </w:r>
      <w:r>
        <w:rPr>
          <w:rFonts w:hint="eastAsia" w:ascii="宋体" w:hAnsi="宋体"/>
          <w:b/>
          <w:szCs w:val="21"/>
        </w:rPr>
        <w:t>附表A-</w:t>
      </w:r>
      <w:r>
        <w:rPr>
          <w:rFonts w:ascii="宋体" w:hAnsi="宋体"/>
          <w:b/>
          <w:szCs w:val="21"/>
        </w:rPr>
        <w:t>5</w:t>
      </w:r>
      <w:r>
        <w:rPr>
          <w:rFonts w:hint="eastAsia" w:ascii="宋体" w:hAnsi="宋体"/>
          <w:szCs w:val="21"/>
        </w:rPr>
        <w:t>记录对各个投标报价的评分结果，投标报价的得分记录为C。</w:t>
      </w:r>
    </w:p>
    <w:p w14:paraId="7D69BB6E">
      <w:pPr>
        <w:adjustRightInd w:val="0"/>
        <w:snapToGrid w:val="0"/>
        <w:spacing w:line="440" w:lineRule="exact"/>
        <w:rPr>
          <w:rFonts w:ascii="宋体" w:hAnsi="宋体"/>
          <w:b/>
          <w:szCs w:val="21"/>
        </w:rPr>
      </w:pPr>
      <w:r>
        <w:rPr>
          <w:rFonts w:hint="eastAsia" w:ascii="黑体" w:hAnsi="宋体" w:eastAsia="黑体"/>
          <w:b/>
          <w:szCs w:val="21"/>
        </w:rPr>
        <w:t xml:space="preserve">A4.7  </w:t>
      </w:r>
      <w:r>
        <w:rPr>
          <w:rFonts w:hint="eastAsia" w:ascii="宋体" w:hAnsi="宋体"/>
          <w:b/>
          <w:szCs w:val="21"/>
        </w:rPr>
        <w:t>澄清、说明或补正</w:t>
      </w:r>
    </w:p>
    <w:p w14:paraId="1ECAD026">
      <w:pPr>
        <w:adjustRightInd w:val="0"/>
        <w:snapToGrid w:val="0"/>
        <w:spacing w:line="440" w:lineRule="exact"/>
        <w:ind w:firstLine="420" w:firstLineChars="200"/>
        <w:rPr>
          <w:rFonts w:ascii="宋体" w:hAnsi="宋体"/>
          <w:szCs w:val="21"/>
        </w:rPr>
      </w:pPr>
      <w:r>
        <w:rPr>
          <w:rFonts w:hint="eastAsia" w:ascii="宋体" w:hAnsi="宋体"/>
          <w:szCs w:val="21"/>
        </w:rPr>
        <w:t>在详细评审过程中，评标委员会应当就投标文件中不明确的内容要求投标人进行澄清、说明或者补正。投标人对此以书面形式予以澄清、说明或者补正。澄清、说明或补正根据本章第3.3款的规定执行。</w:t>
      </w:r>
    </w:p>
    <w:p w14:paraId="67DB6DA1">
      <w:pPr>
        <w:adjustRightInd w:val="0"/>
        <w:snapToGrid w:val="0"/>
        <w:spacing w:line="440" w:lineRule="exact"/>
        <w:rPr>
          <w:rFonts w:ascii="宋体" w:hAnsi="宋体"/>
          <w:b/>
          <w:szCs w:val="21"/>
        </w:rPr>
      </w:pPr>
      <w:r>
        <w:rPr>
          <w:rFonts w:hint="eastAsia" w:ascii="黑体" w:hAnsi="宋体" w:eastAsia="黑体"/>
          <w:b/>
          <w:szCs w:val="21"/>
        </w:rPr>
        <w:t xml:space="preserve">A4.8  </w:t>
      </w:r>
      <w:r>
        <w:rPr>
          <w:rFonts w:hint="eastAsia" w:ascii="宋体" w:hAnsi="宋体"/>
          <w:b/>
          <w:szCs w:val="21"/>
        </w:rPr>
        <w:t>汇总评分结果</w:t>
      </w:r>
    </w:p>
    <w:p w14:paraId="48C2029D">
      <w:pPr>
        <w:adjustRightInd w:val="0"/>
        <w:snapToGrid w:val="0"/>
        <w:spacing w:line="440" w:lineRule="exact"/>
        <w:ind w:firstLine="420" w:firstLineChars="200"/>
        <w:rPr>
          <w:rFonts w:ascii="宋体" w:hAnsi="宋体"/>
          <w:szCs w:val="21"/>
        </w:rPr>
      </w:pPr>
      <w:r>
        <w:rPr>
          <w:rFonts w:ascii="宋体" w:hAnsi="宋体"/>
          <w:szCs w:val="21"/>
        </w:rPr>
        <w:t>由电子评标系统辅助完成汇总并按得分高低排序。</w:t>
      </w:r>
    </w:p>
    <w:p w14:paraId="112F6F55">
      <w:pPr>
        <w:adjustRightInd w:val="0"/>
        <w:snapToGrid w:val="0"/>
        <w:spacing w:before="62" w:beforeLines="20" w:line="440" w:lineRule="exact"/>
        <w:rPr>
          <w:rFonts w:ascii="宋体" w:hAnsi="宋体"/>
          <w:b/>
          <w:szCs w:val="21"/>
        </w:rPr>
      </w:pPr>
      <w:r>
        <w:rPr>
          <w:rFonts w:hint="eastAsia" w:ascii="黑体" w:hAnsi="宋体" w:eastAsia="黑体"/>
          <w:b/>
          <w:szCs w:val="21"/>
        </w:rPr>
        <w:t xml:space="preserve">A5. </w:t>
      </w:r>
      <w:r>
        <w:rPr>
          <w:rFonts w:hint="eastAsia" w:ascii="宋体" w:hAnsi="宋体"/>
          <w:b/>
          <w:szCs w:val="21"/>
        </w:rPr>
        <w:t xml:space="preserve"> 推荐中标候选人或者直接确定中标人</w:t>
      </w:r>
    </w:p>
    <w:p w14:paraId="7EA97937">
      <w:pPr>
        <w:adjustRightInd w:val="0"/>
        <w:snapToGrid w:val="0"/>
        <w:spacing w:line="440" w:lineRule="exact"/>
        <w:rPr>
          <w:rFonts w:ascii="宋体" w:hAnsi="宋体"/>
          <w:b/>
          <w:szCs w:val="21"/>
        </w:rPr>
      </w:pPr>
      <w:r>
        <w:rPr>
          <w:rFonts w:hint="eastAsia" w:ascii="黑体" w:hAnsi="宋体" w:eastAsia="黑体"/>
          <w:b/>
          <w:szCs w:val="21"/>
        </w:rPr>
        <w:t xml:space="preserve">A5.1  </w:t>
      </w:r>
      <w:r>
        <w:rPr>
          <w:rFonts w:hint="eastAsia" w:ascii="宋体" w:hAnsi="宋体"/>
          <w:b/>
          <w:szCs w:val="21"/>
        </w:rPr>
        <w:t>推荐中标候选人</w:t>
      </w:r>
    </w:p>
    <w:p w14:paraId="27B1F0CE">
      <w:pPr>
        <w:adjustRightInd w:val="0"/>
        <w:snapToGrid w:val="0"/>
        <w:spacing w:line="440" w:lineRule="exact"/>
        <w:ind w:firstLine="420" w:firstLineChars="200"/>
        <w:rPr>
          <w:rFonts w:ascii="宋体" w:hAnsi="宋体"/>
          <w:szCs w:val="21"/>
        </w:rPr>
      </w:pPr>
      <w:r>
        <w:rPr>
          <w:rFonts w:hint="eastAsia" w:ascii="黑体" w:hAnsi="宋体" w:eastAsia="黑体"/>
          <w:szCs w:val="21"/>
        </w:rPr>
        <w:t>A5.1.1</w:t>
      </w:r>
      <w:r>
        <w:rPr>
          <w:rFonts w:hint="eastAsia" w:ascii="宋体" w:hAnsi="宋体"/>
          <w:szCs w:val="21"/>
        </w:rPr>
        <w:t xml:space="preserve">  除第二章“投标人须知”前附表第7．1款授权直接确定中标人外，评标委员会在推荐中标候选人时，应遵照以下原则:</w:t>
      </w:r>
    </w:p>
    <w:p w14:paraId="1C4116C6">
      <w:pPr>
        <w:ind w:firstLine="420" w:firstLineChars="200"/>
      </w:pPr>
      <w:r>
        <w:rPr>
          <w:rFonts w:hint="eastAsia"/>
        </w:rPr>
        <w:t>(1)  评标委员会按照最终得分由高至低的次序排列，并根据第二章“投标人须知”前附表第7.1款规定的中标候选人数量，将排序在前的投标人推荐为中标候选人。</w:t>
      </w:r>
    </w:p>
    <w:p w14:paraId="22F487F7">
      <w:pPr>
        <w:ind w:firstLine="420" w:firstLineChars="200"/>
      </w:pPr>
      <w:r>
        <w:rPr>
          <w:rFonts w:hint="eastAsia"/>
        </w:rPr>
        <w:t>(2)  如果评标委员会根据本章的规定作废标处理后，有效投标不足三个，且少于第二章“投标人须知”前附表第7.1款规定的中标候选人数量的，则评标委员会可以将所有有效投标按最终得分由高至低的次序作为中标候选人向招标人推荐。如果因有效投标不足三个使得投标明显缺乏竞争的，评标委员会可以建议招标人重新招标。</w:t>
      </w:r>
    </w:p>
    <w:p w14:paraId="7AB40FA5">
      <w:pPr>
        <w:adjustRightInd w:val="0"/>
        <w:snapToGrid w:val="0"/>
        <w:spacing w:line="441" w:lineRule="exact"/>
        <w:ind w:firstLine="420" w:firstLineChars="200"/>
        <w:rPr>
          <w:rFonts w:ascii="宋体" w:hAnsi="宋体"/>
          <w:szCs w:val="21"/>
        </w:rPr>
      </w:pPr>
      <w:r>
        <w:rPr>
          <w:rFonts w:hint="eastAsia" w:ascii="黑体" w:hAnsi="宋体" w:eastAsia="黑体"/>
          <w:szCs w:val="21"/>
        </w:rPr>
        <w:t xml:space="preserve">A5.2.2  </w:t>
      </w:r>
      <w:r>
        <w:rPr>
          <w:rFonts w:hint="eastAsia" w:ascii="宋体" w:hAnsi="宋体"/>
          <w:szCs w:val="21"/>
        </w:rPr>
        <w:t>投标人数量少于三个或者所有投标被否决的，招标人应当依法重新招标。</w:t>
      </w:r>
    </w:p>
    <w:p w14:paraId="204F33F2">
      <w:pPr>
        <w:adjustRightInd w:val="0"/>
        <w:snapToGrid w:val="0"/>
        <w:spacing w:before="62" w:beforeLines="20" w:after="62" w:afterLines="20" w:line="441" w:lineRule="exact"/>
        <w:rPr>
          <w:rFonts w:ascii="宋体" w:hAnsi="宋体"/>
          <w:b/>
          <w:szCs w:val="21"/>
        </w:rPr>
      </w:pPr>
      <w:r>
        <w:rPr>
          <w:rFonts w:hint="eastAsia" w:ascii="黑体" w:hAnsi="宋体" w:eastAsia="黑体"/>
          <w:b/>
          <w:szCs w:val="21"/>
        </w:rPr>
        <w:t>A5.2</w:t>
      </w:r>
      <w:r>
        <w:rPr>
          <w:rFonts w:hint="eastAsia" w:ascii="宋体" w:hAnsi="宋体"/>
          <w:b/>
          <w:szCs w:val="21"/>
        </w:rPr>
        <w:t>直接确定中标人</w:t>
      </w:r>
    </w:p>
    <w:p w14:paraId="7F3C8282">
      <w:pPr>
        <w:adjustRightInd w:val="0"/>
        <w:snapToGrid w:val="0"/>
        <w:spacing w:line="441" w:lineRule="exact"/>
        <w:ind w:firstLine="420" w:firstLineChars="200"/>
        <w:rPr>
          <w:rFonts w:ascii="宋体" w:hAnsi="宋体"/>
          <w:szCs w:val="21"/>
        </w:rPr>
      </w:pPr>
      <w:r>
        <w:rPr>
          <w:rFonts w:hint="eastAsia" w:ascii="宋体" w:hAnsi="宋体"/>
          <w:szCs w:val="21"/>
        </w:rPr>
        <w:t>第二章“投标人须知”前附表授权评标委员会直接确定中标人的，评标委员会按照最终得分由高至低的次序排列，并确定排名第一的投标人为中标人。</w:t>
      </w:r>
    </w:p>
    <w:p w14:paraId="0FF068D8">
      <w:pPr>
        <w:adjustRightInd w:val="0"/>
        <w:snapToGrid w:val="0"/>
        <w:spacing w:before="62" w:beforeLines="20" w:after="62" w:afterLines="20" w:line="441" w:lineRule="exact"/>
        <w:rPr>
          <w:rFonts w:ascii="宋体" w:hAnsi="宋体"/>
          <w:b/>
          <w:szCs w:val="21"/>
        </w:rPr>
      </w:pPr>
      <w:r>
        <w:rPr>
          <w:rFonts w:hint="eastAsia" w:ascii="黑体" w:hAnsi="宋体" w:eastAsia="黑体"/>
          <w:b/>
          <w:szCs w:val="21"/>
        </w:rPr>
        <w:t>A5．3</w:t>
      </w:r>
      <w:r>
        <w:rPr>
          <w:rFonts w:hint="eastAsia" w:ascii="宋体" w:hAnsi="宋体"/>
          <w:b/>
          <w:szCs w:val="21"/>
        </w:rPr>
        <w:t>编制评标报告</w:t>
      </w:r>
    </w:p>
    <w:p w14:paraId="1A64B1C7">
      <w:pPr>
        <w:adjustRightInd w:val="0"/>
        <w:snapToGrid w:val="0"/>
        <w:spacing w:line="441" w:lineRule="exact"/>
        <w:ind w:firstLine="420" w:firstLineChars="200"/>
        <w:rPr>
          <w:rFonts w:ascii="宋体" w:hAnsi="宋体"/>
          <w:szCs w:val="21"/>
        </w:rPr>
      </w:pPr>
      <w:r>
        <w:rPr>
          <w:rFonts w:hint="eastAsia" w:ascii="宋体" w:hAnsi="宋体"/>
          <w:szCs w:val="21"/>
        </w:rPr>
        <w:t>评标委员会根据本章第3.4.2项的规定向招标人提交评标报告。评标报告应当由全体评标委员会成员签字，并于评标结束时抄送有关行政监督部门。评标报告应当包括以下内容：</w:t>
      </w:r>
    </w:p>
    <w:p w14:paraId="7BB2CBFC">
      <w:pPr>
        <w:adjustRightInd w:val="0"/>
        <w:snapToGrid w:val="0"/>
        <w:spacing w:before="93" w:beforeLines="30" w:line="441" w:lineRule="exact"/>
        <w:ind w:firstLine="420" w:firstLineChars="200"/>
        <w:rPr>
          <w:rFonts w:ascii="宋体" w:hAnsi="宋体"/>
          <w:szCs w:val="21"/>
        </w:rPr>
      </w:pPr>
      <w:r>
        <w:rPr>
          <w:rFonts w:hint="eastAsia" w:ascii="宋体" w:hAnsi="宋体"/>
          <w:szCs w:val="21"/>
        </w:rPr>
        <w:t>（</w:t>
      </w:r>
      <w:r>
        <w:rPr>
          <w:rFonts w:hint="eastAsia" w:ascii="黑体" w:hAnsi="宋体" w:eastAsia="黑体"/>
          <w:szCs w:val="21"/>
        </w:rPr>
        <w:t>1</w:t>
      </w:r>
      <w:r>
        <w:rPr>
          <w:rFonts w:hint="eastAsia" w:ascii="宋体" w:hAnsi="宋体"/>
          <w:szCs w:val="21"/>
        </w:rPr>
        <w:t>）基本情况和数据表；</w:t>
      </w:r>
    </w:p>
    <w:p w14:paraId="7371DCF5">
      <w:pPr>
        <w:adjustRightInd w:val="0"/>
        <w:snapToGrid w:val="0"/>
        <w:spacing w:before="93" w:beforeLines="30" w:line="441" w:lineRule="exact"/>
        <w:ind w:firstLine="420" w:firstLineChars="200"/>
        <w:rPr>
          <w:rFonts w:ascii="宋体" w:hAnsi="宋体"/>
          <w:szCs w:val="21"/>
        </w:rPr>
      </w:pPr>
      <w:r>
        <w:rPr>
          <w:rFonts w:hint="eastAsia" w:ascii="宋体" w:hAnsi="宋体"/>
          <w:szCs w:val="21"/>
        </w:rPr>
        <w:t>（</w:t>
      </w:r>
      <w:r>
        <w:rPr>
          <w:rFonts w:hint="eastAsia" w:ascii="黑体" w:hAnsi="宋体" w:eastAsia="黑体"/>
          <w:szCs w:val="21"/>
        </w:rPr>
        <w:t>2</w:t>
      </w:r>
      <w:r>
        <w:rPr>
          <w:rFonts w:hint="eastAsia" w:ascii="宋体" w:hAnsi="宋体"/>
          <w:szCs w:val="21"/>
        </w:rPr>
        <w:t>）评标委员会成员名单；</w:t>
      </w:r>
    </w:p>
    <w:p w14:paraId="47165A72">
      <w:pPr>
        <w:adjustRightInd w:val="0"/>
        <w:snapToGrid w:val="0"/>
        <w:spacing w:before="93" w:beforeLines="30" w:line="441" w:lineRule="exact"/>
        <w:ind w:firstLine="420" w:firstLineChars="200"/>
        <w:rPr>
          <w:rFonts w:ascii="宋体" w:hAnsi="宋体"/>
          <w:szCs w:val="21"/>
        </w:rPr>
      </w:pPr>
      <w:r>
        <w:rPr>
          <w:rFonts w:hint="eastAsia" w:ascii="宋体" w:hAnsi="宋体"/>
          <w:szCs w:val="21"/>
        </w:rPr>
        <w:t>（</w:t>
      </w:r>
      <w:r>
        <w:rPr>
          <w:rFonts w:hint="eastAsia" w:ascii="黑体" w:hAnsi="宋体" w:eastAsia="黑体"/>
          <w:szCs w:val="21"/>
        </w:rPr>
        <w:t>3</w:t>
      </w:r>
      <w:r>
        <w:rPr>
          <w:rFonts w:hint="eastAsia" w:ascii="宋体" w:hAnsi="宋体"/>
          <w:szCs w:val="21"/>
        </w:rPr>
        <w:t>）开标记录；</w:t>
      </w:r>
    </w:p>
    <w:p w14:paraId="593479A3">
      <w:pPr>
        <w:adjustRightInd w:val="0"/>
        <w:snapToGrid w:val="0"/>
        <w:spacing w:before="93" w:beforeLines="30" w:line="441" w:lineRule="exact"/>
        <w:ind w:firstLine="420" w:firstLineChars="200"/>
        <w:rPr>
          <w:rFonts w:ascii="宋体" w:hAnsi="宋体"/>
          <w:szCs w:val="21"/>
        </w:rPr>
      </w:pPr>
      <w:r>
        <w:rPr>
          <w:rFonts w:hint="eastAsia" w:ascii="宋体" w:hAnsi="宋体"/>
          <w:szCs w:val="21"/>
        </w:rPr>
        <w:t>（</w:t>
      </w:r>
      <w:r>
        <w:rPr>
          <w:rFonts w:hint="eastAsia" w:ascii="黑体" w:hAnsi="宋体" w:eastAsia="黑体"/>
          <w:szCs w:val="21"/>
        </w:rPr>
        <w:t>4</w:t>
      </w:r>
      <w:r>
        <w:rPr>
          <w:rFonts w:hint="eastAsia" w:ascii="宋体" w:hAnsi="宋体"/>
          <w:szCs w:val="21"/>
        </w:rPr>
        <w:t>）符合要求的投标一览表；</w:t>
      </w:r>
    </w:p>
    <w:p w14:paraId="38F3C8F7">
      <w:pPr>
        <w:adjustRightInd w:val="0"/>
        <w:snapToGrid w:val="0"/>
        <w:spacing w:before="93" w:beforeLines="30" w:line="441" w:lineRule="exact"/>
        <w:ind w:firstLine="420" w:firstLineChars="200"/>
        <w:rPr>
          <w:rFonts w:ascii="宋体" w:hAnsi="宋体"/>
          <w:szCs w:val="21"/>
        </w:rPr>
      </w:pPr>
      <w:r>
        <w:rPr>
          <w:rFonts w:hint="eastAsia" w:ascii="宋体" w:hAnsi="宋体"/>
          <w:szCs w:val="21"/>
        </w:rPr>
        <w:t>（</w:t>
      </w:r>
      <w:r>
        <w:rPr>
          <w:rFonts w:hint="eastAsia" w:ascii="黑体" w:hAnsi="宋体" w:eastAsia="黑体"/>
          <w:szCs w:val="21"/>
        </w:rPr>
        <w:t>5</w:t>
      </w:r>
      <w:r>
        <w:rPr>
          <w:rFonts w:hint="eastAsia" w:ascii="宋体" w:hAnsi="宋体"/>
          <w:szCs w:val="21"/>
        </w:rPr>
        <w:t>）废标情况说明；</w:t>
      </w:r>
    </w:p>
    <w:p w14:paraId="1B44F206">
      <w:pPr>
        <w:adjustRightInd w:val="0"/>
        <w:snapToGrid w:val="0"/>
        <w:spacing w:before="93" w:beforeLines="30" w:line="441" w:lineRule="exact"/>
        <w:ind w:firstLine="420" w:firstLineChars="200"/>
        <w:rPr>
          <w:rFonts w:ascii="宋体" w:hAnsi="宋体"/>
          <w:szCs w:val="21"/>
        </w:rPr>
      </w:pPr>
      <w:r>
        <w:rPr>
          <w:rFonts w:hint="eastAsia" w:ascii="宋体" w:hAnsi="宋体"/>
          <w:szCs w:val="21"/>
        </w:rPr>
        <w:t>（</w:t>
      </w:r>
      <w:r>
        <w:rPr>
          <w:rFonts w:hint="eastAsia" w:ascii="黑体" w:hAnsi="宋体" w:eastAsia="黑体"/>
          <w:szCs w:val="21"/>
        </w:rPr>
        <w:t>6</w:t>
      </w:r>
      <w:r>
        <w:rPr>
          <w:rFonts w:hint="eastAsia" w:ascii="宋体" w:hAnsi="宋体"/>
          <w:szCs w:val="21"/>
        </w:rPr>
        <w:t>）评标标准、评标方法或者评标因素一览表；</w:t>
      </w:r>
    </w:p>
    <w:p w14:paraId="17D94459">
      <w:pPr>
        <w:adjustRightInd w:val="0"/>
        <w:snapToGrid w:val="0"/>
        <w:spacing w:before="93" w:beforeLines="30" w:line="441" w:lineRule="exact"/>
        <w:ind w:firstLine="420" w:firstLineChars="200"/>
        <w:rPr>
          <w:rFonts w:ascii="宋体" w:hAnsi="宋体"/>
          <w:szCs w:val="21"/>
        </w:rPr>
      </w:pPr>
      <w:r>
        <w:rPr>
          <w:rFonts w:hint="eastAsia" w:ascii="宋体" w:hAnsi="宋体"/>
          <w:szCs w:val="21"/>
        </w:rPr>
        <w:t>（</w:t>
      </w:r>
      <w:r>
        <w:rPr>
          <w:rFonts w:hint="eastAsia" w:ascii="黑体" w:hAnsi="宋体" w:eastAsia="黑体"/>
          <w:szCs w:val="21"/>
        </w:rPr>
        <w:t>7</w:t>
      </w:r>
      <w:r>
        <w:rPr>
          <w:rFonts w:hint="eastAsia" w:ascii="宋体" w:hAnsi="宋体"/>
          <w:szCs w:val="21"/>
        </w:rPr>
        <w:t>）经评审的价格一览表(包括评标委员会在评标过程中所形成的所有记载评标结果、结论的表格、说明、记录等文件)；</w:t>
      </w:r>
    </w:p>
    <w:p w14:paraId="7DE3257E">
      <w:pPr>
        <w:adjustRightInd w:val="0"/>
        <w:snapToGrid w:val="0"/>
        <w:spacing w:before="93" w:beforeLines="30" w:line="441" w:lineRule="exact"/>
        <w:ind w:firstLine="420" w:firstLineChars="200"/>
        <w:rPr>
          <w:rFonts w:ascii="宋体" w:hAnsi="宋体"/>
          <w:szCs w:val="21"/>
        </w:rPr>
      </w:pPr>
      <w:r>
        <w:rPr>
          <w:rFonts w:hint="eastAsia" w:ascii="宋体" w:hAnsi="宋体"/>
          <w:szCs w:val="21"/>
        </w:rPr>
        <w:t>（</w:t>
      </w:r>
      <w:r>
        <w:rPr>
          <w:rFonts w:hint="eastAsia" w:ascii="黑体" w:hAnsi="宋体" w:eastAsia="黑体"/>
          <w:szCs w:val="21"/>
        </w:rPr>
        <w:t>8</w:t>
      </w:r>
      <w:r>
        <w:rPr>
          <w:rFonts w:hint="eastAsia" w:ascii="宋体" w:hAnsi="宋体"/>
          <w:szCs w:val="21"/>
        </w:rPr>
        <w:t>）经评审的投标人排序；</w:t>
      </w:r>
    </w:p>
    <w:p w14:paraId="5BF901C3">
      <w:pPr>
        <w:adjustRightInd w:val="0"/>
        <w:snapToGrid w:val="0"/>
        <w:spacing w:before="93" w:beforeLines="30" w:line="441" w:lineRule="exact"/>
        <w:ind w:firstLine="420" w:firstLineChars="200"/>
        <w:rPr>
          <w:rFonts w:ascii="宋体" w:hAnsi="宋体"/>
          <w:szCs w:val="21"/>
        </w:rPr>
      </w:pPr>
      <w:r>
        <w:rPr>
          <w:rFonts w:hint="eastAsia" w:ascii="宋体" w:hAnsi="宋体"/>
          <w:szCs w:val="21"/>
        </w:rPr>
        <w:t>（</w:t>
      </w:r>
      <w:r>
        <w:rPr>
          <w:rFonts w:hint="eastAsia" w:ascii="黑体" w:hAnsi="宋体" w:eastAsia="黑体"/>
          <w:szCs w:val="21"/>
        </w:rPr>
        <w:t>9</w:t>
      </w:r>
      <w:r>
        <w:rPr>
          <w:rFonts w:hint="eastAsia" w:ascii="宋体" w:hAnsi="宋体"/>
          <w:szCs w:val="21"/>
        </w:rPr>
        <w:t>）推荐的中标候选人名单(如果第二章“投标人须知”前附表授权评标委员会直接确定中标人，则为“确定的中标人”)与签订合同前要处理的事宜；</w:t>
      </w:r>
    </w:p>
    <w:p w14:paraId="4A910712">
      <w:pPr>
        <w:adjustRightInd w:val="0"/>
        <w:snapToGrid w:val="0"/>
        <w:spacing w:before="93" w:beforeLines="30" w:line="441" w:lineRule="exact"/>
        <w:ind w:firstLine="420" w:firstLineChars="200"/>
        <w:rPr>
          <w:rFonts w:ascii="宋体" w:hAnsi="宋体"/>
          <w:szCs w:val="21"/>
        </w:rPr>
      </w:pPr>
      <w:r>
        <w:rPr>
          <w:rFonts w:hint="eastAsia" w:ascii="宋体" w:hAnsi="宋体"/>
          <w:szCs w:val="21"/>
        </w:rPr>
        <w:t>（</w:t>
      </w:r>
      <w:r>
        <w:rPr>
          <w:rFonts w:hint="eastAsia" w:ascii="黑体" w:hAnsi="宋体" w:eastAsia="黑体"/>
          <w:szCs w:val="21"/>
        </w:rPr>
        <w:t>10</w:t>
      </w:r>
      <w:r>
        <w:rPr>
          <w:rFonts w:hint="eastAsia" w:ascii="宋体" w:hAnsi="宋体"/>
          <w:szCs w:val="21"/>
        </w:rPr>
        <w:t>）澄清、说明、补正事项纪要。</w:t>
      </w:r>
    </w:p>
    <w:p w14:paraId="5A329C23">
      <w:pPr>
        <w:adjustRightInd w:val="0"/>
        <w:snapToGrid w:val="0"/>
        <w:spacing w:before="62" w:beforeLines="20" w:after="62" w:afterLines="20" w:line="441" w:lineRule="exact"/>
        <w:rPr>
          <w:rFonts w:ascii="宋体" w:hAnsi="宋体"/>
          <w:b/>
          <w:szCs w:val="21"/>
        </w:rPr>
      </w:pPr>
      <w:r>
        <w:rPr>
          <w:rFonts w:hint="eastAsia" w:ascii="黑体" w:hAnsi="宋体" w:eastAsia="黑体"/>
          <w:b/>
          <w:szCs w:val="21"/>
        </w:rPr>
        <w:t>A6．</w:t>
      </w:r>
      <w:r>
        <w:rPr>
          <w:rFonts w:hint="eastAsia" w:ascii="宋体" w:hAnsi="宋体"/>
          <w:b/>
          <w:szCs w:val="21"/>
        </w:rPr>
        <w:t>特殊情况的处置程序</w:t>
      </w:r>
    </w:p>
    <w:p w14:paraId="7DE62282">
      <w:pPr>
        <w:adjustRightInd w:val="0"/>
        <w:snapToGrid w:val="0"/>
        <w:spacing w:before="62" w:beforeLines="20" w:after="62" w:afterLines="20" w:line="440" w:lineRule="exact"/>
        <w:rPr>
          <w:rFonts w:ascii="宋体" w:hAnsi="宋体"/>
          <w:b/>
          <w:szCs w:val="21"/>
        </w:rPr>
      </w:pPr>
      <w:r>
        <w:rPr>
          <w:rFonts w:hint="eastAsia" w:ascii="黑体" w:hAnsi="宋体" w:eastAsia="黑体"/>
          <w:b/>
          <w:szCs w:val="21"/>
        </w:rPr>
        <w:t>A6.</w:t>
      </w:r>
      <w:r>
        <w:rPr>
          <w:rFonts w:ascii="黑体" w:hAnsi="宋体" w:eastAsia="黑体"/>
          <w:b/>
          <w:szCs w:val="21"/>
        </w:rPr>
        <w:t>1</w:t>
      </w:r>
      <w:r>
        <w:rPr>
          <w:rFonts w:hint="eastAsia" w:ascii="宋体" w:hAnsi="宋体"/>
          <w:b/>
          <w:szCs w:val="21"/>
        </w:rPr>
        <w:t>关于评标活动暂停</w:t>
      </w:r>
    </w:p>
    <w:p w14:paraId="7750BEEB">
      <w:pPr>
        <w:adjustRightInd w:val="0"/>
        <w:snapToGrid w:val="0"/>
        <w:spacing w:line="440" w:lineRule="exact"/>
        <w:ind w:firstLine="420" w:firstLineChars="200"/>
        <w:rPr>
          <w:rFonts w:ascii="宋体" w:hAnsi="宋体"/>
          <w:szCs w:val="21"/>
        </w:rPr>
      </w:pPr>
      <w:r>
        <w:rPr>
          <w:rFonts w:hint="eastAsia" w:ascii="黑体" w:hAnsi="宋体" w:eastAsia="黑体"/>
          <w:szCs w:val="21"/>
        </w:rPr>
        <w:t>A6.</w:t>
      </w:r>
      <w:r>
        <w:rPr>
          <w:rFonts w:ascii="黑体" w:hAnsi="宋体" w:eastAsia="黑体"/>
          <w:szCs w:val="21"/>
        </w:rPr>
        <w:t>1</w:t>
      </w:r>
      <w:r>
        <w:rPr>
          <w:rFonts w:hint="eastAsia" w:ascii="黑体" w:hAnsi="宋体" w:eastAsia="黑体"/>
          <w:szCs w:val="21"/>
        </w:rPr>
        <w:t>.1</w:t>
      </w:r>
      <w:r>
        <w:rPr>
          <w:rFonts w:hint="eastAsia" w:ascii="宋体" w:hAnsi="宋体"/>
          <w:szCs w:val="21"/>
        </w:rPr>
        <w:t>评标委员会应当执行连续评标的原则，按评标办法中规定的程序、内容、方法、标准完成全部评标工作。只有发生不可抗力导致评标工作无法继续时，评标活动方可暂停。</w:t>
      </w:r>
    </w:p>
    <w:p w14:paraId="33A2DD1E">
      <w:pPr>
        <w:adjustRightInd w:val="0"/>
        <w:snapToGrid w:val="0"/>
        <w:spacing w:before="62" w:beforeLines="20" w:line="440" w:lineRule="exact"/>
        <w:ind w:firstLine="420" w:firstLineChars="200"/>
        <w:rPr>
          <w:rFonts w:ascii="宋体" w:hAnsi="宋体"/>
          <w:szCs w:val="21"/>
        </w:rPr>
      </w:pPr>
      <w:r>
        <w:rPr>
          <w:rFonts w:hint="eastAsia" w:ascii="黑体" w:hAnsi="宋体" w:eastAsia="黑体"/>
          <w:szCs w:val="21"/>
        </w:rPr>
        <w:t>A6.</w:t>
      </w:r>
      <w:r>
        <w:rPr>
          <w:rFonts w:ascii="黑体" w:hAnsi="宋体" w:eastAsia="黑体"/>
          <w:szCs w:val="21"/>
        </w:rPr>
        <w:t>1</w:t>
      </w:r>
      <w:r>
        <w:rPr>
          <w:rFonts w:hint="eastAsia" w:ascii="黑体" w:hAnsi="宋体" w:eastAsia="黑体"/>
          <w:szCs w:val="21"/>
        </w:rPr>
        <w:t>.2</w:t>
      </w:r>
      <w:r>
        <w:rPr>
          <w:rFonts w:hint="eastAsia" w:ascii="宋体" w:hAnsi="宋体"/>
          <w:szCs w:val="21"/>
        </w:rPr>
        <w:t>发生评标暂停情况时，评标委员会应当封存全部投标文件和评标记录，待不可抗力的影响结束且具备继续评标的条件时，由原评标委员会继续评标。</w:t>
      </w:r>
    </w:p>
    <w:p w14:paraId="3A78EFF9">
      <w:pPr>
        <w:adjustRightInd w:val="0"/>
        <w:snapToGrid w:val="0"/>
        <w:spacing w:line="440" w:lineRule="exact"/>
        <w:rPr>
          <w:rFonts w:ascii="宋体" w:hAnsi="宋体"/>
          <w:b/>
          <w:szCs w:val="21"/>
        </w:rPr>
      </w:pPr>
      <w:r>
        <w:rPr>
          <w:rFonts w:hint="eastAsia" w:ascii="黑体" w:hAnsi="宋体" w:eastAsia="黑体"/>
          <w:b/>
          <w:szCs w:val="21"/>
        </w:rPr>
        <w:t>A6.</w:t>
      </w:r>
      <w:r>
        <w:rPr>
          <w:rFonts w:ascii="黑体" w:hAnsi="宋体" w:eastAsia="黑体"/>
          <w:b/>
          <w:szCs w:val="21"/>
        </w:rPr>
        <w:t>2</w:t>
      </w:r>
      <w:r>
        <w:rPr>
          <w:rFonts w:hint="eastAsia" w:ascii="宋体" w:hAnsi="宋体"/>
          <w:b/>
          <w:szCs w:val="21"/>
        </w:rPr>
        <w:t xml:space="preserve">  关于评标中途更换评委</w:t>
      </w:r>
    </w:p>
    <w:p w14:paraId="577D536A">
      <w:pPr>
        <w:adjustRightInd w:val="0"/>
        <w:snapToGrid w:val="0"/>
        <w:spacing w:line="440" w:lineRule="exact"/>
        <w:ind w:firstLine="420" w:firstLineChars="200"/>
        <w:rPr>
          <w:rFonts w:ascii="宋体" w:hAnsi="宋体"/>
          <w:szCs w:val="21"/>
        </w:rPr>
      </w:pPr>
      <w:r>
        <w:rPr>
          <w:rFonts w:hint="eastAsia" w:ascii="黑体" w:hAnsi="宋体" w:eastAsia="黑体"/>
          <w:szCs w:val="21"/>
        </w:rPr>
        <w:t>A6.</w:t>
      </w:r>
      <w:r>
        <w:rPr>
          <w:rFonts w:ascii="黑体" w:hAnsi="宋体" w:eastAsia="黑体"/>
          <w:szCs w:val="21"/>
        </w:rPr>
        <w:t>2</w:t>
      </w:r>
      <w:r>
        <w:rPr>
          <w:rFonts w:hint="eastAsia" w:ascii="黑体" w:hAnsi="宋体" w:eastAsia="黑体"/>
          <w:szCs w:val="21"/>
        </w:rPr>
        <w:t>.1</w:t>
      </w:r>
      <w:r>
        <w:rPr>
          <w:rFonts w:hint="eastAsia" w:ascii="宋体" w:hAnsi="宋体"/>
          <w:szCs w:val="21"/>
        </w:rPr>
        <w:t xml:space="preserve">  除非发生下列情况之一，评标委员会成员不得在评标中途更换：</w:t>
      </w:r>
    </w:p>
    <w:p w14:paraId="70983AF4">
      <w:pPr>
        <w:adjustRightInd w:val="0"/>
        <w:snapToGrid w:val="0"/>
        <w:spacing w:line="440" w:lineRule="exact"/>
        <w:ind w:firstLine="420" w:firstLineChars="200"/>
        <w:rPr>
          <w:rFonts w:ascii="宋体" w:hAnsi="宋体"/>
          <w:szCs w:val="21"/>
        </w:rPr>
      </w:pPr>
      <w:r>
        <w:rPr>
          <w:rFonts w:hint="eastAsia" w:ascii="宋体" w:hAnsi="宋体"/>
          <w:szCs w:val="21"/>
        </w:rPr>
        <w:t>(1) 因不可抗拒的客观原因，不能到场或需在评标中途退出评标活动。</w:t>
      </w:r>
    </w:p>
    <w:p w14:paraId="6C25CC2E">
      <w:pPr>
        <w:adjustRightInd w:val="0"/>
        <w:snapToGrid w:val="0"/>
        <w:spacing w:line="440" w:lineRule="exact"/>
        <w:ind w:firstLine="420" w:firstLineChars="200"/>
        <w:rPr>
          <w:rFonts w:ascii="宋体" w:hAnsi="宋体"/>
          <w:szCs w:val="21"/>
        </w:rPr>
      </w:pPr>
      <w:r>
        <w:rPr>
          <w:rFonts w:hint="eastAsia" w:ascii="宋体" w:hAnsi="宋体"/>
          <w:szCs w:val="21"/>
        </w:rPr>
        <w:t>(2) 根据法律法规规定，某个或某几个评标委员会成员需要回避。</w:t>
      </w:r>
    </w:p>
    <w:p w14:paraId="532C7349">
      <w:pPr>
        <w:adjustRightInd w:val="0"/>
        <w:snapToGrid w:val="0"/>
        <w:spacing w:line="440" w:lineRule="exact"/>
        <w:ind w:firstLine="420" w:firstLineChars="200"/>
        <w:rPr>
          <w:rFonts w:ascii="宋体" w:hAnsi="宋体"/>
          <w:szCs w:val="21"/>
        </w:rPr>
      </w:pPr>
      <w:r>
        <w:rPr>
          <w:rFonts w:hint="eastAsia" w:ascii="黑体" w:hAnsi="宋体" w:eastAsia="黑体"/>
          <w:szCs w:val="21"/>
        </w:rPr>
        <w:t>A6.</w:t>
      </w:r>
      <w:r>
        <w:rPr>
          <w:rFonts w:ascii="黑体" w:hAnsi="宋体" w:eastAsia="黑体"/>
          <w:szCs w:val="21"/>
        </w:rPr>
        <w:t>2</w:t>
      </w:r>
      <w:r>
        <w:rPr>
          <w:rFonts w:hint="eastAsia" w:ascii="黑体" w:hAnsi="宋体" w:eastAsia="黑体"/>
          <w:szCs w:val="21"/>
        </w:rPr>
        <w:t>.2</w:t>
      </w:r>
      <w:r>
        <w:rPr>
          <w:rFonts w:hint="eastAsia" w:ascii="宋体" w:hAnsi="宋体"/>
          <w:szCs w:val="21"/>
        </w:rPr>
        <w:t>退出评标的评标委员会成员，其已完成的评标行为无效。由招标人根据本招标文件规定的评标委员会成员生产方式另行确定替代者进行评标。</w:t>
      </w:r>
    </w:p>
    <w:p w14:paraId="4E227F2A">
      <w:pPr>
        <w:adjustRightInd w:val="0"/>
        <w:snapToGrid w:val="0"/>
        <w:spacing w:before="62" w:beforeLines="20" w:after="62" w:afterLines="20" w:line="440" w:lineRule="exact"/>
        <w:rPr>
          <w:rFonts w:ascii="宋体" w:hAnsi="宋体"/>
          <w:b/>
          <w:szCs w:val="21"/>
        </w:rPr>
      </w:pPr>
      <w:r>
        <w:rPr>
          <w:rFonts w:hint="eastAsia" w:ascii="黑体" w:hAnsi="宋体" w:eastAsia="黑体"/>
          <w:b/>
          <w:szCs w:val="21"/>
        </w:rPr>
        <w:t>A6.</w:t>
      </w:r>
      <w:r>
        <w:rPr>
          <w:rFonts w:ascii="黑体" w:hAnsi="宋体" w:eastAsia="黑体"/>
          <w:b/>
          <w:szCs w:val="21"/>
        </w:rPr>
        <w:t>3</w:t>
      </w:r>
      <w:r>
        <w:rPr>
          <w:rFonts w:hint="eastAsia" w:ascii="宋体" w:hAnsi="宋体"/>
          <w:b/>
          <w:szCs w:val="21"/>
        </w:rPr>
        <w:t xml:space="preserve"> 记名投票</w:t>
      </w:r>
    </w:p>
    <w:p w14:paraId="75EAF1F2">
      <w:pPr>
        <w:adjustRightInd w:val="0"/>
        <w:snapToGrid w:val="0"/>
        <w:spacing w:line="440" w:lineRule="exact"/>
        <w:ind w:firstLine="420" w:firstLineChars="200"/>
        <w:rPr>
          <w:rFonts w:ascii="宋体" w:hAnsi="宋体"/>
          <w:szCs w:val="21"/>
        </w:rPr>
      </w:pPr>
      <w:r>
        <w:rPr>
          <w:rFonts w:hint="eastAsia" w:ascii="宋体" w:hAnsi="宋体"/>
          <w:szCs w:val="21"/>
        </w:rPr>
        <w:t>在任何评标环节中，需评标委员会就某项定性的评审结论做出表决的，由评标委员会全体成员按照少数服从多数的原则，以记名投票方式表决。</w:t>
      </w:r>
    </w:p>
    <w:p w14:paraId="362DD61B">
      <w:pPr>
        <w:adjustRightInd w:val="0"/>
        <w:snapToGrid w:val="0"/>
        <w:spacing w:before="62" w:beforeLines="20" w:after="62" w:afterLines="20" w:line="440" w:lineRule="exact"/>
        <w:rPr>
          <w:rFonts w:ascii="宋体" w:hAnsi="宋体"/>
          <w:b/>
          <w:szCs w:val="21"/>
        </w:rPr>
      </w:pPr>
      <w:r>
        <w:rPr>
          <w:rFonts w:hint="eastAsia" w:ascii="黑体" w:hAnsi="宋体" w:eastAsia="黑体"/>
          <w:b/>
          <w:szCs w:val="21"/>
        </w:rPr>
        <w:t>A7</w:t>
      </w:r>
      <w:r>
        <w:rPr>
          <w:rFonts w:hint="eastAsia" w:ascii="宋体" w:hAnsi="宋体"/>
          <w:b/>
          <w:szCs w:val="21"/>
        </w:rPr>
        <w:t>.补充条款</w:t>
      </w:r>
    </w:p>
    <w:p w14:paraId="6DB305BB">
      <w:pPr>
        <w:adjustRightInd w:val="0"/>
        <w:snapToGrid w:val="0"/>
        <w:spacing w:before="312" w:beforeLines="100" w:after="312" w:afterLines="100" w:line="440" w:lineRule="exact"/>
        <w:jc w:val="left"/>
        <w:rPr>
          <w:rFonts w:ascii="黑体" w:hAnsi="宋体" w:eastAsia="黑体"/>
          <w:sz w:val="28"/>
          <w:szCs w:val="28"/>
        </w:rPr>
      </w:pPr>
      <w:r>
        <w:rPr>
          <w:rFonts w:ascii="黑体" w:hAnsi="宋体" w:eastAsia="黑体"/>
          <w:sz w:val="28"/>
          <w:szCs w:val="28"/>
        </w:rPr>
        <w:br w:type="page"/>
      </w:r>
    </w:p>
    <w:p w14:paraId="75D79D20">
      <w:pPr>
        <w:adjustRightInd w:val="0"/>
        <w:snapToGrid w:val="0"/>
        <w:spacing w:before="312" w:beforeLines="100" w:after="312" w:afterLines="100" w:line="440" w:lineRule="exact"/>
        <w:jc w:val="left"/>
        <w:rPr>
          <w:rFonts w:ascii="黑体" w:hAnsi="宋体" w:eastAsia="黑体"/>
          <w:sz w:val="28"/>
          <w:szCs w:val="28"/>
        </w:rPr>
      </w:pPr>
      <w:r>
        <w:rPr>
          <w:rFonts w:hint="eastAsia" w:ascii="黑体" w:hAnsi="宋体" w:eastAsia="黑体"/>
          <w:sz w:val="28"/>
          <w:szCs w:val="28"/>
        </w:rPr>
        <w:t>附件B：废标条件</w:t>
      </w:r>
    </w:p>
    <w:p w14:paraId="0C5C3175">
      <w:pPr>
        <w:adjustRightInd w:val="0"/>
        <w:snapToGrid w:val="0"/>
        <w:spacing w:before="312" w:beforeLines="100" w:after="312" w:afterLines="100" w:line="440" w:lineRule="exact"/>
        <w:ind w:firstLine="560" w:firstLineChars="200"/>
        <w:jc w:val="center"/>
        <w:rPr>
          <w:rFonts w:ascii="黑体" w:hAnsi="宋体" w:eastAsia="黑体"/>
          <w:sz w:val="28"/>
          <w:szCs w:val="28"/>
        </w:rPr>
      </w:pPr>
      <w:r>
        <w:rPr>
          <w:rFonts w:hint="eastAsia" w:ascii="黑体" w:hAnsi="宋体" w:eastAsia="黑体"/>
          <w:sz w:val="28"/>
          <w:szCs w:val="28"/>
        </w:rPr>
        <w:t>废标条件</w:t>
      </w:r>
    </w:p>
    <w:p w14:paraId="212996E9">
      <w:pPr>
        <w:adjustRightInd w:val="0"/>
        <w:snapToGrid w:val="0"/>
        <w:spacing w:line="440" w:lineRule="exact"/>
        <w:rPr>
          <w:rFonts w:ascii="宋体" w:hAnsi="宋体"/>
          <w:b/>
          <w:szCs w:val="21"/>
        </w:rPr>
      </w:pPr>
      <w:r>
        <w:rPr>
          <w:b/>
          <w:szCs w:val="21"/>
        </w:rPr>
        <w:t>B0</w:t>
      </w:r>
      <w:r>
        <w:rPr>
          <w:rFonts w:hint="eastAsia" w:ascii="宋体" w:hAnsi="宋体"/>
          <w:b/>
          <w:szCs w:val="21"/>
        </w:rPr>
        <w:t>.总  则</w:t>
      </w:r>
    </w:p>
    <w:p w14:paraId="56BFD2AF">
      <w:pPr>
        <w:adjustRightInd w:val="0"/>
        <w:snapToGrid w:val="0"/>
        <w:spacing w:line="440" w:lineRule="exact"/>
        <w:ind w:firstLine="420" w:firstLineChars="200"/>
        <w:rPr>
          <w:rFonts w:ascii="宋体" w:hAnsi="宋体"/>
          <w:szCs w:val="21"/>
        </w:rPr>
      </w:pPr>
      <w:r>
        <w:rPr>
          <w:rFonts w:hint="eastAsia" w:ascii="宋体" w:hAnsi="宋体"/>
          <w:szCs w:val="21"/>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14:paraId="14E97529">
      <w:pPr>
        <w:adjustRightInd w:val="0"/>
        <w:snapToGrid w:val="0"/>
        <w:spacing w:line="440" w:lineRule="exact"/>
        <w:rPr>
          <w:b/>
          <w:szCs w:val="21"/>
        </w:rPr>
      </w:pPr>
      <w:r>
        <w:rPr>
          <w:b/>
          <w:szCs w:val="21"/>
        </w:rPr>
        <w:t>B</w:t>
      </w:r>
      <w:r>
        <w:rPr>
          <w:rFonts w:hint="eastAsia"/>
          <w:b/>
          <w:szCs w:val="21"/>
        </w:rPr>
        <w:t>1</w:t>
      </w:r>
      <w:r>
        <w:rPr>
          <w:rFonts w:hAnsi="宋体"/>
          <w:b/>
          <w:szCs w:val="21"/>
        </w:rPr>
        <w:t>．废标条件</w:t>
      </w:r>
    </w:p>
    <w:p w14:paraId="46520862">
      <w:pPr>
        <w:adjustRightInd w:val="0"/>
        <w:snapToGrid w:val="0"/>
        <w:spacing w:line="440" w:lineRule="exact"/>
        <w:ind w:firstLine="420" w:firstLineChars="200"/>
        <w:rPr>
          <w:rFonts w:ascii="宋体" w:hAnsi="宋体"/>
          <w:szCs w:val="21"/>
        </w:rPr>
      </w:pPr>
      <w:r>
        <w:rPr>
          <w:rFonts w:hint="eastAsia" w:ascii="宋体" w:hAnsi="宋体"/>
          <w:szCs w:val="21"/>
        </w:rPr>
        <w:t>投标人或其投标文件有下列情形之一的，其投标作废标处理：</w:t>
      </w:r>
    </w:p>
    <w:p w14:paraId="61A232E0">
      <w:pPr>
        <w:adjustRightInd w:val="0"/>
        <w:snapToGrid w:val="0"/>
        <w:spacing w:line="440" w:lineRule="exact"/>
        <w:ind w:firstLine="422" w:firstLineChars="200"/>
        <w:rPr>
          <w:rFonts w:ascii="宋体" w:hAnsi="宋体"/>
          <w:szCs w:val="21"/>
        </w:rPr>
      </w:pPr>
      <w:r>
        <w:rPr>
          <w:rFonts w:hint="eastAsia" w:ascii="宋体" w:hAnsi="宋体"/>
          <w:b/>
          <w:szCs w:val="21"/>
        </w:rPr>
        <w:t>B1.1</w:t>
      </w:r>
      <w:r>
        <w:rPr>
          <w:rFonts w:hint="eastAsia" w:ascii="宋体" w:hAnsi="宋体"/>
          <w:szCs w:val="21"/>
        </w:rPr>
        <w:t xml:space="preserve">  有第二章“投标人须知”第</w:t>
      </w:r>
      <w:r>
        <w:rPr>
          <w:szCs w:val="21"/>
        </w:rPr>
        <w:t>1.4.3</w:t>
      </w:r>
      <w:r>
        <w:rPr>
          <w:rFonts w:hint="eastAsia" w:ascii="宋体" w:hAnsi="宋体"/>
          <w:szCs w:val="21"/>
        </w:rPr>
        <w:t>项规定的任何一种情形的。</w:t>
      </w:r>
    </w:p>
    <w:p w14:paraId="6D7029DE">
      <w:pPr>
        <w:adjustRightInd w:val="0"/>
        <w:snapToGrid w:val="0"/>
        <w:spacing w:line="440" w:lineRule="exact"/>
        <w:ind w:firstLine="422" w:firstLineChars="200"/>
        <w:rPr>
          <w:rFonts w:ascii="宋体" w:hAnsi="宋体"/>
          <w:szCs w:val="21"/>
        </w:rPr>
      </w:pPr>
      <w:r>
        <w:rPr>
          <w:rFonts w:hint="eastAsia" w:ascii="宋体" w:hAnsi="宋体"/>
          <w:b/>
          <w:szCs w:val="21"/>
        </w:rPr>
        <w:t>B1.2</w:t>
      </w:r>
      <w:r>
        <w:rPr>
          <w:rFonts w:hint="eastAsia" w:ascii="宋体" w:hAnsi="宋体"/>
          <w:szCs w:val="21"/>
        </w:rPr>
        <w:t xml:space="preserve">  有串通投标或弄虚作假或有其他违法行为的。</w:t>
      </w:r>
    </w:p>
    <w:p w14:paraId="593AD3B1">
      <w:pPr>
        <w:adjustRightInd w:val="0"/>
        <w:snapToGrid w:val="0"/>
        <w:spacing w:line="440" w:lineRule="exact"/>
        <w:ind w:firstLine="422" w:firstLineChars="200"/>
        <w:rPr>
          <w:rFonts w:ascii="宋体" w:hAnsi="宋体"/>
          <w:szCs w:val="21"/>
        </w:rPr>
      </w:pPr>
      <w:r>
        <w:rPr>
          <w:rFonts w:hint="eastAsia" w:ascii="宋体" w:hAnsi="宋体"/>
          <w:b/>
          <w:szCs w:val="21"/>
        </w:rPr>
        <w:t>B1.3</w:t>
      </w:r>
      <w:r>
        <w:rPr>
          <w:rFonts w:hint="eastAsia" w:ascii="宋体" w:hAnsi="宋体"/>
          <w:szCs w:val="21"/>
        </w:rPr>
        <w:t xml:space="preserve">  不按评标委员会要求澄清、说明或补正的。</w:t>
      </w:r>
    </w:p>
    <w:p w14:paraId="1F838E97">
      <w:pPr>
        <w:adjustRightInd w:val="0"/>
        <w:snapToGrid w:val="0"/>
        <w:spacing w:line="440" w:lineRule="exact"/>
        <w:ind w:firstLine="422" w:firstLineChars="200"/>
        <w:rPr>
          <w:rFonts w:ascii="宋体" w:hAnsi="宋体"/>
          <w:szCs w:val="21"/>
        </w:rPr>
      </w:pPr>
      <w:r>
        <w:rPr>
          <w:rFonts w:hint="eastAsia" w:ascii="宋体" w:hAnsi="宋体"/>
          <w:b/>
          <w:szCs w:val="21"/>
        </w:rPr>
        <w:t>B1.4</w:t>
      </w:r>
      <w:r>
        <w:rPr>
          <w:rFonts w:hint="eastAsia" w:ascii="宋体" w:hAnsi="宋体"/>
          <w:szCs w:val="21"/>
        </w:rPr>
        <w:t xml:space="preserve">  在形式评审、资格评审(适用于未进行资格预审的)、响应性评审中，评标委员会认定投标人的投标不符合评标办法前附表中规定的任何一项评审标准的。</w:t>
      </w:r>
    </w:p>
    <w:p w14:paraId="3757AAE7">
      <w:pPr>
        <w:adjustRightInd w:val="0"/>
        <w:snapToGrid w:val="0"/>
        <w:spacing w:line="440" w:lineRule="exact"/>
        <w:ind w:firstLine="422" w:firstLineChars="200"/>
        <w:rPr>
          <w:rFonts w:ascii="宋体" w:hAnsi="宋体"/>
          <w:szCs w:val="21"/>
        </w:rPr>
      </w:pPr>
      <w:r>
        <w:rPr>
          <w:rFonts w:hint="eastAsia" w:ascii="宋体" w:hAnsi="宋体"/>
          <w:b/>
          <w:szCs w:val="21"/>
        </w:rPr>
        <w:t>B1.</w:t>
      </w:r>
      <w:r>
        <w:rPr>
          <w:rFonts w:ascii="宋体" w:hAnsi="宋体"/>
          <w:b/>
          <w:szCs w:val="21"/>
        </w:rPr>
        <w:t>5</w:t>
      </w:r>
      <w:r>
        <w:rPr>
          <w:rFonts w:hint="eastAsia" w:ascii="宋体" w:hAnsi="宋体"/>
          <w:szCs w:val="21"/>
        </w:rPr>
        <w:t>投标报价文件已标价工程量清单部分的签字和盖章要求未按《建设工程工程量清单计价规范》（GB50500-2013）格式要求经有资格的工程造价专业人员签字并加盖执业专用章的（仅对已标价工程量清单封面和说明性文件进行签字或电子签章，清单内容中的签字和电子签章不作要求）。</w:t>
      </w:r>
    </w:p>
    <w:p w14:paraId="1A4C582C">
      <w:pPr>
        <w:adjustRightInd w:val="0"/>
        <w:snapToGrid w:val="0"/>
        <w:spacing w:line="440" w:lineRule="exact"/>
        <w:ind w:firstLine="422" w:firstLineChars="200"/>
        <w:rPr>
          <w:rFonts w:ascii="宋体" w:hAnsi="宋体"/>
          <w:szCs w:val="21"/>
        </w:rPr>
      </w:pPr>
      <w:r>
        <w:rPr>
          <w:rFonts w:hint="eastAsia" w:ascii="宋体" w:hAnsi="宋体"/>
          <w:b/>
          <w:szCs w:val="21"/>
        </w:rPr>
        <w:t>B1.</w:t>
      </w:r>
      <w:r>
        <w:rPr>
          <w:rFonts w:ascii="宋体" w:hAnsi="宋体"/>
          <w:b/>
          <w:szCs w:val="21"/>
        </w:rPr>
        <w:t>6</w:t>
      </w:r>
      <w:r>
        <w:rPr>
          <w:rFonts w:hint="eastAsia" w:ascii="宋体" w:hAnsi="宋体"/>
          <w:szCs w:val="21"/>
        </w:rPr>
        <w:t xml:space="preserve">  评标委员会认定投标人以低于成本报价竞标的。</w:t>
      </w:r>
    </w:p>
    <w:p w14:paraId="68257E84">
      <w:pPr>
        <w:adjustRightInd w:val="0"/>
        <w:snapToGrid w:val="0"/>
        <w:spacing w:line="440" w:lineRule="exact"/>
        <w:ind w:firstLine="422" w:firstLineChars="200"/>
        <w:rPr>
          <w:rFonts w:ascii="宋体" w:hAnsi="宋体"/>
          <w:szCs w:val="21"/>
        </w:rPr>
      </w:pPr>
      <w:r>
        <w:rPr>
          <w:rFonts w:hint="eastAsia" w:ascii="宋体" w:hAnsi="宋体"/>
          <w:b/>
          <w:szCs w:val="21"/>
        </w:rPr>
        <w:t>B1.</w:t>
      </w:r>
      <w:r>
        <w:rPr>
          <w:rFonts w:ascii="宋体" w:hAnsi="宋体"/>
          <w:b/>
          <w:szCs w:val="21"/>
        </w:rPr>
        <w:t>7</w:t>
      </w:r>
      <w:r>
        <w:rPr>
          <w:rFonts w:ascii="宋体" w:hAnsi="宋体"/>
          <w:szCs w:val="21"/>
        </w:rPr>
        <w:t xml:space="preserve">未按招标文件规定编制各项报价的。 </w:t>
      </w:r>
    </w:p>
    <w:p w14:paraId="05B61A08">
      <w:pPr>
        <w:adjustRightInd w:val="0"/>
        <w:snapToGrid w:val="0"/>
        <w:spacing w:line="440" w:lineRule="exact"/>
        <w:ind w:firstLine="422" w:firstLineChars="200"/>
        <w:rPr>
          <w:rFonts w:ascii="宋体" w:hAnsi="宋体"/>
          <w:szCs w:val="21"/>
        </w:rPr>
      </w:pPr>
      <w:r>
        <w:rPr>
          <w:rFonts w:hint="eastAsia" w:ascii="宋体" w:hAnsi="宋体"/>
          <w:b/>
          <w:szCs w:val="21"/>
        </w:rPr>
        <w:t>B1.</w:t>
      </w:r>
      <w:r>
        <w:rPr>
          <w:rFonts w:ascii="宋体" w:hAnsi="宋体"/>
          <w:b/>
          <w:szCs w:val="21"/>
        </w:rPr>
        <w:t>8</w:t>
      </w:r>
      <w:r>
        <w:rPr>
          <w:rFonts w:ascii="宋体" w:hAnsi="宋体"/>
          <w:szCs w:val="21"/>
        </w:rPr>
        <w:t xml:space="preserve">投标总报价与其组成部分、工程量清单项目合价与综合单价、综合单价与人材机用量相互矛盾，致使评标委员会无法正常评审判定的。 </w:t>
      </w:r>
    </w:p>
    <w:p w14:paraId="57B55137">
      <w:pPr>
        <w:adjustRightInd w:val="0"/>
        <w:snapToGrid w:val="0"/>
        <w:spacing w:line="440" w:lineRule="exact"/>
        <w:ind w:firstLine="422" w:firstLineChars="200"/>
        <w:rPr>
          <w:rFonts w:ascii="宋体" w:hAnsi="宋体"/>
          <w:szCs w:val="21"/>
        </w:rPr>
      </w:pPr>
      <w:r>
        <w:rPr>
          <w:rFonts w:hint="eastAsia" w:ascii="宋体" w:hAnsi="宋体"/>
          <w:b/>
          <w:szCs w:val="21"/>
        </w:rPr>
        <w:t>B1.</w:t>
      </w:r>
      <w:r>
        <w:rPr>
          <w:rFonts w:ascii="宋体" w:hAnsi="宋体"/>
          <w:b/>
          <w:szCs w:val="21"/>
        </w:rPr>
        <w:t>9</w:t>
      </w:r>
      <w:r>
        <w:rPr>
          <w:rFonts w:ascii="宋体" w:hAnsi="宋体"/>
          <w:szCs w:val="21"/>
        </w:rPr>
        <w:t xml:space="preserve">规费和税金、安全文明施工措施费违背工程造价管理规定的。 </w:t>
      </w:r>
    </w:p>
    <w:p w14:paraId="679C5E18">
      <w:pPr>
        <w:adjustRightInd w:val="0"/>
        <w:snapToGrid w:val="0"/>
        <w:spacing w:line="440" w:lineRule="exact"/>
        <w:ind w:firstLine="422" w:firstLineChars="200"/>
        <w:rPr>
          <w:rFonts w:ascii="宋体" w:hAnsi="宋体"/>
          <w:szCs w:val="21"/>
        </w:rPr>
      </w:pPr>
      <w:r>
        <w:rPr>
          <w:rFonts w:hint="eastAsia" w:ascii="宋体" w:hAnsi="宋体"/>
          <w:b/>
          <w:szCs w:val="21"/>
        </w:rPr>
        <w:t>B1.</w:t>
      </w:r>
      <w:r>
        <w:rPr>
          <w:rFonts w:ascii="宋体" w:hAnsi="宋体"/>
          <w:b/>
          <w:szCs w:val="21"/>
        </w:rPr>
        <w:t>10</w:t>
      </w:r>
      <w:r>
        <w:rPr>
          <w:rFonts w:ascii="宋体" w:hAnsi="宋体"/>
          <w:szCs w:val="21"/>
        </w:rPr>
        <w:t>分部分项工程项目、措施项目报价中的项目编码、项目名称、项目特征、计量单位和工程量与招标文件的清单不一致的。</w:t>
      </w:r>
    </w:p>
    <w:p w14:paraId="1534BA4B">
      <w:pPr>
        <w:adjustRightInd w:val="0"/>
        <w:snapToGrid w:val="0"/>
        <w:spacing w:line="440" w:lineRule="exact"/>
        <w:ind w:firstLine="422" w:firstLineChars="200"/>
        <w:rPr>
          <w:rFonts w:ascii="宋体" w:hAnsi="宋体"/>
          <w:szCs w:val="21"/>
        </w:rPr>
      </w:pPr>
      <w:r>
        <w:rPr>
          <w:rFonts w:hint="eastAsia" w:ascii="宋体" w:hAnsi="宋体"/>
          <w:b/>
          <w:szCs w:val="21"/>
        </w:rPr>
        <w:t>B1.1</w:t>
      </w:r>
      <w:r>
        <w:rPr>
          <w:rFonts w:ascii="宋体" w:hAnsi="宋体"/>
          <w:b/>
          <w:szCs w:val="21"/>
        </w:rPr>
        <w:t>1</w:t>
      </w:r>
      <w:r>
        <w:rPr>
          <w:rFonts w:ascii="宋体" w:hAnsi="宋体"/>
          <w:szCs w:val="21"/>
        </w:rPr>
        <w:t>未按照暂列金额或者暂估价编制投标报价的。</w:t>
      </w:r>
    </w:p>
    <w:p w14:paraId="2A7D6255">
      <w:pPr>
        <w:adjustRightInd w:val="0"/>
        <w:snapToGrid w:val="0"/>
        <w:spacing w:line="440" w:lineRule="exact"/>
        <w:ind w:firstLine="422" w:firstLineChars="200"/>
        <w:rPr>
          <w:rFonts w:ascii="宋体" w:hAnsi="宋体"/>
          <w:szCs w:val="21"/>
        </w:rPr>
      </w:pPr>
      <w:r>
        <w:rPr>
          <w:rFonts w:ascii="宋体" w:hAnsi="宋体"/>
          <w:b/>
          <w:szCs w:val="21"/>
        </w:rPr>
        <w:t>B1.12</w:t>
      </w:r>
      <w:r>
        <w:rPr>
          <w:rFonts w:ascii="宋体" w:hAnsi="宋体"/>
          <w:szCs w:val="21"/>
        </w:rPr>
        <w:t>经评标系统识别有明显围标、串标行为</w:t>
      </w:r>
      <w:r>
        <w:rPr>
          <w:rFonts w:hint="eastAsia" w:ascii="宋体" w:hAnsi="宋体"/>
          <w:szCs w:val="21"/>
        </w:rPr>
        <w:t>（如投标文件制作机器码一致）</w:t>
      </w:r>
      <w:r>
        <w:rPr>
          <w:rFonts w:ascii="宋体" w:hAnsi="宋体"/>
          <w:szCs w:val="21"/>
        </w:rPr>
        <w:t>，经评标委员会认定</w:t>
      </w:r>
      <w:r>
        <w:rPr>
          <w:rFonts w:hint="eastAsia" w:ascii="宋体" w:hAnsi="宋体"/>
          <w:szCs w:val="21"/>
        </w:rPr>
        <w:t>的。</w:t>
      </w:r>
    </w:p>
    <w:p w14:paraId="04531201">
      <w:pPr>
        <w:adjustRightInd w:val="0"/>
        <w:snapToGrid w:val="0"/>
        <w:spacing w:line="440" w:lineRule="exact"/>
        <w:ind w:firstLine="422" w:firstLineChars="200"/>
        <w:rPr>
          <w:rFonts w:ascii="宋体" w:hAnsi="宋体"/>
          <w:szCs w:val="21"/>
        </w:rPr>
      </w:pPr>
      <w:r>
        <w:rPr>
          <w:rFonts w:hint="eastAsia" w:ascii="宋体" w:hAnsi="宋体"/>
          <w:b/>
          <w:szCs w:val="21"/>
        </w:rPr>
        <w:t>B1.1</w:t>
      </w:r>
      <w:r>
        <w:rPr>
          <w:rFonts w:ascii="宋体" w:hAnsi="宋体"/>
          <w:b/>
          <w:szCs w:val="21"/>
        </w:rPr>
        <w:t>3</w:t>
      </w:r>
      <w:r>
        <w:rPr>
          <w:rFonts w:hint="eastAsia" w:ascii="宋体" w:hAnsi="宋体"/>
          <w:szCs w:val="21"/>
        </w:rPr>
        <w:t>法律</w:t>
      </w:r>
      <w:r>
        <w:rPr>
          <w:rFonts w:ascii="宋体" w:hAnsi="宋体"/>
          <w:szCs w:val="21"/>
        </w:rPr>
        <w:t>法规规定的其他废</w:t>
      </w:r>
      <w:r>
        <w:rPr>
          <w:rFonts w:hint="eastAsia" w:ascii="宋体" w:hAnsi="宋体"/>
          <w:szCs w:val="21"/>
        </w:rPr>
        <w:t>标</w:t>
      </w:r>
      <w:r>
        <w:rPr>
          <w:rFonts w:ascii="宋体" w:hAnsi="宋体"/>
          <w:szCs w:val="21"/>
        </w:rPr>
        <w:t>情形。</w:t>
      </w:r>
    </w:p>
    <w:p w14:paraId="086BD1E8">
      <w:pPr>
        <w:adjustRightInd w:val="0"/>
        <w:snapToGrid w:val="0"/>
        <w:spacing w:line="440" w:lineRule="exact"/>
        <w:ind w:firstLine="420" w:firstLineChars="200"/>
        <w:rPr>
          <w:rFonts w:ascii="宋体" w:hAnsi="宋体"/>
          <w:szCs w:val="21"/>
        </w:rPr>
      </w:pPr>
      <w:r>
        <w:rPr>
          <w:rFonts w:hint="eastAsia" w:ascii="宋体" w:hAnsi="宋体"/>
          <w:szCs w:val="21"/>
        </w:rPr>
        <w:t>……</w:t>
      </w:r>
    </w:p>
    <w:p w14:paraId="49D45273">
      <w:pPr>
        <w:adjustRightInd w:val="0"/>
        <w:snapToGrid w:val="0"/>
        <w:spacing w:line="440" w:lineRule="exact"/>
        <w:ind w:firstLine="420" w:firstLineChars="200"/>
        <w:rPr>
          <w:rFonts w:ascii="宋体" w:hAnsi="宋体"/>
          <w:szCs w:val="21"/>
        </w:rPr>
      </w:pPr>
      <w:r>
        <w:rPr>
          <w:rFonts w:hint="eastAsia" w:ascii="宋体" w:hAnsi="宋体"/>
          <w:szCs w:val="21"/>
        </w:rPr>
        <w:t>备注：如果工程所在地管理规定要求评标委员会对判定为废标的投标文件说明废标情况的，应增加“废标情况说明表”格式，废标情况说明应当对照招标文件规定的废标条件以及投标文件存在的具体问题。</w:t>
      </w:r>
    </w:p>
    <w:p w14:paraId="3358C265">
      <w:pPr>
        <w:adjustRightInd w:val="0"/>
        <w:snapToGrid w:val="0"/>
        <w:spacing w:line="440" w:lineRule="exact"/>
        <w:ind w:firstLine="420" w:firstLineChars="200"/>
        <w:rPr>
          <w:rFonts w:ascii="宋体" w:hAnsi="宋体"/>
          <w:szCs w:val="21"/>
        </w:rPr>
      </w:pPr>
      <w:r>
        <w:rPr>
          <w:rFonts w:hint="eastAsia" w:ascii="宋体" w:hAnsi="宋体"/>
          <w:szCs w:val="21"/>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14:paraId="2CC57188">
      <w:pPr>
        <w:spacing w:line="440" w:lineRule="exact"/>
        <w:rPr>
          <w:rFonts w:ascii="宋体" w:hAnsi="宋体"/>
          <w:b/>
          <w:szCs w:val="21"/>
        </w:rPr>
        <w:sectPr>
          <w:pgSz w:w="11906" w:h="16838"/>
          <w:pgMar w:top="1418" w:right="1701" w:bottom="1588" w:left="1701" w:header="851" w:footer="851" w:gutter="0"/>
          <w:cols w:space="720" w:num="1"/>
          <w:docGrid w:type="lines" w:linePitch="312" w:charSpace="0"/>
        </w:sectPr>
      </w:pPr>
    </w:p>
    <w:p w14:paraId="7E3F9E63">
      <w:pPr>
        <w:spacing w:line="440" w:lineRule="exact"/>
        <w:rPr>
          <w:rFonts w:ascii="宋体" w:hAnsi="宋体"/>
          <w:b/>
        </w:rPr>
      </w:pPr>
      <w:r>
        <w:rPr>
          <w:rFonts w:hint="eastAsia" w:ascii="宋体" w:hAnsi="宋体"/>
          <w:b/>
        </w:rPr>
        <w:t>附表A－1：评标委员会签到表</w:t>
      </w:r>
    </w:p>
    <w:p w14:paraId="7B3E0356">
      <w:pPr>
        <w:spacing w:before="120" w:beforeLines="50" w:after="120" w:afterLines="50" w:line="440" w:lineRule="exact"/>
        <w:jc w:val="center"/>
        <w:rPr>
          <w:rFonts w:ascii="黑体" w:hAnsi="宋体" w:eastAsia="黑体"/>
          <w:sz w:val="28"/>
          <w:szCs w:val="28"/>
        </w:rPr>
      </w:pPr>
      <w:r>
        <w:rPr>
          <w:rFonts w:hint="eastAsia" w:ascii="黑体" w:hAnsi="宋体" w:eastAsia="黑体"/>
          <w:sz w:val="28"/>
          <w:szCs w:val="28"/>
        </w:rPr>
        <w:t>评标委员会签到表</w:t>
      </w:r>
    </w:p>
    <w:p w14:paraId="2299B786">
      <w:pPr>
        <w:spacing w:after="72" w:afterLines="30" w:line="440" w:lineRule="exact"/>
        <w:ind w:firstLine="1470" w:firstLineChars="700"/>
        <w:rPr>
          <w:rFonts w:ascii="宋体" w:hAnsi="宋体"/>
        </w:rPr>
      </w:pPr>
      <w:r>
        <w:rPr>
          <w:rFonts w:hint="eastAsia" w:ascii="宋体" w:hAnsi="宋体"/>
        </w:rPr>
        <w:t>工程名称：(项目名称)标段                                      评标时间：      年      月      日</w:t>
      </w:r>
    </w:p>
    <w:tbl>
      <w:tblPr>
        <w:tblStyle w:val="43"/>
        <w:tblW w:w="13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59"/>
        <w:gridCol w:w="1984"/>
        <w:gridCol w:w="3271"/>
        <w:gridCol w:w="1701"/>
        <w:gridCol w:w="1696"/>
        <w:gridCol w:w="1842"/>
      </w:tblGrid>
      <w:tr w14:paraId="2692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8" w:type="dxa"/>
            <w:vAlign w:val="center"/>
          </w:tcPr>
          <w:p w14:paraId="6EF57CDD">
            <w:pPr>
              <w:spacing w:line="440" w:lineRule="exact"/>
              <w:jc w:val="center"/>
              <w:rPr>
                <w:rFonts w:ascii="宋体" w:hAnsi="宋体"/>
              </w:rPr>
            </w:pPr>
            <w:r>
              <w:rPr>
                <w:rFonts w:hint="eastAsia" w:ascii="宋体" w:hAnsi="宋体"/>
              </w:rPr>
              <w:t>序号</w:t>
            </w:r>
          </w:p>
        </w:tc>
        <w:tc>
          <w:tcPr>
            <w:tcW w:w="1559" w:type="dxa"/>
            <w:vAlign w:val="center"/>
          </w:tcPr>
          <w:p w14:paraId="0E334FA4">
            <w:pPr>
              <w:spacing w:line="440" w:lineRule="exact"/>
              <w:jc w:val="center"/>
              <w:rPr>
                <w:rFonts w:ascii="宋体" w:hAnsi="宋体"/>
              </w:rPr>
            </w:pPr>
            <w:r>
              <w:rPr>
                <w:rFonts w:hint="eastAsia" w:ascii="宋体" w:hAnsi="宋体"/>
              </w:rPr>
              <w:t>姓名</w:t>
            </w:r>
          </w:p>
        </w:tc>
        <w:tc>
          <w:tcPr>
            <w:tcW w:w="1984" w:type="dxa"/>
            <w:vAlign w:val="center"/>
          </w:tcPr>
          <w:p w14:paraId="6AE7AB57">
            <w:pPr>
              <w:spacing w:line="440" w:lineRule="exact"/>
              <w:jc w:val="center"/>
              <w:rPr>
                <w:rFonts w:ascii="宋体" w:hAnsi="宋体"/>
              </w:rPr>
            </w:pPr>
            <w:r>
              <w:rPr>
                <w:rFonts w:hint="eastAsia" w:ascii="宋体" w:hAnsi="宋体"/>
              </w:rPr>
              <w:t>职称</w:t>
            </w:r>
          </w:p>
        </w:tc>
        <w:tc>
          <w:tcPr>
            <w:tcW w:w="3271" w:type="dxa"/>
            <w:vAlign w:val="center"/>
          </w:tcPr>
          <w:p w14:paraId="5D5608D2">
            <w:pPr>
              <w:spacing w:line="440" w:lineRule="exact"/>
              <w:jc w:val="center"/>
              <w:rPr>
                <w:rFonts w:ascii="宋体" w:hAnsi="宋体"/>
              </w:rPr>
            </w:pPr>
            <w:r>
              <w:rPr>
                <w:rFonts w:hint="eastAsia" w:ascii="宋体" w:hAnsi="宋体"/>
              </w:rPr>
              <w:t>工作单位</w:t>
            </w:r>
          </w:p>
        </w:tc>
        <w:tc>
          <w:tcPr>
            <w:tcW w:w="1701" w:type="dxa"/>
            <w:vAlign w:val="center"/>
          </w:tcPr>
          <w:p w14:paraId="7BB0DAE8">
            <w:pPr>
              <w:spacing w:line="440" w:lineRule="exact"/>
              <w:jc w:val="center"/>
              <w:rPr>
                <w:rFonts w:ascii="宋体" w:hAnsi="宋体"/>
              </w:rPr>
            </w:pPr>
            <w:r>
              <w:rPr>
                <w:rFonts w:hint="eastAsia" w:ascii="宋体" w:hAnsi="宋体"/>
              </w:rPr>
              <w:t>专家验证码</w:t>
            </w:r>
          </w:p>
        </w:tc>
        <w:tc>
          <w:tcPr>
            <w:tcW w:w="1696" w:type="dxa"/>
            <w:vAlign w:val="center"/>
          </w:tcPr>
          <w:p w14:paraId="08DE0542">
            <w:pPr>
              <w:spacing w:line="440" w:lineRule="exact"/>
              <w:jc w:val="center"/>
              <w:rPr>
                <w:rFonts w:ascii="宋体" w:hAnsi="宋体"/>
              </w:rPr>
            </w:pPr>
            <w:r>
              <w:rPr>
                <w:rFonts w:hint="eastAsia" w:ascii="宋体" w:hAnsi="宋体"/>
              </w:rPr>
              <w:t>联系电话</w:t>
            </w:r>
          </w:p>
        </w:tc>
        <w:tc>
          <w:tcPr>
            <w:tcW w:w="1842" w:type="dxa"/>
            <w:vAlign w:val="center"/>
          </w:tcPr>
          <w:p w14:paraId="3F4E138B">
            <w:pPr>
              <w:spacing w:line="440" w:lineRule="exact"/>
              <w:jc w:val="center"/>
              <w:rPr>
                <w:rFonts w:ascii="宋体" w:hAnsi="宋体"/>
              </w:rPr>
            </w:pPr>
            <w:r>
              <w:rPr>
                <w:rFonts w:hint="eastAsia" w:ascii="宋体" w:hAnsi="宋体"/>
              </w:rPr>
              <w:t>签到时间</w:t>
            </w:r>
          </w:p>
        </w:tc>
      </w:tr>
      <w:tr w14:paraId="0B2D8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88" w:type="dxa"/>
            <w:vAlign w:val="center"/>
          </w:tcPr>
          <w:p w14:paraId="059E10A5">
            <w:pPr>
              <w:spacing w:line="440" w:lineRule="exact"/>
              <w:jc w:val="center"/>
              <w:rPr>
                <w:rFonts w:ascii="黑体" w:hAnsi="宋体" w:eastAsia="黑体"/>
              </w:rPr>
            </w:pPr>
            <w:r>
              <w:rPr>
                <w:rFonts w:hint="eastAsia" w:ascii="黑体" w:hAnsi="宋体" w:eastAsia="黑体"/>
              </w:rPr>
              <w:t>1</w:t>
            </w:r>
          </w:p>
        </w:tc>
        <w:tc>
          <w:tcPr>
            <w:tcW w:w="1559" w:type="dxa"/>
            <w:vAlign w:val="center"/>
          </w:tcPr>
          <w:p w14:paraId="3DD1B7CC">
            <w:pPr>
              <w:spacing w:line="440" w:lineRule="exact"/>
              <w:jc w:val="center"/>
              <w:rPr>
                <w:rFonts w:ascii="宋体" w:hAnsi="宋体"/>
              </w:rPr>
            </w:pPr>
          </w:p>
        </w:tc>
        <w:tc>
          <w:tcPr>
            <w:tcW w:w="1984" w:type="dxa"/>
            <w:vAlign w:val="center"/>
          </w:tcPr>
          <w:p w14:paraId="05CE3F19">
            <w:pPr>
              <w:spacing w:line="440" w:lineRule="exact"/>
              <w:jc w:val="center"/>
              <w:rPr>
                <w:rFonts w:ascii="宋体" w:hAnsi="宋体"/>
              </w:rPr>
            </w:pPr>
          </w:p>
        </w:tc>
        <w:tc>
          <w:tcPr>
            <w:tcW w:w="3271" w:type="dxa"/>
            <w:vAlign w:val="center"/>
          </w:tcPr>
          <w:p w14:paraId="0985A547">
            <w:pPr>
              <w:spacing w:line="440" w:lineRule="exact"/>
              <w:jc w:val="center"/>
              <w:rPr>
                <w:rFonts w:ascii="宋体" w:hAnsi="宋体"/>
              </w:rPr>
            </w:pPr>
          </w:p>
        </w:tc>
        <w:tc>
          <w:tcPr>
            <w:tcW w:w="1701" w:type="dxa"/>
            <w:vAlign w:val="center"/>
          </w:tcPr>
          <w:p w14:paraId="4EEF0585">
            <w:pPr>
              <w:spacing w:line="440" w:lineRule="exact"/>
              <w:jc w:val="center"/>
              <w:rPr>
                <w:rFonts w:ascii="宋体" w:hAnsi="宋体"/>
              </w:rPr>
            </w:pPr>
          </w:p>
        </w:tc>
        <w:tc>
          <w:tcPr>
            <w:tcW w:w="1696" w:type="dxa"/>
            <w:vAlign w:val="center"/>
          </w:tcPr>
          <w:p w14:paraId="744E45CC">
            <w:pPr>
              <w:spacing w:line="440" w:lineRule="exact"/>
              <w:jc w:val="center"/>
              <w:rPr>
                <w:rFonts w:ascii="宋体" w:hAnsi="宋体"/>
              </w:rPr>
            </w:pPr>
          </w:p>
        </w:tc>
        <w:tc>
          <w:tcPr>
            <w:tcW w:w="1842" w:type="dxa"/>
            <w:vAlign w:val="center"/>
          </w:tcPr>
          <w:p w14:paraId="2ED25651">
            <w:pPr>
              <w:spacing w:line="440" w:lineRule="exact"/>
              <w:jc w:val="center"/>
              <w:rPr>
                <w:rFonts w:ascii="宋体" w:hAnsi="宋体"/>
              </w:rPr>
            </w:pPr>
          </w:p>
        </w:tc>
      </w:tr>
      <w:tr w14:paraId="1124A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88" w:type="dxa"/>
            <w:vAlign w:val="center"/>
          </w:tcPr>
          <w:p w14:paraId="438159DE">
            <w:pPr>
              <w:spacing w:line="440" w:lineRule="exact"/>
              <w:jc w:val="center"/>
              <w:rPr>
                <w:rFonts w:ascii="黑体" w:hAnsi="宋体" w:eastAsia="黑体"/>
              </w:rPr>
            </w:pPr>
            <w:r>
              <w:rPr>
                <w:rFonts w:hint="eastAsia" w:ascii="黑体" w:hAnsi="宋体" w:eastAsia="黑体"/>
              </w:rPr>
              <w:t>2</w:t>
            </w:r>
          </w:p>
        </w:tc>
        <w:tc>
          <w:tcPr>
            <w:tcW w:w="1559" w:type="dxa"/>
            <w:vAlign w:val="center"/>
          </w:tcPr>
          <w:p w14:paraId="24641E1B">
            <w:pPr>
              <w:spacing w:line="440" w:lineRule="exact"/>
              <w:jc w:val="center"/>
              <w:rPr>
                <w:rFonts w:ascii="宋体" w:hAnsi="宋体"/>
              </w:rPr>
            </w:pPr>
          </w:p>
        </w:tc>
        <w:tc>
          <w:tcPr>
            <w:tcW w:w="1984" w:type="dxa"/>
            <w:vAlign w:val="center"/>
          </w:tcPr>
          <w:p w14:paraId="38B93A2A">
            <w:pPr>
              <w:spacing w:line="440" w:lineRule="exact"/>
              <w:jc w:val="center"/>
              <w:rPr>
                <w:rFonts w:ascii="宋体" w:hAnsi="宋体"/>
              </w:rPr>
            </w:pPr>
          </w:p>
        </w:tc>
        <w:tc>
          <w:tcPr>
            <w:tcW w:w="3271" w:type="dxa"/>
            <w:vAlign w:val="center"/>
          </w:tcPr>
          <w:p w14:paraId="38183A3B">
            <w:pPr>
              <w:spacing w:line="440" w:lineRule="exact"/>
              <w:jc w:val="center"/>
              <w:rPr>
                <w:rFonts w:ascii="宋体" w:hAnsi="宋体"/>
              </w:rPr>
            </w:pPr>
          </w:p>
        </w:tc>
        <w:tc>
          <w:tcPr>
            <w:tcW w:w="1701" w:type="dxa"/>
            <w:vAlign w:val="center"/>
          </w:tcPr>
          <w:p w14:paraId="6BCA762F">
            <w:pPr>
              <w:spacing w:line="440" w:lineRule="exact"/>
              <w:jc w:val="center"/>
              <w:rPr>
                <w:rFonts w:ascii="宋体" w:hAnsi="宋体"/>
              </w:rPr>
            </w:pPr>
          </w:p>
        </w:tc>
        <w:tc>
          <w:tcPr>
            <w:tcW w:w="1696" w:type="dxa"/>
            <w:vAlign w:val="center"/>
          </w:tcPr>
          <w:p w14:paraId="7ED758D4">
            <w:pPr>
              <w:spacing w:line="440" w:lineRule="exact"/>
              <w:jc w:val="center"/>
              <w:rPr>
                <w:rFonts w:ascii="宋体" w:hAnsi="宋体"/>
              </w:rPr>
            </w:pPr>
          </w:p>
        </w:tc>
        <w:tc>
          <w:tcPr>
            <w:tcW w:w="1842" w:type="dxa"/>
            <w:vAlign w:val="center"/>
          </w:tcPr>
          <w:p w14:paraId="29C99782">
            <w:pPr>
              <w:spacing w:line="440" w:lineRule="exact"/>
              <w:jc w:val="center"/>
              <w:rPr>
                <w:rFonts w:ascii="宋体" w:hAnsi="宋体"/>
              </w:rPr>
            </w:pPr>
          </w:p>
        </w:tc>
      </w:tr>
      <w:tr w14:paraId="4FE1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88" w:type="dxa"/>
            <w:vAlign w:val="center"/>
          </w:tcPr>
          <w:p w14:paraId="7F8136F8">
            <w:pPr>
              <w:spacing w:line="440" w:lineRule="exact"/>
              <w:jc w:val="center"/>
              <w:rPr>
                <w:rFonts w:ascii="黑体" w:hAnsi="宋体" w:eastAsia="黑体"/>
              </w:rPr>
            </w:pPr>
            <w:r>
              <w:rPr>
                <w:rFonts w:hint="eastAsia" w:ascii="黑体" w:hAnsi="宋体" w:eastAsia="黑体"/>
              </w:rPr>
              <w:t>3</w:t>
            </w:r>
          </w:p>
        </w:tc>
        <w:tc>
          <w:tcPr>
            <w:tcW w:w="1559" w:type="dxa"/>
            <w:vAlign w:val="center"/>
          </w:tcPr>
          <w:p w14:paraId="4F4BECB9">
            <w:pPr>
              <w:spacing w:line="440" w:lineRule="exact"/>
              <w:jc w:val="center"/>
              <w:rPr>
                <w:rFonts w:ascii="宋体" w:hAnsi="宋体"/>
              </w:rPr>
            </w:pPr>
          </w:p>
        </w:tc>
        <w:tc>
          <w:tcPr>
            <w:tcW w:w="1984" w:type="dxa"/>
            <w:vAlign w:val="center"/>
          </w:tcPr>
          <w:p w14:paraId="67188338">
            <w:pPr>
              <w:spacing w:line="440" w:lineRule="exact"/>
              <w:jc w:val="center"/>
              <w:rPr>
                <w:rFonts w:ascii="宋体" w:hAnsi="宋体"/>
              </w:rPr>
            </w:pPr>
          </w:p>
        </w:tc>
        <w:tc>
          <w:tcPr>
            <w:tcW w:w="3271" w:type="dxa"/>
            <w:vAlign w:val="center"/>
          </w:tcPr>
          <w:p w14:paraId="142C69FC">
            <w:pPr>
              <w:spacing w:line="440" w:lineRule="exact"/>
              <w:jc w:val="center"/>
              <w:rPr>
                <w:rFonts w:ascii="宋体" w:hAnsi="宋体"/>
              </w:rPr>
            </w:pPr>
          </w:p>
        </w:tc>
        <w:tc>
          <w:tcPr>
            <w:tcW w:w="1701" w:type="dxa"/>
            <w:vAlign w:val="center"/>
          </w:tcPr>
          <w:p w14:paraId="719AEA99">
            <w:pPr>
              <w:spacing w:line="440" w:lineRule="exact"/>
              <w:jc w:val="center"/>
              <w:rPr>
                <w:rFonts w:ascii="宋体" w:hAnsi="宋体"/>
              </w:rPr>
            </w:pPr>
          </w:p>
        </w:tc>
        <w:tc>
          <w:tcPr>
            <w:tcW w:w="1696" w:type="dxa"/>
            <w:vAlign w:val="center"/>
          </w:tcPr>
          <w:p w14:paraId="0F3EF3A6">
            <w:pPr>
              <w:spacing w:line="440" w:lineRule="exact"/>
              <w:jc w:val="center"/>
              <w:rPr>
                <w:rFonts w:ascii="宋体" w:hAnsi="宋体"/>
              </w:rPr>
            </w:pPr>
          </w:p>
        </w:tc>
        <w:tc>
          <w:tcPr>
            <w:tcW w:w="1842" w:type="dxa"/>
            <w:vAlign w:val="center"/>
          </w:tcPr>
          <w:p w14:paraId="7139CF4D">
            <w:pPr>
              <w:spacing w:line="440" w:lineRule="exact"/>
              <w:jc w:val="center"/>
              <w:rPr>
                <w:rFonts w:ascii="宋体" w:hAnsi="宋体"/>
              </w:rPr>
            </w:pPr>
          </w:p>
        </w:tc>
      </w:tr>
      <w:tr w14:paraId="0CC6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88" w:type="dxa"/>
            <w:vAlign w:val="center"/>
          </w:tcPr>
          <w:p w14:paraId="4143086F">
            <w:pPr>
              <w:spacing w:line="440" w:lineRule="exact"/>
              <w:jc w:val="center"/>
              <w:rPr>
                <w:rFonts w:ascii="黑体" w:hAnsi="宋体" w:eastAsia="黑体"/>
              </w:rPr>
            </w:pPr>
            <w:r>
              <w:rPr>
                <w:rFonts w:hint="eastAsia" w:ascii="黑体" w:hAnsi="宋体" w:eastAsia="黑体"/>
              </w:rPr>
              <w:t>4</w:t>
            </w:r>
          </w:p>
        </w:tc>
        <w:tc>
          <w:tcPr>
            <w:tcW w:w="1559" w:type="dxa"/>
            <w:vAlign w:val="center"/>
          </w:tcPr>
          <w:p w14:paraId="3443A01E">
            <w:pPr>
              <w:spacing w:line="440" w:lineRule="exact"/>
              <w:jc w:val="center"/>
              <w:rPr>
                <w:rFonts w:ascii="宋体" w:hAnsi="宋体"/>
              </w:rPr>
            </w:pPr>
          </w:p>
        </w:tc>
        <w:tc>
          <w:tcPr>
            <w:tcW w:w="1984" w:type="dxa"/>
            <w:vAlign w:val="center"/>
          </w:tcPr>
          <w:p w14:paraId="0BB80E18">
            <w:pPr>
              <w:spacing w:line="440" w:lineRule="exact"/>
              <w:jc w:val="center"/>
              <w:rPr>
                <w:rFonts w:ascii="宋体" w:hAnsi="宋体"/>
              </w:rPr>
            </w:pPr>
          </w:p>
        </w:tc>
        <w:tc>
          <w:tcPr>
            <w:tcW w:w="3271" w:type="dxa"/>
            <w:vAlign w:val="center"/>
          </w:tcPr>
          <w:p w14:paraId="40A70A42">
            <w:pPr>
              <w:spacing w:line="440" w:lineRule="exact"/>
              <w:jc w:val="center"/>
              <w:rPr>
                <w:rFonts w:ascii="宋体" w:hAnsi="宋体"/>
              </w:rPr>
            </w:pPr>
          </w:p>
        </w:tc>
        <w:tc>
          <w:tcPr>
            <w:tcW w:w="1701" w:type="dxa"/>
            <w:vAlign w:val="center"/>
          </w:tcPr>
          <w:p w14:paraId="28CAA8B8">
            <w:pPr>
              <w:spacing w:line="440" w:lineRule="exact"/>
              <w:jc w:val="center"/>
              <w:rPr>
                <w:rFonts w:ascii="宋体" w:hAnsi="宋体"/>
              </w:rPr>
            </w:pPr>
          </w:p>
        </w:tc>
        <w:tc>
          <w:tcPr>
            <w:tcW w:w="1696" w:type="dxa"/>
            <w:vAlign w:val="center"/>
          </w:tcPr>
          <w:p w14:paraId="35B564BE">
            <w:pPr>
              <w:spacing w:line="440" w:lineRule="exact"/>
              <w:jc w:val="center"/>
              <w:rPr>
                <w:rFonts w:ascii="宋体" w:hAnsi="宋体"/>
              </w:rPr>
            </w:pPr>
          </w:p>
        </w:tc>
        <w:tc>
          <w:tcPr>
            <w:tcW w:w="1842" w:type="dxa"/>
            <w:vAlign w:val="center"/>
          </w:tcPr>
          <w:p w14:paraId="78EB8710">
            <w:pPr>
              <w:spacing w:line="440" w:lineRule="exact"/>
              <w:jc w:val="center"/>
              <w:rPr>
                <w:rFonts w:ascii="宋体" w:hAnsi="宋体"/>
              </w:rPr>
            </w:pPr>
          </w:p>
        </w:tc>
      </w:tr>
      <w:tr w14:paraId="70C82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88" w:type="dxa"/>
            <w:vAlign w:val="center"/>
          </w:tcPr>
          <w:p w14:paraId="0873C42F">
            <w:pPr>
              <w:spacing w:line="440" w:lineRule="exact"/>
              <w:jc w:val="center"/>
              <w:rPr>
                <w:rFonts w:ascii="黑体" w:hAnsi="宋体" w:eastAsia="黑体"/>
              </w:rPr>
            </w:pPr>
            <w:r>
              <w:rPr>
                <w:rFonts w:hint="eastAsia" w:ascii="黑体" w:hAnsi="宋体" w:eastAsia="黑体"/>
              </w:rPr>
              <w:t>5</w:t>
            </w:r>
          </w:p>
        </w:tc>
        <w:tc>
          <w:tcPr>
            <w:tcW w:w="1559" w:type="dxa"/>
            <w:vAlign w:val="center"/>
          </w:tcPr>
          <w:p w14:paraId="3642A652">
            <w:pPr>
              <w:spacing w:line="440" w:lineRule="exact"/>
              <w:jc w:val="center"/>
              <w:rPr>
                <w:rFonts w:ascii="宋体" w:hAnsi="宋体"/>
              </w:rPr>
            </w:pPr>
          </w:p>
        </w:tc>
        <w:tc>
          <w:tcPr>
            <w:tcW w:w="1984" w:type="dxa"/>
            <w:vAlign w:val="center"/>
          </w:tcPr>
          <w:p w14:paraId="534807B0">
            <w:pPr>
              <w:spacing w:line="440" w:lineRule="exact"/>
              <w:jc w:val="center"/>
              <w:rPr>
                <w:rFonts w:ascii="宋体" w:hAnsi="宋体"/>
              </w:rPr>
            </w:pPr>
          </w:p>
        </w:tc>
        <w:tc>
          <w:tcPr>
            <w:tcW w:w="3271" w:type="dxa"/>
            <w:vAlign w:val="center"/>
          </w:tcPr>
          <w:p w14:paraId="2CAA50AB">
            <w:pPr>
              <w:spacing w:line="440" w:lineRule="exact"/>
              <w:jc w:val="center"/>
              <w:rPr>
                <w:rFonts w:ascii="宋体" w:hAnsi="宋体"/>
              </w:rPr>
            </w:pPr>
          </w:p>
        </w:tc>
        <w:tc>
          <w:tcPr>
            <w:tcW w:w="1701" w:type="dxa"/>
            <w:vAlign w:val="center"/>
          </w:tcPr>
          <w:p w14:paraId="0BC88920">
            <w:pPr>
              <w:spacing w:line="440" w:lineRule="exact"/>
              <w:jc w:val="center"/>
              <w:rPr>
                <w:rFonts w:ascii="宋体" w:hAnsi="宋体"/>
              </w:rPr>
            </w:pPr>
          </w:p>
        </w:tc>
        <w:tc>
          <w:tcPr>
            <w:tcW w:w="1696" w:type="dxa"/>
            <w:vAlign w:val="center"/>
          </w:tcPr>
          <w:p w14:paraId="711FE96E">
            <w:pPr>
              <w:spacing w:line="440" w:lineRule="exact"/>
              <w:jc w:val="center"/>
              <w:rPr>
                <w:rFonts w:ascii="宋体" w:hAnsi="宋体"/>
              </w:rPr>
            </w:pPr>
          </w:p>
        </w:tc>
        <w:tc>
          <w:tcPr>
            <w:tcW w:w="1842" w:type="dxa"/>
            <w:vAlign w:val="center"/>
          </w:tcPr>
          <w:p w14:paraId="608B1231">
            <w:pPr>
              <w:spacing w:line="440" w:lineRule="exact"/>
              <w:jc w:val="center"/>
              <w:rPr>
                <w:rFonts w:ascii="宋体" w:hAnsi="宋体"/>
              </w:rPr>
            </w:pPr>
          </w:p>
        </w:tc>
      </w:tr>
      <w:tr w14:paraId="6B52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88" w:type="dxa"/>
            <w:vAlign w:val="center"/>
          </w:tcPr>
          <w:p w14:paraId="3AF9371B">
            <w:pPr>
              <w:spacing w:line="440" w:lineRule="exact"/>
              <w:jc w:val="center"/>
              <w:rPr>
                <w:rFonts w:ascii="黑体" w:hAnsi="宋体" w:eastAsia="黑体"/>
              </w:rPr>
            </w:pPr>
            <w:r>
              <w:rPr>
                <w:rFonts w:hint="eastAsia" w:ascii="黑体" w:hAnsi="宋体" w:eastAsia="黑体"/>
              </w:rPr>
              <w:t>6</w:t>
            </w:r>
          </w:p>
        </w:tc>
        <w:tc>
          <w:tcPr>
            <w:tcW w:w="1559" w:type="dxa"/>
            <w:vAlign w:val="center"/>
          </w:tcPr>
          <w:p w14:paraId="1A5F93B7">
            <w:pPr>
              <w:spacing w:line="440" w:lineRule="exact"/>
              <w:jc w:val="center"/>
              <w:rPr>
                <w:rFonts w:ascii="宋体" w:hAnsi="宋体"/>
              </w:rPr>
            </w:pPr>
          </w:p>
        </w:tc>
        <w:tc>
          <w:tcPr>
            <w:tcW w:w="1984" w:type="dxa"/>
            <w:vAlign w:val="center"/>
          </w:tcPr>
          <w:p w14:paraId="75E81C64">
            <w:pPr>
              <w:spacing w:line="440" w:lineRule="exact"/>
              <w:jc w:val="center"/>
              <w:rPr>
                <w:rFonts w:ascii="宋体" w:hAnsi="宋体"/>
              </w:rPr>
            </w:pPr>
          </w:p>
        </w:tc>
        <w:tc>
          <w:tcPr>
            <w:tcW w:w="3271" w:type="dxa"/>
            <w:vAlign w:val="center"/>
          </w:tcPr>
          <w:p w14:paraId="62E579C6">
            <w:pPr>
              <w:spacing w:line="440" w:lineRule="exact"/>
              <w:jc w:val="center"/>
              <w:rPr>
                <w:rFonts w:ascii="宋体" w:hAnsi="宋体"/>
              </w:rPr>
            </w:pPr>
          </w:p>
        </w:tc>
        <w:tc>
          <w:tcPr>
            <w:tcW w:w="1701" w:type="dxa"/>
            <w:vAlign w:val="center"/>
          </w:tcPr>
          <w:p w14:paraId="29714BB9">
            <w:pPr>
              <w:spacing w:line="440" w:lineRule="exact"/>
              <w:jc w:val="center"/>
              <w:rPr>
                <w:rFonts w:ascii="宋体" w:hAnsi="宋体"/>
              </w:rPr>
            </w:pPr>
          </w:p>
        </w:tc>
        <w:tc>
          <w:tcPr>
            <w:tcW w:w="1696" w:type="dxa"/>
            <w:vAlign w:val="center"/>
          </w:tcPr>
          <w:p w14:paraId="5A20ACF8">
            <w:pPr>
              <w:spacing w:line="440" w:lineRule="exact"/>
              <w:jc w:val="center"/>
              <w:rPr>
                <w:rFonts w:ascii="宋体" w:hAnsi="宋体"/>
              </w:rPr>
            </w:pPr>
          </w:p>
        </w:tc>
        <w:tc>
          <w:tcPr>
            <w:tcW w:w="1842" w:type="dxa"/>
            <w:vAlign w:val="center"/>
          </w:tcPr>
          <w:p w14:paraId="7EFA9FF2">
            <w:pPr>
              <w:spacing w:line="440" w:lineRule="exact"/>
              <w:jc w:val="center"/>
              <w:rPr>
                <w:rFonts w:ascii="宋体" w:hAnsi="宋体"/>
              </w:rPr>
            </w:pPr>
          </w:p>
        </w:tc>
      </w:tr>
      <w:tr w14:paraId="6C97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88" w:type="dxa"/>
            <w:vAlign w:val="center"/>
          </w:tcPr>
          <w:p w14:paraId="6C9E54CF">
            <w:pPr>
              <w:spacing w:line="440" w:lineRule="exact"/>
              <w:jc w:val="center"/>
              <w:rPr>
                <w:rFonts w:ascii="黑体" w:hAnsi="宋体" w:eastAsia="黑体"/>
              </w:rPr>
            </w:pPr>
            <w:r>
              <w:rPr>
                <w:rFonts w:hint="eastAsia" w:ascii="黑体" w:hAnsi="宋体" w:eastAsia="黑体"/>
              </w:rPr>
              <w:t>7</w:t>
            </w:r>
          </w:p>
        </w:tc>
        <w:tc>
          <w:tcPr>
            <w:tcW w:w="1559" w:type="dxa"/>
            <w:vAlign w:val="center"/>
          </w:tcPr>
          <w:p w14:paraId="50FCBAA4">
            <w:pPr>
              <w:spacing w:line="440" w:lineRule="exact"/>
              <w:jc w:val="center"/>
              <w:rPr>
                <w:rFonts w:ascii="宋体" w:hAnsi="宋体"/>
              </w:rPr>
            </w:pPr>
          </w:p>
        </w:tc>
        <w:tc>
          <w:tcPr>
            <w:tcW w:w="1984" w:type="dxa"/>
            <w:vAlign w:val="center"/>
          </w:tcPr>
          <w:p w14:paraId="2E1A664E">
            <w:pPr>
              <w:spacing w:line="440" w:lineRule="exact"/>
              <w:jc w:val="center"/>
              <w:rPr>
                <w:rFonts w:ascii="宋体" w:hAnsi="宋体"/>
              </w:rPr>
            </w:pPr>
          </w:p>
        </w:tc>
        <w:tc>
          <w:tcPr>
            <w:tcW w:w="3271" w:type="dxa"/>
            <w:vAlign w:val="center"/>
          </w:tcPr>
          <w:p w14:paraId="287619B0">
            <w:pPr>
              <w:spacing w:line="440" w:lineRule="exact"/>
              <w:jc w:val="center"/>
              <w:rPr>
                <w:rFonts w:ascii="宋体" w:hAnsi="宋体"/>
              </w:rPr>
            </w:pPr>
          </w:p>
        </w:tc>
        <w:tc>
          <w:tcPr>
            <w:tcW w:w="1701" w:type="dxa"/>
            <w:vAlign w:val="center"/>
          </w:tcPr>
          <w:p w14:paraId="7C00466D">
            <w:pPr>
              <w:spacing w:line="440" w:lineRule="exact"/>
              <w:jc w:val="center"/>
              <w:rPr>
                <w:rFonts w:ascii="宋体" w:hAnsi="宋体"/>
              </w:rPr>
            </w:pPr>
          </w:p>
        </w:tc>
        <w:tc>
          <w:tcPr>
            <w:tcW w:w="1696" w:type="dxa"/>
            <w:vAlign w:val="center"/>
          </w:tcPr>
          <w:p w14:paraId="58DEEBC7">
            <w:pPr>
              <w:spacing w:line="440" w:lineRule="exact"/>
              <w:jc w:val="center"/>
              <w:rPr>
                <w:rFonts w:ascii="宋体" w:hAnsi="宋体"/>
              </w:rPr>
            </w:pPr>
          </w:p>
        </w:tc>
        <w:tc>
          <w:tcPr>
            <w:tcW w:w="1842" w:type="dxa"/>
            <w:vAlign w:val="center"/>
          </w:tcPr>
          <w:p w14:paraId="2BA1451C">
            <w:pPr>
              <w:spacing w:line="440" w:lineRule="exact"/>
              <w:jc w:val="center"/>
              <w:rPr>
                <w:rFonts w:ascii="宋体" w:hAnsi="宋体"/>
              </w:rPr>
            </w:pPr>
          </w:p>
        </w:tc>
      </w:tr>
    </w:tbl>
    <w:p w14:paraId="30EAFBA9">
      <w:pPr>
        <w:spacing w:line="440" w:lineRule="exact"/>
        <w:rPr>
          <w:rFonts w:ascii="宋体" w:hAnsi="宋体"/>
          <w:b/>
        </w:rPr>
      </w:pPr>
    </w:p>
    <w:p w14:paraId="7FDD730D">
      <w:pPr>
        <w:widowControl/>
        <w:jc w:val="left"/>
        <w:rPr>
          <w:rFonts w:ascii="宋体" w:hAnsi="宋体"/>
          <w:b/>
        </w:rPr>
      </w:pPr>
      <w:r>
        <w:rPr>
          <w:rFonts w:ascii="宋体" w:hAnsi="宋体"/>
          <w:b/>
        </w:rPr>
        <w:br w:type="page"/>
      </w:r>
    </w:p>
    <w:p w14:paraId="4E607231">
      <w:pPr>
        <w:spacing w:line="440" w:lineRule="exact"/>
        <w:rPr>
          <w:rFonts w:ascii="宋体" w:hAnsi="宋体"/>
          <w:b/>
        </w:rPr>
      </w:pPr>
    </w:p>
    <w:p w14:paraId="426F7C3A">
      <w:pPr>
        <w:spacing w:line="440" w:lineRule="exact"/>
        <w:rPr>
          <w:rFonts w:ascii="宋体" w:hAnsi="宋体"/>
          <w:b/>
        </w:rPr>
      </w:pPr>
      <w:r>
        <w:rPr>
          <w:rFonts w:hint="eastAsia" w:ascii="宋体" w:hAnsi="宋体"/>
          <w:b/>
        </w:rPr>
        <w:t>附表A-2：形式评审记录表</w:t>
      </w:r>
    </w:p>
    <w:p w14:paraId="64CAB72B">
      <w:pPr>
        <w:spacing w:line="440" w:lineRule="exact"/>
        <w:jc w:val="center"/>
        <w:rPr>
          <w:rFonts w:ascii="宋体" w:hAnsi="宋体"/>
          <w:b/>
        </w:rPr>
      </w:pPr>
      <w:r>
        <w:rPr>
          <w:rFonts w:hint="eastAsia" w:ascii="宋体" w:hAnsi="宋体"/>
          <w:b/>
        </w:rPr>
        <w:t>形式评审记录表</w:t>
      </w:r>
    </w:p>
    <w:p w14:paraId="7A51B842">
      <w:pPr>
        <w:spacing w:line="440" w:lineRule="exact"/>
        <w:ind w:firstLine="1265" w:firstLineChars="600"/>
        <w:rPr>
          <w:rFonts w:ascii="宋体" w:hAnsi="宋体"/>
          <w:b/>
        </w:rPr>
      </w:pPr>
      <w:r>
        <w:rPr>
          <w:rFonts w:hint="eastAsia" w:ascii="宋体" w:hAnsi="宋体"/>
          <w:b/>
        </w:rPr>
        <w:t>工程名称：             (项目名称)    标段</w:t>
      </w:r>
    </w:p>
    <w:tbl>
      <w:tblPr>
        <w:tblStyle w:val="43"/>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14:paraId="3224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2" w:type="dxa"/>
            <w:vMerge w:val="restart"/>
            <w:vAlign w:val="center"/>
          </w:tcPr>
          <w:p w14:paraId="475C47D0">
            <w:pPr>
              <w:spacing w:line="440" w:lineRule="exact"/>
              <w:rPr>
                <w:rFonts w:ascii="宋体" w:hAnsi="宋体"/>
                <w:b/>
              </w:rPr>
            </w:pPr>
            <w:r>
              <w:rPr>
                <w:rFonts w:hint="eastAsia" w:ascii="宋体" w:hAnsi="宋体"/>
                <w:b/>
              </w:rPr>
              <w:t>序号</w:t>
            </w:r>
          </w:p>
        </w:tc>
        <w:tc>
          <w:tcPr>
            <w:tcW w:w="2156" w:type="dxa"/>
            <w:vMerge w:val="restart"/>
            <w:vAlign w:val="center"/>
          </w:tcPr>
          <w:p w14:paraId="5D33FC96">
            <w:pPr>
              <w:spacing w:line="440" w:lineRule="exact"/>
              <w:rPr>
                <w:rFonts w:ascii="宋体" w:hAnsi="宋体"/>
                <w:b/>
              </w:rPr>
            </w:pPr>
            <w:r>
              <w:rPr>
                <w:rFonts w:hint="eastAsia" w:ascii="宋体" w:hAnsi="宋体"/>
                <w:b/>
              </w:rPr>
              <w:t>评审因素</w:t>
            </w:r>
          </w:p>
        </w:tc>
        <w:tc>
          <w:tcPr>
            <w:tcW w:w="10776" w:type="dxa"/>
            <w:gridSpan w:val="9"/>
            <w:vAlign w:val="center"/>
          </w:tcPr>
          <w:p w14:paraId="10CD6322">
            <w:pPr>
              <w:spacing w:line="440" w:lineRule="exact"/>
              <w:rPr>
                <w:rFonts w:ascii="宋体" w:hAnsi="宋体"/>
                <w:b/>
              </w:rPr>
            </w:pPr>
            <w:r>
              <w:rPr>
                <w:rFonts w:hint="eastAsia" w:ascii="宋体" w:hAnsi="宋体"/>
                <w:b/>
              </w:rPr>
              <w:t>投标人名称及评审意见</w:t>
            </w:r>
          </w:p>
        </w:tc>
      </w:tr>
      <w:tr w14:paraId="16AE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Merge w:val="continue"/>
            <w:vAlign w:val="center"/>
          </w:tcPr>
          <w:p w14:paraId="0F7B3719">
            <w:pPr>
              <w:spacing w:line="440" w:lineRule="exact"/>
              <w:rPr>
                <w:rFonts w:ascii="宋体" w:hAnsi="宋体"/>
                <w:b/>
              </w:rPr>
            </w:pPr>
          </w:p>
        </w:tc>
        <w:tc>
          <w:tcPr>
            <w:tcW w:w="2156" w:type="dxa"/>
            <w:vMerge w:val="continue"/>
            <w:vAlign w:val="center"/>
          </w:tcPr>
          <w:p w14:paraId="5E8675F0">
            <w:pPr>
              <w:spacing w:line="440" w:lineRule="exact"/>
              <w:rPr>
                <w:rFonts w:ascii="宋体" w:hAnsi="宋体"/>
                <w:b/>
              </w:rPr>
            </w:pPr>
          </w:p>
        </w:tc>
        <w:tc>
          <w:tcPr>
            <w:tcW w:w="1197" w:type="dxa"/>
            <w:vAlign w:val="center"/>
          </w:tcPr>
          <w:p w14:paraId="6753F312">
            <w:pPr>
              <w:spacing w:line="440" w:lineRule="exact"/>
              <w:rPr>
                <w:rFonts w:ascii="宋体" w:hAnsi="宋体"/>
                <w:b/>
              </w:rPr>
            </w:pPr>
          </w:p>
        </w:tc>
        <w:tc>
          <w:tcPr>
            <w:tcW w:w="1197" w:type="dxa"/>
            <w:vAlign w:val="center"/>
          </w:tcPr>
          <w:p w14:paraId="033D63C5">
            <w:pPr>
              <w:spacing w:line="440" w:lineRule="exact"/>
              <w:rPr>
                <w:rFonts w:ascii="宋体" w:hAnsi="宋体"/>
                <w:b/>
              </w:rPr>
            </w:pPr>
          </w:p>
        </w:tc>
        <w:tc>
          <w:tcPr>
            <w:tcW w:w="1198" w:type="dxa"/>
            <w:vAlign w:val="center"/>
          </w:tcPr>
          <w:p w14:paraId="47184F99">
            <w:pPr>
              <w:spacing w:line="440" w:lineRule="exact"/>
              <w:rPr>
                <w:rFonts w:ascii="宋体" w:hAnsi="宋体"/>
                <w:b/>
              </w:rPr>
            </w:pPr>
          </w:p>
        </w:tc>
        <w:tc>
          <w:tcPr>
            <w:tcW w:w="1197" w:type="dxa"/>
            <w:vAlign w:val="center"/>
          </w:tcPr>
          <w:p w14:paraId="55EF0461">
            <w:pPr>
              <w:spacing w:line="440" w:lineRule="exact"/>
              <w:rPr>
                <w:rFonts w:ascii="宋体" w:hAnsi="宋体"/>
                <w:b/>
              </w:rPr>
            </w:pPr>
          </w:p>
        </w:tc>
        <w:tc>
          <w:tcPr>
            <w:tcW w:w="1197" w:type="dxa"/>
            <w:vAlign w:val="center"/>
          </w:tcPr>
          <w:p w14:paraId="6EB276E0">
            <w:pPr>
              <w:spacing w:line="440" w:lineRule="exact"/>
              <w:rPr>
                <w:rFonts w:ascii="宋体" w:hAnsi="宋体"/>
                <w:b/>
              </w:rPr>
            </w:pPr>
          </w:p>
        </w:tc>
        <w:tc>
          <w:tcPr>
            <w:tcW w:w="1198" w:type="dxa"/>
            <w:vAlign w:val="center"/>
          </w:tcPr>
          <w:p w14:paraId="0A63A798">
            <w:pPr>
              <w:spacing w:line="440" w:lineRule="exact"/>
              <w:rPr>
                <w:rFonts w:ascii="宋体" w:hAnsi="宋体"/>
                <w:b/>
              </w:rPr>
            </w:pPr>
          </w:p>
        </w:tc>
        <w:tc>
          <w:tcPr>
            <w:tcW w:w="1197" w:type="dxa"/>
            <w:vAlign w:val="center"/>
          </w:tcPr>
          <w:p w14:paraId="011690EB">
            <w:pPr>
              <w:spacing w:line="440" w:lineRule="exact"/>
              <w:rPr>
                <w:rFonts w:ascii="宋体" w:hAnsi="宋体"/>
                <w:b/>
              </w:rPr>
            </w:pPr>
          </w:p>
        </w:tc>
        <w:tc>
          <w:tcPr>
            <w:tcW w:w="1197" w:type="dxa"/>
            <w:vAlign w:val="center"/>
          </w:tcPr>
          <w:p w14:paraId="296CA07E">
            <w:pPr>
              <w:spacing w:line="440" w:lineRule="exact"/>
              <w:rPr>
                <w:rFonts w:ascii="宋体" w:hAnsi="宋体"/>
                <w:b/>
              </w:rPr>
            </w:pPr>
          </w:p>
        </w:tc>
        <w:tc>
          <w:tcPr>
            <w:tcW w:w="1198" w:type="dxa"/>
            <w:vAlign w:val="center"/>
          </w:tcPr>
          <w:p w14:paraId="78218CCB">
            <w:pPr>
              <w:spacing w:line="440" w:lineRule="exact"/>
              <w:rPr>
                <w:rFonts w:ascii="宋体" w:hAnsi="宋体"/>
                <w:b/>
              </w:rPr>
            </w:pPr>
          </w:p>
        </w:tc>
      </w:tr>
      <w:tr w14:paraId="4190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14:paraId="70B1F74C">
            <w:pPr>
              <w:spacing w:line="440" w:lineRule="exact"/>
              <w:rPr>
                <w:rFonts w:ascii="宋体" w:hAnsi="宋体"/>
                <w:b/>
              </w:rPr>
            </w:pPr>
            <w:r>
              <w:rPr>
                <w:rFonts w:hint="eastAsia" w:ascii="宋体" w:hAnsi="宋体"/>
                <w:b/>
              </w:rPr>
              <w:t>1</w:t>
            </w:r>
          </w:p>
        </w:tc>
        <w:tc>
          <w:tcPr>
            <w:tcW w:w="2156" w:type="dxa"/>
            <w:vAlign w:val="center"/>
          </w:tcPr>
          <w:p w14:paraId="7E21BD52">
            <w:pPr>
              <w:spacing w:line="440" w:lineRule="exact"/>
              <w:rPr>
                <w:rFonts w:ascii="宋体" w:hAnsi="宋体"/>
                <w:b/>
              </w:rPr>
            </w:pPr>
            <w:r>
              <w:rPr>
                <w:rFonts w:hint="eastAsia" w:ascii="宋体" w:hAnsi="宋体"/>
                <w:b/>
              </w:rPr>
              <w:t>投标人名称</w:t>
            </w:r>
          </w:p>
        </w:tc>
        <w:tc>
          <w:tcPr>
            <w:tcW w:w="1197" w:type="dxa"/>
            <w:vAlign w:val="center"/>
          </w:tcPr>
          <w:p w14:paraId="6BDEDC2C">
            <w:pPr>
              <w:spacing w:line="440" w:lineRule="exact"/>
              <w:rPr>
                <w:rFonts w:ascii="宋体" w:hAnsi="宋体"/>
                <w:b/>
              </w:rPr>
            </w:pPr>
          </w:p>
        </w:tc>
        <w:tc>
          <w:tcPr>
            <w:tcW w:w="1197" w:type="dxa"/>
            <w:vAlign w:val="center"/>
          </w:tcPr>
          <w:p w14:paraId="7BFBA71D">
            <w:pPr>
              <w:spacing w:line="440" w:lineRule="exact"/>
              <w:rPr>
                <w:rFonts w:ascii="宋体" w:hAnsi="宋体"/>
                <w:b/>
              </w:rPr>
            </w:pPr>
          </w:p>
        </w:tc>
        <w:tc>
          <w:tcPr>
            <w:tcW w:w="1198" w:type="dxa"/>
            <w:vAlign w:val="center"/>
          </w:tcPr>
          <w:p w14:paraId="24F25554">
            <w:pPr>
              <w:spacing w:line="440" w:lineRule="exact"/>
              <w:rPr>
                <w:rFonts w:ascii="宋体" w:hAnsi="宋体"/>
                <w:b/>
              </w:rPr>
            </w:pPr>
          </w:p>
        </w:tc>
        <w:tc>
          <w:tcPr>
            <w:tcW w:w="1197" w:type="dxa"/>
            <w:vAlign w:val="center"/>
          </w:tcPr>
          <w:p w14:paraId="73CE363C">
            <w:pPr>
              <w:spacing w:line="440" w:lineRule="exact"/>
              <w:rPr>
                <w:rFonts w:ascii="宋体" w:hAnsi="宋体"/>
                <w:b/>
              </w:rPr>
            </w:pPr>
          </w:p>
        </w:tc>
        <w:tc>
          <w:tcPr>
            <w:tcW w:w="1197" w:type="dxa"/>
            <w:vAlign w:val="center"/>
          </w:tcPr>
          <w:p w14:paraId="684499C9">
            <w:pPr>
              <w:spacing w:line="440" w:lineRule="exact"/>
              <w:rPr>
                <w:rFonts w:ascii="宋体" w:hAnsi="宋体"/>
                <w:b/>
              </w:rPr>
            </w:pPr>
          </w:p>
        </w:tc>
        <w:tc>
          <w:tcPr>
            <w:tcW w:w="1198" w:type="dxa"/>
            <w:vAlign w:val="center"/>
          </w:tcPr>
          <w:p w14:paraId="7FB3FF21">
            <w:pPr>
              <w:spacing w:line="440" w:lineRule="exact"/>
              <w:rPr>
                <w:rFonts w:ascii="宋体" w:hAnsi="宋体"/>
                <w:b/>
              </w:rPr>
            </w:pPr>
          </w:p>
        </w:tc>
        <w:tc>
          <w:tcPr>
            <w:tcW w:w="1197" w:type="dxa"/>
            <w:vAlign w:val="center"/>
          </w:tcPr>
          <w:p w14:paraId="4BAC03B3">
            <w:pPr>
              <w:spacing w:line="440" w:lineRule="exact"/>
              <w:rPr>
                <w:rFonts w:ascii="宋体" w:hAnsi="宋体"/>
                <w:b/>
              </w:rPr>
            </w:pPr>
          </w:p>
        </w:tc>
        <w:tc>
          <w:tcPr>
            <w:tcW w:w="1197" w:type="dxa"/>
            <w:vAlign w:val="center"/>
          </w:tcPr>
          <w:p w14:paraId="7971298C">
            <w:pPr>
              <w:spacing w:line="440" w:lineRule="exact"/>
              <w:rPr>
                <w:rFonts w:ascii="宋体" w:hAnsi="宋体"/>
                <w:b/>
              </w:rPr>
            </w:pPr>
          </w:p>
        </w:tc>
        <w:tc>
          <w:tcPr>
            <w:tcW w:w="1198" w:type="dxa"/>
            <w:vAlign w:val="center"/>
          </w:tcPr>
          <w:p w14:paraId="3914B0CE">
            <w:pPr>
              <w:spacing w:line="440" w:lineRule="exact"/>
              <w:rPr>
                <w:rFonts w:ascii="宋体" w:hAnsi="宋体"/>
                <w:b/>
              </w:rPr>
            </w:pPr>
          </w:p>
        </w:tc>
      </w:tr>
      <w:tr w14:paraId="6897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14:paraId="0809EDB2">
            <w:pPr>
              <w:spacing w:line="440" w:lineRule="exact"/>
              <w:rPr>
                <w:rFonts w:ascii="宋体" w:hAnsi="宋体"/>
                <w:b/>
              </w:rPr>
            </w:pPr>
            <w:r>
              <w:rPr>
                <w:rFonts w:hint="eastAsia" w:ascii="宋体" w:hAnsi="宋体"/>
                <w:b/>
              </w:rPr>
              <w:t>2</w:t>
            </w:r>
          </w:p>
        </w:tc>
        <w:tc>
          <w:tcPr>
            <w:tcW w:w="2156" w:type="dxa"/>
            <w:vAlign w:val="center"/>
          </w:tcPr>
          <w:p w14:paraId="5B2B4E68">
            <w:pPr>
              <w:spacing w:line="440" w:lineRule="exact"/>
              <w:rPr>
                <w:rFonts w:ascii="宋体" w:hAnsi="宋体"/>
                <w:b/>
              </w:rPr>
            </w:pPr>
            <w:r>
              <w:rPr>
                <w:rFonts w:hint="eastAsia" w:ascii="宋体" w:hAnsi="宋体"/>
                <w:b/>
              </w:rPr>
              <w:t>投标函电子签名</w:t>
            </w:r>
          </w:p>
        </w:tc>
        <w:tc>
          <w:tcPr>
            <w:tcW w:w="1197" w:type="dxa"/>
            <w:vAlign w:val="center"/>
          </w:tcPr>
          <w:p w14:paraId="15F8A83D">
            <w:pPr>
              <w:spacing w:line="440" w:lineRule="exact"/>
              <w:rPr>
                <w:rFonts w:ascii="宋体" w:hAnsi="宋体"/>
                <w:b/>
              </w:rPr>
            </w:pPr>
          </w:p>
        </w:tc>
        <w:tc>
          <w:tcPr>
            <w:tcW w:w="1197" w:type="dxa"/>
            <w:vAlign w:val="center"/>
          </w:tcPr>
          <w:p w14:paraId="3FEFB868">
            <w:pPr>
              <w:spacing w:line="440" w:lineRule="exact"/>
              <w:rPr>
                <w:rFonts w:ascii="宋体" w:hAnsi="宋体"/>
                <w:b/>
              </w:rPr>
            </w:pPr>
          </w:p>
        </w:tc>
        <w:tc>
          <w:tcPr>
            <w:tcW w:w="1198" w:type="dxa"/>
            <w:vAlign w:val="center"/>
          </w:tcPr>
          <w:p w14:paraId="0088A1FE">
            <w:pPr>
              <w:spacing w:line="440" w:lineRule="exact"/>
              <w:rPr>
                <w:rFonts w:ascii="宋体" w:hAnsi="宋体"/>
                <w:b/>
              </w:rPr>
            </w:pPr>
          </w:p>
        </w:tc>
        <w:tc>
          <w:tcPr>
            <w:tcW w:w="1197" w:type="dxa"/>
            <w:vAlign w:val="center"/>
          </w:tcPr>
          <w:p w14:paraId="70C0E27D">
            <w:pPr>
              <w:spacing w:line="440" w:lineRule="exact"/>
              <w:rPr>
                <w:rFonts w:ascii="宋体" w:hAnsi="宋体"/>
                <w:b/>
              </w:rPr>
            </w:pPr>
          </w:p>
        </w:tc>
        <w:tc>
          <w:tcPr>
            <w:tcW w:w="1197" w:type="dxa"/>
            <w:vAlign w:val="center"/>
          </w:tcPr>
          <w:p w14:paraId="5FB6CF79">
            <w:pPr>
              <w:spacing w:line="440" w:lineRule="exact"/>
              <w:rPr>
                <w:rFonts w:ascii="宋体" w:hAnsi="宋体"/>
                <w:b/>
              </w:rPr>
            </w:pPr>
          </w:p>
        </w:tc>
        <w:tc>
          <w:tcPr>
            <w:tcW w:w="1198" w:type="dxa"/>
            <w:vAlign w:val="center"/>
          </w:tcPr>
          <w:p w14:paraId="7AB55021">
            <w:pPr>
              <w:spacing w:line="440" w:lineRule="exact"/>
              <w:rPr>
                <w:rFonts w:ascii="宋体" w:hAnsi="宋体"/>
                <w:b/>
              </w:rPr>
            </w:pPr>
          </w:p>
        </w:tc>
        <w:tc>
          <w:tcPr>
            <w:tcW w:w="1197" w:type="dxa"/>
            <w:vAlign w:val="center"/>
          </w:tcPr>
          <w:p w14:paraId="69A4A60A">
            <w:pPr>
              <w:spacing w:line="440" w:lineRule="exact"/>
              <w:rPr>
                <w:rFonts w:ascii="宋体" w:hAnsi="宋体"/>
                <w:b/>
              </w:rPr>
            </w:pPr>
          </w:p>
        </w:tc>
        <w:tc>
          <w:tcPr>
            <w:tcW w:w="1197" w:type="dxa"/>
            <w:vAlign w:val="center"/>
          </w:tcPr>
          <w:p w14:paraId="7251C718">
            <w:pPr>
              <w:spacing w:line="440" w:lineRule="exact"/>
              <w:rPr>
                <w:rFonts w:ascii="宋体" w:hAnsi="宋体"/>
                <w:b/>
              </w:rPr>
            </w:pPr>
          </w:p>
        </w:tc>
        <w:tc>
          <w:tcPr>
            <w:tcW w:w="1198" w:type="dxa"/>
            <w:vAlign w:val="center"/>
          </w:tcPr>
          <w:p w14:paraId="497ADAE7">
            <w:pPr>
              <w:spacing w:line="440" w:lineRule="exact"/>
              <w:rPr>
                <w:rFonts w:ascii="宋体" w:hAnsi="宋体"/>
                <w:b/>
              </w:rPr>
            </w:pPr>
          </w:p>
        </w:tc>
      </w:tr>
      <w:tr w14:paraId="5A95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14:paraId="45D3B2DD">
            <w:pPr>
              <w:spacing w:line="440" w:lineRule="exact"/>
              <w:rPr>
                <w:rFonts w:ascii="宋体" w:hAnsi="宋体"/>
                <w:b/>
              </w:rPr>
            </w:pPr>
            <w:r>
              <w:rPr>
                <w:rFonts w:hint="eastAsia" w:ascii="宋体" w:hAnsi="宋体"/>
                <w:b/>
              </w:rPr>
              <w:t>3</w:t>
            </w:r>
          </w:p>
        </w:tc>
        <w:tc>
          <w:tcPr>
            <w:tcW w:w="2156" w:type="dxa"/>
            <w:vAlign w:val="center"/>
          </w:tcPr>
          <w:p w14:paraId="2CA7F55A">
            <w:pPr>
              <w:spacing w:line="440" w:lineRule="exact"/>
              <w:rPr>
                <w:rFonts w:ascii="宋体" w:hAnsi="宋体"/>
                <w:b/>
              </w:rPr>
            </w:pPr>
            <w:r>
              <w:rPr>
                <w:rFonts w:hint="eastAsia" w:ascii="宋体" w:hAnsi="宋体"/>
                <w:b/>
              </w:rPr>
              <w:t>投标文件格式</w:t>
            </w:r>
          </w:p>
        </w:tc>
        <w:tc>
          <w:tcPr>
            <w:tcW w:w="1197" w:type="dxa"/>
            <w:vAlign w:val="center"/>
          </w:tcPr>
          <w:p w14:paraId="3F5DEBDA">
            <w:pPr>
              <w:spacing w:line="440" w:lineRule="exact"/>
              <w:rPr>
                <w:rFonts w:ascii="宋体" w:hAnsi="宋体"/>
                <w:b/>
              </w:rPr>
            </w:pPr>
          </w:p>
        </w:tc>
        <w:tc>
          <w:tcPr>
            <w:tcW w:w="1197" w:type="dxa"/>
            <w:vAlign w:val="center"/>
          </w:tcPr>
          <w:p w14:paraId="43F073D9">
            <w:pPr>
              <w:spacing w:line="440" w:lineRule="exact"/>
              <w:rPr>
                <w:rFonts w:ascii="宋体" w:hAnsi="宋体"/>
                <w:b/>
              </w:rPr>
            </w:pPr>
          </w:p>
        </w:tc>
        <w:tc>
          <w:tcPr>
            <w:tcW w:w="1198" w:type="dxa"/>
            <w:vAlign w:val="center"/>
          </w:tcPr>
          <w:p w14:paraId="72DCF992">
            <w:pPr>
              <w:spacing w:line="440" w:lineRule="exact"/>
              <w:rPr>
                <w:rFonts w:ascii="宋体" w:hAnsi="宋体"/>
                <w:b/>
              </w:rPr>
            </w:pPr>
          </w:p>
        </w:tc>
        <w:tc>
          <w:tcPr>
            <w:tcW w:w="1197" w:type="dxa"/>
            <w:vAlign w:val="center"/>
          </w:tcPr>
          <w:p w14:paraId="4AA21C88">
            <w:pPr>
              <w:spacing w:line="440" w:lineRule="exact"/>
              <w:rPr>
                <w:rFonts w:ascii="宋体" w:hAnsi="宋体"/>
                <w:b/>
              </w:rPr>
            </w:pPr>
          </w:p>
        </w:tc>
        <w:tc>
          <w:tcPr>
            <w:tcW w:w="1197" w:type="dxa"/>
            <w:vAlign w:val="center"/>
          </w:tcPr>
          <w:p w14:paraId="6AEC43C3">
            <w:pPr>
              <w:spacing w:line="440" w:lineRule="exact"/>
              <w:rPr>
                <w:rFonts w:ascii="宋体" w:hAnsi="宋体"/>
                <w:b/>
              </w:rPr>
            </w:pPr>
          </w:p>
        </w:tc>
        <w:tc>
          <w:tcPr>
            <w:tcW w:w="1198" w:type="dxa"/>
            <w:vAlign w:val="center"/>
          </w:tcPr>
          <w:p w14:paraId="189CA32F">
            <w:pPr>
              <w:spacing w:line="440" w:lineRule="exact"/>
              <w:rPr>
                <w:rFonts w:ascii="宋体" w:hAnsi="宋体"/>
                <w:b/>
              </w:rPr>
            </w:pPr>
          </w:p>
        </w:tc>
        <w:tc>
          <w:tcPr>
            <w:tcW w:w="1197" w:type="dxa"/>
            <w:vAlign w:val="center"/>
          </w:tcPr>
          <w:p w14:paraId="7E7B8037">
            <w:pPr>
              <w:spacing w:line="440" w:lineRule="exact"/>
              <w:rPr>
                <w:rFonts w:ascii="宋体" w:hAnsi="宋体"/>
                <w:b/>
              </w:rPr>
            </w:pPr>
          </w:p>
        </w:tc>
        <w:tc>
          <w:tcPr>
            <w:tcW w:w="1197" w:type="dxa"/>
            <w:vAlign w:val="center"/>
          </w:tcPr>
          <w:p w14:paraId="2C656F0C">
            <w:pPr>
              <w:spacing w:line="440" w:lineRule="exact"/>
              <w:rPr>
                <w:rFonts w:ascii="宋体" w:hAnsi="宋体"/>
                <w:b/>
              </w:rPr>
            </w:pPr>
          </w:p>
        </w:tc>
        <w:tc>
          <w:tcPr>
            <w:tcW w:w="1198" w:type="dxa"/>
            <w:vAlign w:val="center"/>
          </w:tcPr>
          <w:p w14:paraId="35B39849">
            <w:pPr>
              <w:spacing w:line="440" w:lineRule="exact"/>
              <w:rPr>
                <w:rFonts w:ascii="宋体" w:hAnsi="宋体"/>
                <w:b/>
              </w:rPr>
            </w:pPr>
          </w:p>
        </w:tc>
      </w:tr>
      <w:tr w14:paraId="2D41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14:paraId="07A283F1">
            <w:pPr>
              <w:spacing w:line="440" w:lineRule="exact"/>
              <w:rPr>
                <w:rFonts w:ascii="宋体" w:hAnsi="宋体"/>
                <w:b/>
              </w:rPr>
            </w:pPr>
            <w:r>
              <w:rPr>
                <w:rFonts w:hint="eastAsia" w:ascii="宋体" w:hAnsi="宋体"/>
                <w:b/>
              </w:rPr>
              <w:t>4</w:t>
            </w:r>
          </w:p>
        </w:tc>
        <w:tc>
          <w:tcPr>
            <w:tcW w:w="2156" w:type="dxa"/>
            <w:vAlign w:val="center"/>
          </w:tcPr>
          <w:p w14:paraId="7269736F">
            <w:pPr>
              <w:spacing w:line="440" w:lineRule="exact"/>
              <w:rPr>
                <w:rFonts w:ascii="宋体" w:hAnsi="宋体"/>
                <w:b/>
              </w:rPr>
            </w:pPr>
            <w:r>
              <w:rPr>
                <w:rFonts w:hint="eastAsia" w:ascii="宋体" w:hAnsi="宋体"/>
                <w:b/>
              </w:rPr>
              <w:t>联合体投标人</w:t>
            </w:r>
          </w:p>
        </w:tc>
        <w:tc>
          <w:tcPr>
            <w:tcW w:w="1197" w:type="dxa"/>
            <w:vAlign w:val="center"/>
          </w:tcPr>
          <w:p w14:paraId="11B5CFF9">
            <w:pPr>
              <w:spacing w:line="440" w:lineRule="exact"/>
              <w:rPr>
                <w:rFonts w:ascii="宋体" w:hAnsi="宋体"/>
                <w:b/>
              </w:rPr>
            </w:pPr>
          </w:p>
        </w:tc>
        <w:tc>
          <w:tcPr>
            <w:tcW w:w="1197" w:type="dxa"/>
            <w:vAlign w:val="center"/>
          </w:tcPr>
          <w:p w14:paraId="47112C9C">
            <w:pPr>
              <w:spacing w:line="440" w:lineRule="exact"/>
              <w:rPr>
                <w:rFonts w:ascii="宋体" w:hAnsi="宋体"/>
                <w:b/>
              </w:rPr>
            </w:pPr>
          </w:p>
        </w:tc>
        <w:tc>
          <w:tcPr>
            <w:tcW w:w="1198" w:type="dxa"/>
            <w:vAlign w:val="center"/>
          </w:tcPr>
          <w:p w14:paraId="2CC55233">
            <w:pPr>
              <w:spacing w:line="440" w:lineRule="exact"/>
              <w:rPr>
                <w:rFonts w:ascii="宋体" w:hAnsi="宋体"/>
                <w:b/>
              </w:rPr>
            </w:pPr>
          </w:p>
        </w:tc>
        <w:tc>
          <w:tcPr>
            <w:tcW w:w="1197" w:type="dxa"/>
            <w:vAlign w:val="center"/>
          </w:tcPr>
          <w:p w14:paraId="76FC2C97">
            <w:pPr>
              <w:spacing w:line="440" w:lineRule="exact"/>
              <w:rPr>
                <w:rFonts w:ascii="宋体" w:hAnsi="宋体"/>
                <w:b/>
              </w:rPr>
            </w:pPr>
          </w:p>
        </w:tc>
        <w:tc>
          <w:tcPr>
            <w:tcW w:w="1197" w:type="dxa"/>
            <w:vAlign w:val="center"/>
          </w:tcPr>
          <w:p w14:paraId="72670ADA">
            <w:pPr>
              <w:spacing w:line="440" w:lineRule="exact"/>
              <w:rPr>
                <w:rFonts w:ascii="宋体" w:hAnsi="宋体"/>
                <w:b/>
              </w:rPr>
            </w:pPr>
          </w:p>
        </w:tc>
        <w:tc>
          <w:tcPr>
            <w:tcW w:w="1198" w:type="dxa"/>
            <w:vAlign w:val="center"/>
          </w:tcPr>
          <w:p w14:paraId="2DDE1340">
            <w:pPr>
              <w:spacing w:line="440" w:lineRule="exact"/>
              <w:rPr>
                <w:rFonts w:ascii="宋体" w:hAnsi="宋体"/>
                <w:b/>
              </w:rPr>
            </w:pPr>
          </w:p>
        </w:tc>
        <w:tc>
          <w:tcPr>
            <w:tcW w:w="1197" w:type="dxa"/>
            <w:vAlign w:val="center"/>
          </w:tcPr>
          <w:p w14:paraId="694C0EA3">
            <w:pPr>
              <w:spacing w:line="440" w:lineRule="exact"/>
              <w:rPr>
                <w:rFonts w:ascii="宋体" w:hAnsi="宋体"/>
                <w:b/>
              </w:rPr>
            </w:pPr>
          </w:p>
        </w:tc>
        <w:tc>
          <w:tcPr>
            <w:tcW w:w="1197" w:type="dxa"/>
            <w:vAlign w:val="center"/>
          </w:tcPr>
          <w:p w14:paraId="6CB4CB24">
            <w:pPr>
              <w:spacing w:line="440" w:lineRule="exact"/>
              <w:rPr>
                <w:rFonts w:ascii="宋体" w:hAnsi="宋体"/>
                <w:b/>
              </w:rPr>
            </w:pPr>
          </w:p>
        </w:tc>
        <w:tc>
          <w:tcPr>
            <w:tcW w:w="1198" w:type="dxa"/>
            <w:vAlign w:val="center"/>
          </w:tcPr>
          <w:p w14:paraId="6AC991AB">
            <w:pPr>
              <w:spacing w:line="440" w:lineRule="exact"/>
              <w:rPr>
                <w:rFonts w:ascii="宋体" w:hAnsi="宋体"/>
                <w:b/>
              </w:rPr>
            </w:pPr>
          </w:p>
        </w:tc>
      </w:tr>
      <w:tr w14:paraId="7AC6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14:paraId="20B7C77F">
            <w:pPr>
              <w:spacing w:line="440" w:lineRule="exact"/>
              <w:rPr>
                <w:rFonts w:ascii="宋体" w:hAnsi="宋体"/>
                <w:b/>
              </w:rPr>
            </w:pPr>
            <w:r>
              <w:rPr>
                <w:rFonts w:hint="eastAsia" w:ascii="宋体" w:hAnsi="宋体"/>
                <w:b/>
              </w:rPr>
              <w:t>5</w:t>
            </w:r>
          </w:p>
        </w:tc>
        <w:tc>
          <w:tcPr>
            <w:tcW w:w="2156" w:type="dxa"/>
            <w:vAlign w:val="center"/>
          </w:tcPr>
          <w:p w14:paraId="618E1C31">
            <w:pPr>
              <w:spacing w:line="440" w:lineRule="exact"/>
              <w:rPr>
                <w:rFonts w:ascii="宋体" w:hAnsi="宋体"/>
                <w:b/>
              </w:rPr>
            </w:pPr>
            <w:r>
              <w:rPr>
                <w:rFonts w:hint="eastAsia" w:ascii="宋体" w:hAnsi="宋体"/>
                <w:b/>
              </w:rPr>
              <w:t>报价唯一</w:t>
            </w:r>
          </w:p>
        </w:tc>
        <w:tc>
          <w:tcPr>
            <w:tcW w:w="1197" w:type="dxa"/>
            <w:vAlign w:val="center"/>
          </w:tcPr>
          <w:p w14:paraId="6981E1C7">
            <w:pPr>
              <w:spacing w:line="440" w:lineRule="exact"/>
              <w:rPr>
                <w:rFonts w:ascii="宋体" w:hAnsi="宋体"/>
                <w:b/>
              </w:rPr>
            </w:pPr>
          </w:p>
        </w:tc>
        <w:tc>
          <w:tcPr>
            <w:tcW w:w="1197" w:type="dxa"/>
            <w:vAlign w:val="center"/>
          </w:tcPr>
          <w:p w14:paraId="50B42BF0">
            <w:pPr>
              <w:spacing w:line="440" w:lineRule="exact"/>
              <w:rPr>
                <w:rFonts w:ascii="宋体" w:hAnsi="宋体"/>
                <w:b/>
              </w:rPr>
            </w:pPr>
          </w:p>
        </w:tc>
        <w:tc>
          <w:tcPr>
            <w:tcW w:w="1198" w:type="dxa"/>
            <w:vAlign w:val="center"/>
          </w:tcPr>
          <w:p w14:paraId="64A4C181">
            <w:pPr>
              <w:spacing w:line="440" w:lineRule="exact"/>
              <w:rPr>
                <w:rFonts w:ascii="宋体" w:hAnsi="宋体"/>
                <w:b/>
              </w:rPr>
            </w:pPr>
          </w:p>
        </w:tc>
        <w:tc>
          <w:tcPr>
            <w:tcW w:w="1197" w:type="dxa"/>
            <w:vAlign w:val="center"/>
          </w:tcPr>
          <w:p w14:paraId="0081D09D">
            <w:pPr>
              <w:spacing w:line="440" w:lineRule="exact"/>
              <w:rPr>
                <w:rFonts w:ascii="宋体" w:hAnsi="宋体"/>
                <w:b/>
              </w:rPr>
            </w:pPr>
          </w:p>
        </w:tc>
        <w:tc>
          <w:tcPr>
            <w:tcW w:w="1197" w:type="dxa"/>
            <w:vAlign w:val="center"/>
          </w:tcPr>
          <w:p w14:paraId="0AE050A7">
            <w:pPr>
              <w:spacing w:line="440" w:lineRule="exact"/>
              <w:rPr>
                <w:rFonts w:ascii="宋体" w:hAnsi="宋体"/>
                <w:b/>
              </w:rPr>
            </w:pPr>
          </w:p>
        </w:tc>
        <w:tc>
          <w:tcPr>
            <w:tcW w:w="1198" w:type="dxa"/>
            <w:vAlign w:val="center"/>
          </w:tcPr>
          <w:p w14:paraId="0ECFFECC">
            <w:pPr>
              <w:spacing w:line="440" w:lineRule="exact"/>
              <w:rPr>
                <w:rFonts w:ascii="宋体" w:hAnsi="宋体"/>
                <w:b/>
              </w:rPr>
            </w:pPr>
          </w:p>
        </w:tc>
        <w:tc>
          <w:tcPr>
            <w:tcW w:w="1197" w:type="dxa"/>
            <w:vAlign w:val="center"/>
          </w:tcPr>
          <w:p w14:paraId="22EAEF63">
            <w:pPr>
              <w:spacing w:line="440" w:lineRule="exact"/>
              <w:rPr>
                <w:rFonts w:ascii="宋体" w:hAnsi="宋体"/>
                <w:b/>
              </w:rPr>
            </w:pPr>
          </w:p>
        </w:tc>
        <w:tc>
          <w:tcPr>
            <w:tcW w:w="1197" w:type="dxa"/>
            <w:vAlign w:val="center"/>
          </w:tcPr>
          <w:p w14:paraId="6432CED6">
            <w:pPr>
              <w:spacing w:line="440" w:lineRule="exact"/>
              <w:rPr>
                <w:rFonts w:ascii="宋体" w:hAnsi="宋体"/>
                <w:b/>
              </w:rPr>
            </w:pPr>
          </w:p>
        </w:tc>
        <w:tc>
          <w:tcPr>
            <w:tcW w:w="1198" w:type="dxa"/>
            <w:vAlign w:val="center"/>
          </w:tcPr>
          <w:p w14:paraId="1526C6F7">
            <w:pPr>
              <w:spacing w:line="440" w:lineRule="exact"/>
              <w:rPr>
                <w:rFonts w:ascii="宋体" w:hAnsi="宋体"/>
                <w:b/>
              </w:rPr>
            </w:pPr>
          </w:p>
        </w:tc>
      </w:tr>
      <w:tr w14:paraId="7DC5A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14:paraId="4F71AD7E">
            <w:pPr>
              <w:spacing w:line="440" w:lineRule="exact"/>
              <w:rPr>
                <w:rFonts w:ascii="宋体" w:hAnsi="宋体"/>
                <w:b/>
              </w:rPr>
            </w:pPr>
            <w:r>
              <w:rPr>
                <w:rFonts w:hint="eastAsia" w:ascii="宋体" w:hAnsi="宋体"/>
                <w:b/>
              </w:rPr>
              <w:t>6</w:t>
            </w:r>
          </w:p>
        </w:tc>
        <w:tc>
          <w:tcPr>
            <w:tcW w:w="2156" w:type="dxa"/>
            <w:vAlign w:val="center"/>
          </w:tcPr>
          <w:p w14:paraId="4A94C938">
            <w:pPr>
              <w:spacing w:line="440" w:lineRule="exact"/>
              <w:rPr>
                <w:rFonts w:ascii="宋体" w:hAnsi="宋体"/>
                <w:b/>
              </w:rPr>
            </w:pPr>
            <w:r>
              <w:rPr>
                <w:rFonts w:hint="eastAsia" w:ascii="宋体" w:hAnsi="宋体"/>
                <w:b/>
              </w:rPr>
              <w:t>……</w:t>
            </w:r>
          </w:p>
        </w:tc>
        <w:tc>
          <w:tcPr>
            <w:tcW w:w="1197" w:type="dxa"/>
            <w:vAlign w:val="center"/>
          </w:tcPr>
          <w:p w14:paraId="564CCDBE">
            <w:pPr>
              <w:spacing w:line="440" w:lineRule="exact"/>
              <w:rPr>
                <w:rFonts w:ascii="宋体" w:hAnsi="宋体"/>
                <w:b/>
              </w:rPr>
            </w:pPr>
          </w:p>
        </w:tc>
        <w:tc>
          <w:tcPr>
            <w:tcW w:w="1197" w:type="dxa"/>
            <w:vAlign w:val="center"/>
          </w:tcPr>
          <w:p w14:paraId="0405C8EE">
            <w:pPr>
              <w:spacing w:line="440" w:lineRule="exact"/>
              <w:rPr>
                <w:rFonts w:ascii="宋体" w:hAnsi="宋体"/>
                <w:b/>
              </w:rPr>
            </w:pPr>
          </w:p>
        </w:tc>
        <w:tc>
          <w:tcPr>
            <w:tcW w:w="1198" w:type="dxa"/>
            <w:vAlign w:val="center"/>
          </w:tcPr>
          <w:p w14:paraId="263B9125">
            <w:pPr>
              <w:spacing w:line="440" w:lineRule="exact"/>
              <w:rPr>
                <w:rFonts w:ascii="宋体" w:hAnsi="宋体"/>
                <w:b/>
              </w:rPr>
            </w:pPr>
          </w:p>
        </w:tc>
        <w:tc>
          <w:tcPr>
            <w:tcW w:w="1197" w:type="dxa"/>
            <w:vAlign w:val="center"/>
          </w:tcPr>
          <w:p w14:paraId="4FD4AE81">
            <w:pPr>
              <w:spacing w:line="440" w:lineRule="exact"/>
              <w:rPr>
                <w:rFonts w:ascii="宋体" w:hAnsi="宋体"/>
                <w:b/>
              </w:rPr>
            </w:pPr>
          </w:p>
        </w:tc>
        <w:tc>
          <w:tcPr>
            <w:tcW w:w="1197" w:type="dxa"/>
            <w:vAlign w:val="center"/>
          </w:tcPr>
          <w:p w14:paraId="026ADD38">
            <w:pPr>
              <w:spacing w:line="440" w:lineRule="exact"/>
              <w:rPr>
                <w:rFonts w:ascii="宋体" w:hAnsi="宋体"/>
                <w:b/>
              </w:rPr>
            </w:pPr>
          </w:p>
        </w:tc>
        <w:tc>
          <w:tcPr>
            <w:tcW w:w="1198" w:type="dxa"/>
            <w:vAlign w:val="center"/>
          </w:tcPr>
          <w:p w14:paraId="150EA79E">
            <w:pPr>
              <w:spacing w:line="440" w:lineRule="exact"/>
              <w:rPr>
                <w:rFonts w:ascii="宋体" w:hAnsi="宋体"/>
                <w:b/>
              </w:rPr>
            </w:pPr>
          </w:p>
        </w:tc>
        <w:tc>
          <w:tcPr>
            <w:tcW w:w="1197" w:type="dxa"/>
            <w:vAlign w:val="center"/>
          </w:tcPr>
          <w:p w14:paraId="3E2F95EE">
            <w:pPr>
              <w:spacing w:line="440" w:lineRule="exact"/>
              <w:rPr>
                <w:rFonts w:ascii="宋体" w:hAnsi="宋体"/>
                <w:b/>
              </w:rPr>
            </w:pPr>
          </w:p>
        </w:tc>
        <w:tc>
          <w:tcPr>
            <w:tcW w:w="1197" w:type="dxa"/>
            <w:vAlign w:val="center"/>
          </w:tcPr>
          <w:p w14:paraId="6BDFA5C4">
            <w:pPr>
              <w:spacing w:line="440" w:lineRule="exact"/>
              <w:rPr>
                <w:rFonts w:ascii="宋体" w:hAnsi="宋体"/>
                <w:b/>
              </w:rPr>
            </w:pPr>
          </w:p>
        </w:tc>
        <w:tc>
          <w:tcPr>
            <w:tcW w:w="1198" w:type="dxa"/>
            <w:vAlign w:val="center"/>
          </w:tcPr>
          <w:p w14:paraId="14ECAA41">
            <w:pPr>
              <w:spacing w:line="440" w:lineRule="exact"/>
              <w:rPr>
                <w:rFonts w:ascii="宋体" w:hAnsi="宋体"/>
                <w:b/>
              </w:rPr>
            </w:pPr>
          </w:p>
        </w:tc>
      </w:tr>
      <w:tr w14:paraId="3A07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14:paraId="2F7B23F6">
            <w:pPr>
              <w:spacing w:line="440" w:lineRule="exact"/>
              <w:rPr>
                <w:rFonts w:ascii="宋体" w:hAnsi="宋体"/>
                <w:b/>
              </w:rPr>
            </w:pPr>
          </w:p>
        </w:tc>
        <w:tc>
          <w:tcPr>
            <w:tcW w:w="2156" w:type="dxa"/>
            <w:vAlign w:val="center"/>
          </w:tcPr>
          <w:p w14:paraId="029A329B">
            <w:pPr>
              <w:spacing w:line="440" w:lineRule="exact"/>
              <w:rPr>
                <w:rFonts w:ascii="宋体" w:hAnsi="宋体"/>
                <w:b/>
              </w:rPr>
            </w:pPr>
            <w:r>
              <w:rPr>
                <w:rFonts w:hint="eastAsia" w:ascii="宋体" w:hAnsi="宋体"/>
                <w:b/>
              </w:rPr>
              <w:t>是否通过评审</w:t>
            </w:r>
          </w:p>
        </w:tc>
        <w:tc>
          <w:tcPr>
            <w:tcW w:w="1197" w:type="dxa"/>
            <w:vAlign w:val="center"/>
          </w:tcPr>
          <w:p w14:paraId="77A8FA1B">
            <w:pPr>
              <w:spacing w:line="440" w:lineRule="exact"/>
              <w:rPr>
                <w:rFonts w:ascii="宋体" w:hAnsi="宋体"/>
                <w:b/>
              </w:rPr>
            </w:pPr>
          </w:p>
        </w:tc>
        <w:tc>
          <w:tcPr>
            <w:tcW w:w="1197" w:type="dxa"/>
            <w:vAlign w:val="center"/>
          </w:tcPr>
          <w:p w14:paraId="349BE72A">
            <w:pPr>
              <w:spacing w:line="440" w:lineRule="exact"/>
              <w:rPr>
                <w:rFonts w:ascii="宋体" w:hAnsi="宋体"/>
                <w:b/>
              </w:rPr>
            </w:pPr>
          </w:p>
        </w:tc>
        <w:tc>
          <w:tcPr>
            <w:tcW w:w="1198" w:type="dxa"/>
            <w:vAlign w:val="center"/>
          </w:tcPr>
          <w:p w14:paraId="7AD992F2">
            <w:pPr>
              <w:spacing w:line="440" w:lineRule="exact"/>
              <w:rPr>
                <w:rFonts w:ascii="宋体" w:hAnsi="宋体"/>
                <w:b/>
              </w:rPr>
            </w:pPr>
          </w:p>
        </w:tc>
        <w:tc>
          <w:tcPr>
            <w:tcW w:w="1197" w:type="dxa"/>
            <w:vAlign w:val="center"/>
          </w:tcPr>
          <w:p w14:paraId="4FCF5220">
            <w:pPr>
              <w:spacing w:line="440" w:lineRule="exact"/>
              <w:rPr>
                <w:rFonts w:ascii="宋体" w:hAnsi="宋体"/>
                <w:b/>
              </w:rPr>
            </w:pPr>
          </w:p>
        </w:tc>
        <w:tc>
          <w:tcPr>
            <w:tcW w:w="1197" w:type="dxa"/>
            <w:vAlign w:val="center"/>
          </w:tcPr>
          <w:p w14:paraId="23C2F7C2">
            <w:pPr>
              <w:spacing w:line="440" w:lineRule="exact"/>
              <w:rPr>
                <w:rFonts w:ascii="宋体" w:hAnsi="宋体"/>
                <w:b/>
              </w:rPr>
            </w:pPr>
          </w:p>
        </w:tc>
        <w:tc>
          <w:tcPr>
            <w:tcW w:w="1198" w:type="dxa"/>
            <w:vAlign w:val="center"/>
          </w:tcPr>
          <w:p w14:paraId="3099B668">
            <w:pPr>
              <w:spacing w:line="440" w:lineRule="exact"/>
              <w:rPr>
                <w:rFonts w:ascii="宋体" w:hAnsi="宋体"/>
                <w:b/>
              </w:rPr>
            </w:pPr>
          </w:p>
        </w:tc>
        <w:tc>
          <w:tcPr>
            <w:tcW w:w="1197" w:type="dxa"/>
            <w:vAlign w:val="center"/>
          </w:tcPr>
          <w:p w14:paraId="73F9D31E">
            <w:pPr>
              <w:spacing w:line="440" w:lineRule="exact"/>
              <w:rPr>
                <w:rFonts w:ascii="宋体" w:hAnsi="宋体"/>
                <w:b/>
              </w:rPr>
            </w:pPr>
          </w:p>
        </w:tc>
        <w:tc>
          <w:tcPr>
            <w:tcW w:w="1197" w:type="dxa"/>
            <w:vAlign w:val="center"/>
          </w:tcPr>
          <w:p w14:paraId="62DF9034">
            <w:pPr>
              <w:spacing w:line="440" w:lineRule="exact"/>
              <w:rPr>
                <w:rFonts w:ascii="宋体" w:hAnsi="宋体"/>
                <w:b/>
              </w:rPr>
            </w:pPr>
          </w:p>
        </w:tc>
        <w:tc>
          <w:tcPr>
            <w:tcW w:w="1198" w:type="dxa"/>
            <w:vAlign w:val="center"/>
          </w:tcPr>
          <w:p w14:paraId="446E9D51">
            <w:pPr>
              <w:spacing w:line="440" w:lineRule="exact"/>
              <w:rPr>
                <w:rFonts w:ascii="宋体" w:hAnsi="宋体"/>
                <w:b/>
              </w:rPr>
            </w:pPr>
          </w:p>
        </w:tc>
      </w:tr>
    </w:tbl>
    <w:p w14:paraId="0986304F">
      <w:pPr>
        <w:spacing w:line="440" w:lineRule="exact"/>
        <w:rPr>
          <w:rFonts w:ascii="宋体" w:hAnsi="宋体"/>
          <w:b/>
        </w:rPr>
      </w:pPr>
      <w:r>
        <w:rPr>
          <w:rFonts w:hint="eastAsia" w:ascii="宋体" w:hAnsi="宋体"/>
          <w:b/>
        </w:rPr>
        <w:t xml:space="preserve">评标委员会全体成员签名：  </w:t>
      </w:r>
    </w:p>
    <w:p w14:paraId="491A46E0">
      <w:pPr>
        <w:spacing w:line="440" w:lineRule="exact"/>
        <w:rPr>
          <w:rFonts w:ascii="宋体" w:hAnsi="宋体"/>
          <w:b/>
        </w:rPr>
      </w:pPr>
    </w:p>
    <w:p w14:paraId="56222BC7">
      <w:pPr>
        <w:spacing w:line="440" w:lineRule="exact"/>
        <w:jc w:val="right"/>
        <w:rPr>
          <w:rFonts w:ascii="宋体" w:hAnsi="宋体"/>
          <w:b/>
        </w:rPr>
      </w:pPr>
      <w:r>
        <w:rPr>
          <w:rFonts w:hint="eastAsia" w:ascii="宋体" w:hAnsi="宋体"/>
          <w:b/>
        </w:rPr>
        <w:t>日期：        年     月     日</w:t>
      </w:r>
    </w:p>
    <w:p w14:paraId="0445367E">
      <w:pPr>
        <w:widowControl/>
        <w:jc w:val="left"/>
        <w:rPr>
          <w:rFonts w:ascii="宋体" w:hAnsi="宋体"/>
          <w:b/>
        </w:rPr>
      </w:pPr>
      <w:r>
        <w:rPr>
          <w:rFonts w:ascii="宋体" w:hAnsi="宋体"/>
          <w:b/>
        </w:rPr>
        <w:br w:type="page"/>
      </w:r>
    </w:p>
    <w:p w14:paraId="70F209F8">
      <w:pPr>
        <w:spacing w:line="440" w:lineRule="exact"/>
        <w:jc w:val="left"/>
        <w:rPr>
          <w:rFonts w:ascii="宋体" w:hAnsi="宋体"/>
          <w:b/>
        </w:rPr>
      </w:pPr>
      <w:r>
        <w:rPr>
          <w:rFonts w:hint="eastAsia" w:ascii="宋体" w:hAnsi="宋体"/>
          <w:b/>
        </w:rPr>
        <w:t>附表A-3：资格评审记录表(适用于未进行资格预审的)</w:t>
      </w:r>
    </w:p>
    <w:p w14:paraId="7752B140">
      <w:pPr>
        <w:spacing w:before="120" w:beforeLines="50" w:after="120" w:afterLines="50" w:line="440" w:lineRule="exact"/>
        <w:jc w:val="center"/>
        <w:rPr>
          <w:rFonts w:ascii="黑体" w:eastAsia="黑体"/>
          <w:sz w:val="28"/>
          <w:szCs w:val="28"/>
        </w:rPr>
      </w:pPr>
      <w:r>
        <w:rPr>
          <w:rFonts w:hint="eastAsia" w:ascii="黑体" w:eastAsia="黑体"/>
          <w:sz w:val="28"/>
          <w:szCs w:val="28"/>
        </w:rPr>
        <w:t>资格评审记录表(适用于未进行资格预审的)</w:t>
      </w:r>
    </w:p>
    <w:p w14:paraId="745BB91D">
      <w:pPr>
        <w:spacing w:after="72" w:afterLines="30" w:line="440" w:lineRule="exact"/>
        <w:ind w:firstLine="1260" w:firstLineChars="600"/>
        <w:rPr>
          <w:rFonts w:ascii="宋体" w:hAnsi="宋体"/>
        </w:rPr>
      </w:pPr>
      <w:r>
        <w:rPr>
          <w:rFonts w:hint="eastAsia" w:ascii="宋体" w:hAnsi="宋体"/>
        </w:rPr>
        <w:t>工程名称：(项目名称)标段</w:t>
      </w:r>
    </w:p>
    <w:tbl>
      <w:tblPr>
        <w:tblStyle w:val="43"/>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14:paraId="339F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vMerge w:val="restart"/>
            <w:vAlign w:val="center"/>
          </w:tcPr>
          <w:p w14:paraId="3B7D320C">
            <w:pPr>
              <w:spacing w:line="440" w:lineRule="exact"/>
              <w:jc w:val="center"/>
              <w:rPr>
                <w:rFonts w:ascii="宋体" w:hAnsi="宋体"/>
              </w:rPr>
            </w:pPr>
            <w:r>
              <w:rPr>
                <w:rFonts w:hint="eastAsia" w:ascii="宋体" w:hAnsi="宋体"/>
              </w:rPr>
              <w:t>序号</w:t>
            </w:r>
          </w:p>
        </w:tc>
        <w:tc>
          <w:tcPr>
            <w:tcW w:w="2156" w:type="dxa"/>
            <w:vMerge w:val="restart"/>
            <w:vAlign w:val="center"/>
          </w:tcPr>
          <w:p w14:paraId="0561701D">
            <w:pPr>
              <w:spacing w:line="440" w:lineRule="exact"/>
              <w:jc w:val="center"/>
              <w:rPr>
                <w:rFonts w:ascii="宋体" w:hAnsi="宋体"/>
              </w:rPr>
            </w:pPr>
            <w:r>
              <w:rPr>
                <w:rFonts w:hint="eastAsia" w:ascii="宋体" w:hAnsi="宋体"/>
              </w:rPr>
              <w:t>评审因素</w:t>
            </w:r>
          </w:p>
        </w:tc>
        <w:tc>
          <w:tcPr>
            <w:tcW w:w="10776" w:type="dxa"/>
            <w:gridSpan w:val="9"/>
            <w:vAlign w:val="center"/>
          </w:tcPr>
          <w:p w14:paraId="1FA1C4CF">
            <w:pPr>
              <w:spacing w:line="440" w:lineRule="exact"/>
              <w:jc w:val="center"/>
              <w:rPr>
                <w:rFonts w:ascii="宋体" w:hAnsi="宋体"/>
              </w:rPr>
            </w:pPr>
            <w:r>
              <w:rPr>
                <w:rFonts w:hint="eastAsia"/>
              </w:rPr>
              <w:t>投标人名称及评审意见</w:t>
            </w:r>
          </w:p>
        </w:tc>
      </w:tr>
      <w:tr w14:paraId="1996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vAlign w:val="center"/>
          </w:tcPr>
          <w:p w14:paraId="38B288B0">
            <w:pPr>
              <w:spacing w:line="440" w:lineRule="exact"/>
              <w:jc w:val="center"/>
              <w:rPr>
                <w:rFonts w:ascii="黑体" w:hAnsi="宋体" w:eastAsia="黑体"/>
              </w:rPr>
            </w:pPr>
          </w:p>
        </w:tc>
        <w:tc>
          <w:tcPr>
            <w:tcW w:w="2156" w:type="dxa"/>
            <w:vMerge w:val="continue"/>
            <w:vAlign w:val="center"/>
          </w:tcPr>
          <w:p w14:paraId="63F507B1">
            <w:pPr>
              <w:spacing w:line="440" w:lineRule="exact"/>
              <w:jc w:val="center"/>
              <w:rPr>
                <w:rFonts w:ascii="宋体" w:hAnsi="宋体"/>
              </w:rPr>
            </w:pPr>
          </w:p>
        </w:tc>
        <w:tc>
          <w:tcPr>
            <w:tcW w:w="1197" w:type="dxa"/>
            <w:vAlign w:val="center"/>
          </w:tcPr>
          <w:p w14:paraId="15564A67">
            <w:pPr>
              <w:spacing w:line="440" w:lineRule="exact"/>
              <w:jc w:val="center"/>
              <w:rPr>
                <w:rFonts w:ascii="宋体" w:hAnsi="宋体"/>
              </w:rPr>
            </w:pPr>
          </w:p>
        </w:tc>
        <w:tc>
          <w:tcPr>
            <w:tcW w:w="1197" w:type="dxa"/>
            <w:vAlign w:val="center"/>
          </w:tcPr>
          <w:p w14:paraId="199049E3">
            <w:pPr>
              <w:spacing w:line="440" w:lineRule="exact"/>
              <w:jc w:val="center"/>
              <w:rPr>
                <w:rFonts w:ascii="宋体" w:hAnsi="宋体"/>
              </w:rPr>
            </w:pPr>
          </w:p>
        </w:tc>
        <w:tc>
          <w:tcPr>
            <w:tcW w:w="1198" w:type="dxa"/>
            <w:vAlign w:val="center"/>
          </w:tcPr>
          <w:p w14:paraId="5E51129E">
            <w:pPr>
              <w:spacing w:line="440" w:lineRule="exact"/>
              <w:jc w:val="center"/>
              <w:rPr>
                <w:rFonts w:ascii="宋体" w:hAnsi="宋体"/>
              </w:rPr>
            </w:pPr>
          </w:p>
        </w:tc>
        <w:tc>
          <w:tcPr>
            <w:tcW w:w="1197" w:type="dxa"/>
            <w:vAlign w:val="center"/>
          </w:tcPr>
          <w:p w14:paraId="72CCB145">
            <w:pPr>
              <w:spacing w:line="440" w:lineRule="exact"/>
              <w:jc w:val="center"/>
              <w:rPr>
                <w:rFonts w:ascii="宋体" w:hAnsi="宋体"/>
              </w:rPr>
            </w:pPr>
          </w:p>
        </w:tc>
        <w:tc>
          <w:tcPr>
            <w:tcW w:w="1197" w:type="dxa"/>
            <w:vAlign w:val="center"/>
          </w:tcPr>
          <w:p w14:paraId="21F48516">
            <w:pPr>
              <w:spacing w:line="440" w:lineRule="exact"/>
              <w:jc w:val="center"/>
              <w:rPr>
                <w:rFonts w:ascii="宋体" w:hAnsi="宋体"/>
              </w:rPr>
            </w:pPr>
          </w:p>
        </w:tc>
        <w:tc>
          <w:tcPr>
            <w:tcW w:w="1198" w:type="dxa"/>
            <w:vAlign w:val="center"/>
          </w:tcPr>
          <w:p w14:paraId="2E0096C8">
            <w:pPr>
              <w:spacing w:line="440" w:lineRule="exact"/>
              <w:jc w:val="center"/>
              <w:rPr>
                <w:rFonts w:ascii="宋体" w:hAnsi="宋体"/>
              </w:rPr>
            </w:pPr>
          </w:p>
        </w:tc>
        <w:tc>
          <w:tcPr>
            <w:tcW w:w="1197" w:type="dxa"/>
            <w:vAlign w:val="center"/>
          </w:tcPr>
          <w:p w14:paraId="7DAB8A38">
            <w:pPr>
              <w:spacing w:line="440" w:lineRule="exact"/>
              <w:jc w:val="center"/>
              <w:rPr>
                <w:rFonts w:ascii="宋体" w:hAnsi="宋体"/>
              </w:rPr>
            </w:pPr>
          </w:p>
        </w:tc>
        <w:tc>
          <w:tcPr>
            <w:tcW w:w="1197" w:type="dxa"/>
            <w:vAlign w:val="center"/>
          </w:tcPr>
          <w:p w14:paraId="76892FE4">
            <w:pPr>
              <w:spacing w:line="440" w:lineRule="exact"/>
              <w:jc w:val="center"/>
              <w:rPr>
                <w:rFonts w:ascii="宋体" w:hAnsi="宋体"/>
              </w:rPr>
            </w:pPr>
          </w:p>
        </w:tc>
        <w:tc>
          <w:tcPr>
            <w:tcW w:w="1198" w:type="dxa"/>
            <w:vAlign w:val="center"/>
          </w:tcPr>
          <w:p w14:paraId="3C6DAD58">
            <w:pPr>
              <w:spacing w:line="440" w:lineRule="exact"/>
              <w:jc w:val="center"/>
              <w:rPr>
                <w:rFonts w:ascii="宋体" w:hAnsi="宋体"/>
              </w:rPr>
            </w:pPr>
          </w:p>
        </w:tc>
      </w:tr>
      <w:tr w14:paraId="1375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2C6AED6D">
            <w:pPr>
              <w:spacing w:line="440" w:lineRule="exact"/>
              <w:jc w:val="center"/>
              <w:rPr>
                <w:rFonts w:ascii="黑体" w:hAnsi="宋体" w:eastAsia="黑体"/>
              </w:rPr>
            </w:pPr>
            <w:r>
              <w:rPr>
                <w:rFonts w:hint="eastAsia" w:ascii="黑体" w:hAnsi="宋体" w:eastAsia="黑体"/>
              </w:rPr>
              <w:t>1</w:t>
            </w:r>
          </w:p>
        </w:tc>
        <w:tc>
          <w:tcPr>
            <w:tcW w:w="2156" w:type="dxa"/>
            <w:vAlign w:val="center"/>
          </w:tcPr>
          <w:p w14:paraId="3A8714FE">
            <w:pPr>
              <w:spacing w:line="440" w:lineRule="exact"/>
              <w:jc w:val="center"/>
              <w:rPr>
                <w:rFonts w:ascii="宋体" w:hAnsi="宋体"/>
              </w:rPr>
            </w:pPr>
            <w:r>
              <w:rPr>
                <w:rFonts w:hint="eastAsia"/>
              </w:rPr>
              <w:t>营业执照</w:t>
            </w:r>
          </w:p>
        </w:tc>
        <w:tc>
          <w:tcPr>
            <w:tcW w:w="1197" w:type="dxa"/>
            <w:vAlign w:val="center"/>
          </w:tcPr>
          <w:p w14:paraId="746362DA">
            <w:pPr>
              <w:spacing w:line="440" w:lineRule="exact"/>
              <w:jc w:val="center"/>
              <w:rPr>
                <w:rFonts w:ascii="宋体" w:hAnsi="宋体"/>
              </w:rPr>
            </w:pPr>
          </w:p>
        </w:tc>
        <w:tc>
          <w:tcPr>
            <w:tcW w:w="1197" w:type="dxa"/>
            <w:vAlign w:val="center"/>
          </w:tcPr>
          <w:p w14:paraId="2EFD02D0">
            <w:pPr>
              <w:spacing w:line="440" w:lineRule="exact"/>
              <w:jc w:val="center"/>
              <w:rPr>
                <w:rFonts w:ascii="宋体" w:hAnsi="宋体"/>
              </w:rPr>
            </w:pPr>
          </w:p>
        </w:tc>
        <w:tc>
          <w:tcPr>
            <w:tcW w:w="1198" w:type="dxa"/>
            <w:vAlign w:val="center"/>
          </w:tcPr>
          <w:p w14:paraId="6E2AAFAA">
            <w:pPr>
              <w:spacing w:line="440" w:lineRule="exact"/>
              <w:jc w:val="center"/>
              <w:rPr>
                <w:rFonts w:ascii="宋体" w:hAnsi="宋体"/>
              </w:rPr>
            </w:pPr>
          </w:p>
        </w:tc>
        <w:tc>
          <w:tcPr>
            <w:tcW w:w="1197" w:type="dxa"/>
            <w:vAlign w:val="center"/>
          </w:tcPr>
          <w:p w14:paraId="76F061C8">
            <w:pPr>
              <w:spacing w:line="440" w:lineRule="exact"/>
              <w:jc w:val="center"/>
              <w:rPr>
                <w:rFonts w:ascii="宋体" w:hAnsi="宋体"/>
              </w:rPr>
            </w:pPr>
          </w:p>
        </w:tc>
        <w:tc>
          <w:tcPr>
            <w:tcW w:w="1197" w:type="dxa"/>
            <w:vAlign w:val="center"/>
          </w:tcPr>
          <w:p w14:paraId="3802F2C1">
            <w:pPr>
              <w:spacing w:line="440" w:lineRule="exact"/>
              <w:jc w:val="center"/>
              <w:rPr>
                <w:rFonts w:ascii="宋体" w:hAnsi="宋体"/>
              </w:rPr>
            </w:pPr>
          </w:p>
        </w:tc>
        <w:tc>
          <w:tcPr>
            <w:tcW w:w="1198" w:type="dxa"/>
            <w:vAlign w:val="center"/>
          </w:tcPr>
          <w:p w14:paraId="6F1D9D46">
            <w:pPr>
              <w:spacing w:line="440" w:lineRule="exact"/>
              <w:jc w:val="center"/>
              <w:rPr>
                <w:rFonts w:ascii="宋体" w:hAnsi="宋体"/>
              </w:rPr>
            </w:pPr>
          </w:p>
        </w:tc>
        <w:tc>
          <w:tcPr>
            <w:tcW w:w="1197" w:type="dxa"/>
            <w:vAlign w:val="center"/>
          </w:tcPr>
          <w:p w14:paraId="6A99F79B">
            <w:pPr>
              <w:spacing w:line="440" w:lineRule="exact"/>
              <w:jc w:val="center"/>
              <w:rPr>
                <w:rFonts w:ascii="宋体" w:hAnsi="宋体"/>
              </w:rPr>
            </w:pPr>
          </w:p>
        </w:tc>
        <w:tc>
          <w:tcPr>
            <w:tcW w:w="1197" w:type="dxa"/>
            <w:vAlign w:val="center"/>
          </w:tcPr>
          <w:p w14:paraId="7F725255">
            <w:pPr>
              <w:spacing w:line="440" w:lineRule="exact"/>
              <w:jc w:val="center"/>
              <w:rPr>
                <w:rFonts w:ascii="宋体" w:hAnsi="宋体"/>
              </w:rPr>
            </w:pPr>
          </w:p>
        </w:tc>
        <w:tc>
          <w:tcPr>
            <w:tcW w:w="1198" w:type="dxa"/>
            <w:vAlign w:val="center"/>
          </w:tcPr>
          <w:p w14:paraId="364F5735">
            <w:pPr>
              <w:spacing w:line="440" w:lineRule="exact"/>
              <w:jc w:val="center"/>
              <w:rPr>
                <w:rFonts w:ascii="宋体" w:hAnsi="宋体"/>
              </w:rPr>
            </w:pPr>
          </w:p>
        </w:tc>
      </w:tr>
      <w:tr w14:paraId="56FD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3407EF2D">
            <w:pPr>
              <w:spacing w:line="440" w:lineRule="exact"/>
              <w:jc w:val="center"/>
              <w:rPr>
                <w:rFonts w:ascii="黑体" w:hAnsi="宋体" w:eastAsia="黑体"/>
              </w:rPr>
            </w:pPr>
            <w:r>
              <w:rPr>
                <w:rFonts w:hint="eastAsia" w:ascii="黑体" w:hAnsi="宋体" w:eastAsia="黑体"/>
              </w:rPr>
              <w:t>2</w:t>
            </w:r>
          </w:p>
        </w:tc>
        <w:tc>
          <w:tcPr>
            <w:tcW w:w="2156" w:type="dxa"/>
            <w:vAlign w:val="center"/>
          </w:tcPr>
          <w:p w14:paraId="4F0EC8B7">
            <w:pPr>
              <w:spacing w:line="440" w:lineRule="exact"/>
              <w:jc w:val="center"/>
            </w:pPr>
            <w:r>
              <w:rPr>
                <w:rFonts w:hint="eastAsia"/>
              </w:rPr>
              <w:t>安全生产许可证</w:t>
            </w:r>
          </w:p>
        </w:tc>
        <w:tc>
          <w:tcPr>
            <w:tcW w:w="1197" w:type="dxa"/>
            <w:vAlign w:val="center"/>
          </w:tcPr>
          <w:p w14:paraId="4ABC85F2">
            <w:pPr>
              <w:spacing w:line="440" w:lineRule="exact"/>
              <w:jc w:val="center"/>
              <w:rPr>
                <w:rFonts w:ascii="宋体" w:hAnsi="宋体"/>
              </w:rPr>
            </w:pPr>
          </w:p>
        </w:tc>
        <w:tc>
          <w:tcPr>
            <w:tcW w:w="1197" w:type="dxa"/>
            <w:vAlign w:val="center"/>
          </w:tcPr>
          <w:p w14:paraId="27437039">
            <w:pPr>
              <w:spacing w:line="440" w:lineRule="exact"/>
              <w:jc w:val="center"/>
              <w:rPr>
                <w:rFonts w:ascii="宋体" w:hAnsi="宋体"/>
              </w:rPr>
            </w:pPr>
          </w:p>
        </w:tc>
        <w:tc>
          <w:tcPr>
            <w:tcW w:w="1198" w:type="dxa"/>
            <w:vAlign w:val="center"/>
          </w:tcPr>
          <w:p w14:paraId="03FF1201">
            <w:pPr>
              <w:spacing w:line="440" w:lineRule="exact"/>
              <w:jc w:val="center"/>
              <w:rPr>
                <w:rFonts w:ascii="宋体" w:hAnsi="宋体"/>
              </w:rPr>
            </w:pPr>
          </w:p>
        </w:tc>
        <w:tc>
          <w:tcPr>
            <w:tcW w:w="1197" w:type="dxa"/>
            <w:vAlign w:val="center"/>
          </w:tcPr>
          <w:p w14:paraId="424E9777">
            <w:pPr>
              <w:spacing w:line="440" w:lineRule="exact"/>
              <w:jc w:val="center"/>
              <w:rPr>
                <w:rFonts w:ascii="宋体" w:hAnsi="宋体"/>
              </w:rPr>
            </w:pPr>
          </w:p>
        </w:tc>
        <w:tc>
          <w:tcPr>
            <w:tcW w:w="1197" w:type="dxa"/>
            <w:vAlign w:val="center"/>
          </w:tcPr>
          <w:p w14:paraId="49E67CD0">
            <w:pPr>
              <w:spacing w:line="440" w:lineRule="exact"/>
              <w:jc w:val="center"/>
              <w:rPr>
                <w:rFonts w:ascii="宋体" w:hAnsi="宋体"/>
              </w:rPr>
            </w:pPr>
          </w:p>
        </w:tc>
        <w:tc>
          <w:tcPr>
            <w:tcW w:w="1198" w:type="dxa"/>
            <w:vAlign w:val="center"/>
          </w:tcPr>
          <w:p w14:paraId="43D5D0F8">
            <w:pPr>
              <w:spacing w:line="440" w:lineRule="exact"/>
              <w:jc w:val="center"/>
              <w:rPr>
                <w:rFonts w:ascii="宋体" w:hAnsi="宋体"/>
              </w:rPr>
            </w:pPr>
          </w:p>
        </w:tc>
        <w:tc>
          <w:tcPr>
            <w:tcW w:w="1197" w:type="dxa"/>
            <w:vAlign w:val="center"/>
          </w:tcPr>
          <w:p w14:paraId="26D0959C">
            <w:pPr>
              <w:spacing w:line="440" w:lineRule="exact"/>
              <w:jc w:val="center"/>
              <w:rPr>
                <w:rFonts w:ascii="宋体" w:hAnsi="宋体"/>
              </w:rPr>
            </w:pPr>
          </w:p>
        </w:tc>
        <w:tc>
          <w:tcPr>
            <w:tcW w:w="1197" w:type="dxa"/>
            <w:vAlign w:val="center"/>
          </w:tcPr>
          <w:p w14:paraId="36634F13">
            <w:pPr>
              <w:spacing w:line="440" w:lineRule="exact"/>
              <w:jc w:val="center"/>
              <w:rPr>
                <w:rFonts w:ascii="宋体" w:hAnsi="宋体"/>
              </w:rPr>
            </w:pPr>
          </w:p>
        </w:tc>
        <w:tc>
          <w:tcPr>
            <w:tcW w:w="1198" w:type="dxa"/>
            <w:vAlign w:val="center"/>
          </w:tcPr>
          <w:p w14:paraId="133FFDE3">
            <w:pPr>
              <w:spacing w:line="440" w:lineRule="exact"/>
              <w:jc w:val="center"/>
              <w:rPr>
                <w:rFonts w:ascii="宋体" w:hAnsi="宋体"/>
              </w:rPr>
            </w:pPr>
          </w:p>
        </w:tc>
      </w:tr>
      <w:tr w14:paraId="2C3B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1E30CF15">
            <w:pPr>
              <w:spacing w:line="440" w:lineRule="exact"/>
              <w:jc w:val="center"/>
              <w:rPr>
                <w:rFonts w:ascii="黑体" w:hAnsi="宋体" w:eastAsia="黑体"/>
              </w:rPr>
            </w:pPr>
            <w:r>
              <w:rPr>
                <w:rFonts w:hint="eastAsia" w:ascii="黑体" w:hAnsi="宋体" w:eastAsia="黑体"/>
              </w:rPr>
              <w:t>3</w:t>
            </w:r>
          </w:p>
        </w:tc>
        <w:tc>
          <w:tcPr>
            <w:tcW w:w="2156" w:type="dxa"/>
            <w:vAlign w:val="center"/>
          </w:tcPr>
          <w:p w14:paraId="6AAB76DB">
            <w:pPr>
              <w:spacing w:line="440" w:lineRule="exact"/>
              <w:jc w:val="center"/>
            </w:pPr>
            <w:r>
              <w:rPr>
                <w:rFonts w:hint="eastAsia"/>
              </w:rPr>
              <w:t>资质等级</w:t>
            </w:r>
          </w:p>
        </w:tc>
        <w:tc>
          <w:tcPr>
            <w:tcW w:w="1197" w:type="dxa"/>
            <w:vAlign w:val="center"/>
          </w:tcPr>
          <w:p w14:paraId="7C8BD96C">
            <w:pPr>
              <w:spacing w:line="440" w:lineRule="exact"/>
              <w:jc w:val="center"/>
              <w:rPr>
                <w:rFonts w:ascii="宋体" w:hAnsi="宋体"/>
              </w:rPr>
            </w:pPr>
          </w:p>
        </w:tc>
        <w:tc>
          <w:tcPr>
            <w:tcW w:w="1197" w:type="dxa"/>
            <w:vAlign w:val="center"/>
          </w:tcPr>
          <w:p w14:paraId="56318E54">
            <w:pPr>
              <w:spacing w:line="440" w:lineRule="exact"/>
              <w:jc w:val="center"/>
              <w:rPr>
                <w:rFonts w:ascii="宋体" w:hAnsi="宋体"/>
              </w:rPr>
            </w:pPr>
          </w:p>
        </w:tc>
        <w:tc>
          <w:tcPr>
            <w:tcW w:w="1198" w:type="dxa"/>
            <w:vAlign w:val="center"/>
          </w:tcPr>
          <w:p w14:paraId="7D62336F">
            <w:pPr>
              <w:spacing w:line="440" w:lineRule="exact"/>
              <w:jc w:val="center"/>
              <w:rPr>
                <w:rFonts w:ascii="宋体" w:hAnsi="宋体"/>
              </w:rPr>
            </w:pPr>
          </w:p>
        </w:tc>
        <w:tc>
          <w:tcPr>
            <w:tcW w:w="1197" w:type="dxa"/>
            <w:vAlign w:val="center"/>
          </w:tcPr>
          <w:p w14:paraId="194953D6">
            <w:pPr>
              <w:spacing w:line="440" w:lineRule="exact"/>
              <w:jc w:val="center"/>
              <w:rPr>
                <w:rFonts w:ascii="宋体" w:hAnsi="宋体"/>
              </w:rPr>
            </w:pPr>
          </w:p>
        </w:tc>
        <w:tc>
          <w:tcPr>
            <w:tcW w:w="1197" w:type="dxa"/>
            <w:vAlign w:val="center"/>
          </w:tcPr>
          <w:p w14:paraId="032B0233">
            <w:pPr>
              <w:spacing w:line="440" w:lineRule="exact"/>
              <w:jc w:val="center"/>
              <w:rPr>
                <w:rFonts w:ascii="宋体" w:hAnsi="宋体"/>
              </w:rPr>
            </w:pPr>
          </w:p>
        </w:tc>
        <w:tc>
          <w:tcPr>
            <w:tcW w:w="1198" w:type="dxa"/>
            <w:vAlign w:val="center"/>
          </w:tcPr>
          <w:p w14:paraId="2800D5E2">
            <w:pPr>
              <w:spacing w:line="440" w:lineRule="exact"/>
              <w:jc w:val="center"/>
              <w:rPr>
                <w:rFonts w:ascii="宋体" w:hAnsi="宋体"/>
              </w:rPr>
            </w:pPr>
          </w:p>
        </w:tc>
        <w:tc>
          <w:tcPr>
            <w:tcW w:w="1197" w:type="dxa"/>
            <w:vAlign w:val="center"/>
          </w:tcPr>
          <w:p w14:paraId="7E7C2BCF">
            <w:pPr>
              <w:spacing w:line="440" w:lineRule="exact"/>
              <w:jc w:val="center"/>
              <w:rPr>
                <w:rFonts w:ascii="宋体" w:hAnsi="宋体"/>
              </w:rPr>
            </w:pPr>
          </w:p>
        </w:tc>
        <w:tc>
          <w:tcPr>
            <w:tcW w:w="1197" w:type="dxa"/>
            <w:vAlign w:val="center"/>
          </w:tcPr>
          <w:p w14:paraId="79F3EF6D">
            <w:pPr>
              <w:spacing w:line="440" w:lineRule="exact"/>
              <w:jc w:val="center"/>
              <w:rPr>
                <w:rFonts w:ascii="宋体" w:hAnsi="宋体"/>
              </w:rPr>
            </w:pPr>
          </w:p>
        </w:tc>
        <w:tc>
          <w:tcPr>
            <w:tcW w:w="1198" w:type="dxa"/>
            <w:vAlign w:val="center"/>
          </w:tcPr>
          <w:p w14:paraId="26498BDE">
            <w:pPr>
              <w:spacing w:line="440" w:lineRule="exact"/>
              <w:jc w:val="center"/>
              <w:rPr>
                <w:rFonts w:ascii="宋体" w:hAnsi="宋体"/>
              </w:rPr>
            </w:pPr>
          </w:p>
        </w:tc>
      </w:tr>
      <w:tr w14:paraId="20A0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5907C5C5">
            <w:pPr>
              <w:spacing w:line="440" w:lineRule="exact"/>
              <w:jc w:val="center"/>
              <w:rPr>
                <w:rFonts w:ascii="黑体" w:hAnsi="宋体" w:eastAsia="黑体"/>
              </w:rPr>
            </w:pPr>
            <w:r>
              <w:rPr>
                <w:rFonts w:hint="eastAsia" w:ascii="黑体" w:hAnsi="宋体" w:eastAsia="黑体"/>
              </w:rPr>
              <w:t>4</w:t>
            </w:r>
          </w:p>
        </w:tc>
        <w:tc>
          <w:tcPr>
            <w:tcW w:w="2156" w:type="dxa"/>
            <w:vAlign w:val="center"/>
          </w:tcPr>
          <w:p w14:paraId="37502436">
            <w:pPr>
              <w:spacing w:line="440" w:lineRule="exact"/>
              <w:jc w:val="center"/>
            </w:pPr>
            <w:r>
              <w:rPr>
                <w:rFonts w:hint="eastAsia"/>
              </w:rPr>
              <w:t>财务状况</w:t>
            </w:r>
          </w:p>
        </w:tc>
        <w:tc>
          <w:tcPr>
            <w:tcW w:w="1197" w:type="dxa"/>
            <w:vAlign w:val="center"/>
          </w:tcPr>
          <w:p w14:paraId="20C4663A">
            <w:pPr>
              <w:spacing w:line="440" w:lineRule="exact"/>
              <w:jc w:val="center"/>
              <w:rPr>
                <w:rFonts w:ascii="宋体" w:hAnsi="宋体"/>
              </w:rPr>
            </w:pPr>
          </w:p>
        </w:tc>
        <w:tc>
          <w:tcPr>
            <w:tcW w:w="1197" w:type="dxa"/>
            <w:vAlign w:val="center"/>
          </w:tcPr>
          <w:p w14:paraId="4FA00CFE">
            <w:pPr>
              <w:spacing w:line="440" w:lineRule="exact"/>
              <w:jc w:val="center"/>
              <w:rPr>
                <w:rFonts w:ascii="宋体" w:hAnsi="宋体"/>
              </w:rPr>
            </w:pPr>
          </w:p>
        </w:tc>
        <w:tc>
          <w:tcPr>
            <w:tcW w:w="1198" w:type="dxa"/>
            <w:vAlign w:val="center"/>
          </w:tcPr>
          <w:p w14:paraId="2536C1B7">
            <w:pPr>
              <w:spacing w:line="440" w:lineRule="exact"/>
              <w:jc w:val="center"/>
              <w:rPr>
                <w:rFonts w:ascii="宋体" w:hAnsi="宋体"/>
              </w:rPr>
            </w:pPr>
          </w:p>
        </w:tc>
        <w:tc>
          <w:tcPr>
            <w:tcW w:w="1197" w:type="dxa"/>
            <w:vAlign w:val="center"/>
          </w:tcPr>
          <w:p w14:paraId="35B60B06">
            <w:pPr>
              <w:spacing w:line="440" w:lineRule="exact"/>
              <w:jc w:val="center"/>
              <w:rPr>
                <w:rFonts w:ascii="宋体" w:hAnsi="宋体"/>
              </w:rPr>
            </w:pPr>
          </w:p>
        </w:tc>
        <w:tc>
          <w:tcPr>
            <w:tcW w:w="1197" w:type="dxa"/>
            <w:vAlign w:val="center"/>
          </w:tcPr>
          <w:p w14:paraId="5DE3A7F6">
            <w:pPr>
              <w:spacing w:line="440" w:lineRule="exact"/>
              <w:jc w:val="center"/>
              <w:rPr>
                <w:rFonts w:ascii="宋体" w:hAnsi="宋体"/>
              </w:rPr>
            </w:pPr>
          </w:p>
        </w:tc>
        <w:tc>
          <w:tcPr>
            <w:tcW w:w="1198" w:type="dxa"/>
            <w:vAlign w:val="center"/>
          </w:tcPr>
          <w:p w14:paraId="481770E5">
            <w:pPr>
              <w:spacing w:line="440" w:lineRule="exact"/>
              <w:jc w:val="center"/>
              <w:rPr>
                <w:rFonts w:ascii="宋体" w:hAnsi="宋体"/>
              </w:rPr>
            </w:pPr>
          </w:p>
        </w:tc>
        <w:tc>
          <w:tcPr>
            <w:tcW w:w="1197" w:type="dxa"/>
            <w:vAlign w:val="center"/>
          </w:tcPr>
          <w:p w14:paraId="09E12EE3">
            <w:pPr>
              <w:spacing w:line="440" w:lineRule="exact"/>
              <w:jc w:val="center"/>
              <w:rPr>
                <w:rFonts w:ascii="宋体" w:hAnsi="宋体"/>
              </w:rPr>
            </w:pPr>
          </w:p>
        </w:tc>
        <w:tc>
          <w:tcPr>
            <w:tcW w:w="1197" w:type="dxa"/>
            <w:vAlign w:val="center"/>
          </w:tcPr>
          <w:p w14:paraId="6428763D">
            <w:pPr>
              <w:spacing w:line="440" w:lineRule="exact"/>
              <w:jc w:val="center"/>
              <w:rPr>
                <w:rFonts w:ascii="宋体" w:hAnsi="宋体"/>
              </w:rPr>
            </w:pPr>
          </w:p>
        </w:tc>
        <w:tc>
          <w:tcPr>
            <w:tcW w:w="1198" w:type="dxa"/>
            <w:vAlign w:val="center"/>
          </w:tcPr>
          <w:p w14:paraId="55C98120">
            <w:pPr>
              <w:spacing w:line="440" w:lineRule="exact"/>
              <w:jc w:val="center"/>
              <w:rPr>
                <w:rFonts w:ascii="宋体" w:hAnsi="宋体"/>
              </w:rPr>
            </w:pPr>
          </w:p>
        </w:tc>
      </w:tr>
      <w:tr w14:paraId="1E79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26F16AC7">
            <w:pPr>
              <w:spacing w:line="440" w:lineRule="exact"/>
              <w:jc w:val="center"/>
              <w:rPr>
                <w:rFonts w:ascii="黑体" w:hAnsi="宋体" w:eastAsia="黑体"/>
              </w:rPr>
            </w:pPr>
            <w:r>
              <w:rPr>
                <w:rFonts w:hint="eastAsia" w:ascii="黑体" w:hAnsi="宋体" w:eastAsia="黑体"/>
              </w:rPr>
              <w:t>5</w:t>
            </w:r>
          </w:p>
        </w:tc>
        <w:tc>
          <w:tcPr>
            <w:tcW w:w="2156" w:type="dxa"/>
            <w:vAlign w:val="center"/>
          </w:tcPr>
          <w:p w14:paraId="48CDF7C4">
            <w:pPr>
              <w:spacing w:line="440" w:lineRule="exact"/>
              <w:jc w:val="center"/>
            </w:pPr>
            <w:r>
              <w:rPr>
                <w:rFonts w:hint="eastAsia"/>
              </w:rPr>
              <w:t>类似项目业绩</w:t>
            </w:r>
          </w:p>
        </w:tc>
        <w:tc>
          <w:tcPr>
            <w:tcW w:w="1197" w:type="dxa"/>
            <w:vAlign w:val="center"/>
          </w:tcPr>
          <w:p w14:paraId="6CDFE446">
            <w:pPr>
              <w:spacing w:line="440" w:lineRule="exact"/>
              <w:jc w:val="center"/>
              <w:rPr>
                <w:rFonts w:ascii="宋体" w:hAnsi="宋体"/>
              </w:rPr>
            </w:pPr>
          </w:p>
        </w:tc>
        <w:tc>
          <w:tcPr>
            <w:tcW w:w="1197" w:type="dxa"/>
            <w:vAlign w:val="center"/>
          </w:tcPr>
          <w:p w14:paraId="61DF585F">
            <w:pPr>
              <w:spacing w:line="440" w:lineRule="exact"/>
              <w:jc w:val="center"/>
              <w:rPr>
                <w:rFonts w:ascii="宋体" w:hAnsi="宋体"/>
              </w:rPr>
            </w:pPr>
          </w:p>
        </w:tc>
        <w:tc>
          <w:tcPr>
            <w:tcW w:w="1198" w:type="dxa"/>
            <w:vAlign w:val="center"/>
          </w:tcPr>
          <w:p w14:paraId="53A2B3CF">
            <w:pPr>
              <w:spacing w:line="440" w:lineRule="exact"/>
              <w:jc w:val="center"/>
              <w:rPr>
                <w:rFonts w:ascii="宋体" w:hAnsi="宋体"/>
              </w:rPr>
            </w:pPr>
          </w:p>
        </w:tc>
        <w:tc>
          <w:tcPr>
            <w:tcW w:w="1197" w:type="dxa"/>
            <w:vAlign w:val="center"/>
          </w:tcPr>
          <w:p w14:paraId="6F895423">
            <w:pPr>
              <w:spacing w:line="440" w:lineRule="exact"/>
              <w:jc w:val="center"/>
              <w:rPr>
                <w:rFonts w:ascii="宋体" w:hAnsi="宋体"/>
              </w:rPr>
            </w:pPr>
          </w:p>
        </w:tc>
        <w:tc>
          <w:tcPr>
            <w:tcW w:w="1197" w:type="dxa"/>
            <w:vAlign w:val="center"/>
          </w:tcPr>
          <w:p w14:paraId="7430477F">
            <w:pPr>
              <w:spacing w:line="440" w:lineRule="exact"/>
              <w:jc w:val="center"/>
              <w:rPr>
                <w:rFonts w:ascii="宋体" w:hAnsi="宋体"/>
              </w:rPr>
            </w:pPr>
          </w:p>
        </w:tc>
        <w:tc>
          <w:tcPr>
            <w:tcW w:w="1198" w:type="dxa"/>
            <w:vAlign w:val="center"/>
          </w:tcPr>
          <w:p w14:paraId="56EF8631">
            <w:pPr>
              <w:spacing w:line="440" w:lineRule="exact"/>
              <w:jc w:val="center"/>
              <w:rPr>
                <w:rFonts w:ascii="宋体" w:hAnsi="宋体"/>
              </w:rPr>
            </w:pPr>
          </w:p>
        </w:tc>
        <w:tc>
          <w:tcPr>
            <w:tcW w:w="1197" w:type="dxa"/>
            <w:vAlign w:val="center"/>
          </w:tcPr>
          <w:p w14:paraId="4ADB0E55">
            <w:pPr>
              <w:spacing w:line="440" w:lineRule="exact"/>
              <w:jc w:val="center"/>
              <w:rPr>
                <w:rFonts w:ascii="宋体" w:hAnsi="宋体"/>
              </w:rPr>
            </w:pPr>
          </w:p>
        </w:tc>
        <w:tc>
          <w:tcPr>
            <w:tcW w:w="1197" w:type="dxa"/>
            <w:vAlign w:val="center"/>
          </w:tcPr>
          <w:p w14:paraId="72C926EE">
            <w:pPr>
              <w:spacing w:line="440" w:lineRule="exact"/>
              <w:jc w:val="center"/>
              <w:rPr>
                <w:rFonts w:ascii="宋体" w:hAnsi="宋体"/>
              </w:rPr>
            </w:pPr>
          </w:p>
        </w:tc>
        <w:tc>
          <w:tcPr>
            <w:tcW w:w="1198" w:type="dxa"/>
            <w:vAlign w:val="center"/>
          </w:tcPr>
          <w:p w14:paraId="0F3CC72B">
            <w:pPr>
              <w:spacing w:line="440" w:lineRule="exact"/>
              <w:jc w:val="center"/>
              <w:rPr>
                <w:rFonts w:ascii="宋体" w:hAnsi="宋体"/>
              </w:rPr>
            </w:pPr>
          </w:p>
        </w:tc>
      </w:tr>
      <w:tr w14:paraId="6253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1C0DE139">
            <w:pPr>
              <w:spacing w:line="440" w:lineRule="exact"/>
              <w:jc w:val="center"/>
              <w:rPr>
                <w:rFonts w:ascii="黑体" w:hAnsi="宋体" w:eastAsia="黑体"/>
              </w:rPr>
            </w:pPr>
            <w:r>
              <w:rPr>
                <w:rFonts w:hint="eastAsia" w:ascii="黑体" w:hAnsi="宋体" w:eastAsia="黑体"/>
              </w:rPr>
              <w:t>6</w:t>
            </w:r>
          </w:p>
        </w:tc>
        <w:tc>
          <w:tcPr>
            <w:tcW w:w="2156" w:type="dxa"/>
            <w:vAlign w:val="center"/>
          </w:tcPr>
          <w:p w14:paraId="59A9714C">
            <w:pPr>
              <w:spacing w:line="440" w:lineRule="exact"/>
              <w:jc w:val="center"/>
            </w:pPr>
            <w:r>
              <w:rPr>
                <w:rFonts w:hint="eastAsia"/>
              </w:rPr>
              <w:t>信誉</w:t>
            </w:r>
          </w:p>
        </w:tc>
        <w:tc>
          <w:tcPr>
            <w:tcW w:w="1197" w:type="dxa"/>
            <w:vAlign w:val="center"/>
          </w:tcPr>
          <w:p w14:paraId="72D12310">
            <w:pPr>
              <w:spacing w:line="440" w:lineRule="exact"/>
              <w:jc w:val="center"/>
              <w:rPr>
                <w:rFonts w:ascii="宋体" w:hAnsi="宋体"/>
              </w:rPr>
            </w:pPr>
          </w:p>
        </w:tc>
        <w:tc>
          <w:tcPr>
            <w:tcW w:w="1197" w:type="dxa"/>
            <w:vAlign w:val="center"/>
          </w:tcPr>
          <w:p w14:paraId="2F59C6BF">
            <w:pPr>
              <w:spacing w:line="440" w:lineRule="exact"/>
              <w:jc w:val="center"/>
              <w:rPr>
                <w:rFonts w:ascii="宋体" w:hAnsi="宋体"/>
              </w:rPr>
            </w:pPr>
          </w:p>
        </w:tc>
        <w:tc>
          <w:tcPr>
            <w:tcW w:w="1198" w:type="dxa"/>
            <w:vAlign w:val="center"/>
          </w:tcPr>
          <w:p w14:paraId="1B30B9FC">
            <w:pPr>
              <w:spacing w:line="440" w:lineRule="exact"/>
              <w:jc w:val="center"/>
              <w:rPr>
                <w:rFonts w:ascii="宋体" w:hAnsi="宋体"/>
              </w:rPr>
            </w:pPr>
          </w:p>
        </w:tc>
        <w:tc>
          <w:tcPr>
            <w:tcW w:w="1197" w:type="dxa"/>
            <w:vAlign w:val="center"/>
          </w:tcPr>
          <w:p w14:paraId="1705B78B">
            <w:pPr>
              <w:spacing w:line="440" w:lineRule="exact"/>
              <w:jc w:val="center"/>
              <w:rPr>
                <w:rFonts w:ascii="宋体" w:hAnsi="宋体"/>
              </w:rPr>
            </w:pPr>
          </w:p>
        </w:tc>
        <w:tc>
          <w:tcPr>
            <w:tcW w:w="1197" w:type="dxa"/>
            <w:vAlign w:val="center"/>
          </w:tcPr>
          <w:p w14:paraId="06A42FEF">
            <w:pPr>
              <w:spacing w:line="440" w:lineRule="exact"/>
              <w:jc w:val="center"/>
              <w:rPr>
                <w:rFonts w:ascii="宋体" w:hAnsi="宋体"/>
              </w:rPr>
            </w:pPr>
          </w:p>
        </w:tc>
        <w:tc>
          <w:tcPr>
            <w:tcW w:w="1198" w:type="dxa"/>
            <w:vAlign w:val="center"/>
          </w:tcPr>
          <w:p w14:paraId="0A61D9D4">
            <w:pPr>
              <w:spacing w:line="440" w:lineRule="exact"/>
              <w:jc w:val="center"/>
              <w:rPr>
                <w:rFonts w:ascii="宋体" w:hAnsi="宋体"/>
              </w:rPr>
            </w:pPr>
          </w:p>
        </w:tc>
        <w:tc>
          <w:tcPr>
            <w:tcW w:w="1197" w:type="dxa"/>
            <w:vAlign w:val="center"/>
          </w:tcPr>
          <w:p w14:paraId="21FF632D">
            <w:pPr>
              <w:spacing w:line="440" w:lineRule="exact"/>
              <w:jc w:val="center"/>
              <w:rPr>
                <w:rFonts w:ascii="宋体" w:hAnsi="宋体"/>
              </w:rPr>
            </w:pPr>
          </w:p>
        </w:tc>
        <w:tc>
          <w:tcPr>
            <w:tcW w:w="1197" w:type="dxa"/>
            <w:vAlign w:val="center"/>
          </w:tcPr>
          <w:p w14:paraId="339661A6">
            <w:pPr>
              <w:spacing w:line="440" w:lineRule="exact"/>
              <w:jc w:val="center"/>
              <w:rPr>
                <w:rFonts w:ascii="宋体" w:hAnsi="宋体"/>
              </w:rPr>
            </w:pPr>
          </w:p>
        </w:tc>
        <w:tc>
          <w:tcPr>
            <w:tcW w:w="1198" w:type="dxa"/>
            <w:vAlign w:val="center"/>
          </w:tcPr>
          <w:p w14:paraId="1C009D43">
            <w:pPr>
              <w:spacing w:line="440" w:lineRule="exact"/>
              <w:jc w:val="center"/>
              <w:rPr>
                <w:rFonts w:ascii="宋体" w:hAnsi="宋体"/>
              </w:rPr>
            </w:pPr>
          </w:p>
        </w:tc>
      </w:tr>
      <w:tr w14:paraId="2A50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2A9E01F5">
            <w:pPr>
              <w:spacing w:line="440" w:lineRule="exact"/>
              <w:jc w:val="center"/>
              <w:rPr>
                <w:rFonts w:ascii="黑体" w:hAnsi="宋体" w:eastAsia="黑体"/>
              </w:rPr>
            </w:pPr>
            <w:r>
              <w:rPr>
                <w:rFonts w:hint="eastAsia" w:ascii="黑体" w:hAnsi="宋体" w:eastAsia="黑体"/>
              </w:rPr>
              <w:t>7</w:t>
            </w:r>
          </w:p>
        </w:tc>
        <w:tc>
          <w:tcPr>
            <w:tcW w:w="2156" w:type="dxa"/>
            <w:vAlign w:val="center"/>
          </w:tcPr>
          <w:p w14:paraId="4D33D48A">
            <w:pPr>
              <w:spacing w:line="440" w:lineRule="exact"/>
              <w:jc w:val="center"/>
            </w:pPr>
            <w:r>
              <w:rPr>
                <w:rFonts w:hint="eastAsia"/>
              </w:rPr>
              <w:t>项目经理</w:t>
            </w:r>
          </w:p>
        </w:tc>
        <w:tc>
          <w:tcPr>
            <w:tcW w:w="1197" w:type="dxa"/>
            <w:vAlign w:val="center"/>
          </w:tcPr>
          <w:p w14:paraId="7D717761">
            <w:pPr>
              <w:spacing w:line="440" w:lineRule="exact"/>
              <w:jc w:val="center"/>
              <w:rPr>
                <w:rFonts w:ascii="宋体" w:hAnsi="宋体"/>
              </w:rPr>
            </w:pPr>
          </w:p>
        </w:tc>
        <w:tc>
          <w:tcPr>
            <w:tcW w:w="1197" w:type="dxa"/>
            <w:vAlign w:val="center"/>
          </w:tcPr>
          <w:p w14:paraId="3380850F">
            <w:pPr>
              <w:spacing w:line="440" w:lineRule="exact"/>
              <w:jc w:val="center"/>
              <w:rPr>
                <w:rFonts w:ascii="宋体" w:hAnsi="宋体"/>
              </w:rPr>
            </w:pPr>
          </w:p>
        </w:tc>
        <w:tc>
          <w:tcPr>
            <w:tcW w:w="1198" w:type="dxa"/>
            <w:vAlign w:val="center"/>
          </w:tcPr>
          <w:p w14:paraId="65A80BDE">
            <w:pPr>
              <w:spacing w:line="440" w:lineRule="exact"/>
              <w:jc w:val="center"/>
              <w:rPr>
                <w:rFonts w:ascii="宋体" w:hAnsi="宋体"/>
              </w:rPr>
            </w:pPr>
          </w:p>
        </w:tc>
        <w:tc>
          <w:tcPr>
            <w:tcW w:w="1197" w:type="dxa"/>
            <w:vAlign w:val="center"/>
          </w:tcPr>
          <w:p w14:paraId="06952193">
            <w:pPr>
              <w:spacing w:line="440" w:lineRule="exact"/>
              <w:jc w:val="center"/>
              <w:rPr>
                <w:rFonts w:ascii="宋体" w:hAnsi="宋体"/>
              </w:rPr>
            </w:pPr>
          </w:p>
        </w:tc>
        <w:tc>
          <w:tcPr>
            <w:tcW w:w="1197" w:type="dxa"/>
            <w:vAlign w:val="center"/>
          </w:tcPr>
          <w:p w14:paraId="3978706C">
            <w:pPr>
              <w:spacing w:line="440" w:lineRule="exact"/>
              <w:jc w:val="center"/>
              <w:rPr>
                <w:rFonts w:ascii="宋体" w:hAnsi="宋体"/>
              </w:rPr>
            </w:pPr>
          </w:p>
        </w:tc>
        <w:tc>
          <w:tcPr>
            <w:tcW w:w="1198" w:type="dxa"/>
            <w:vAlign w:val="center"/>
          </w:tcPr>
          <w:p w14:paraId="11FE8612">
            <w:pPr>
              <w:spacing w:line="440" w:lineRule="exact"/>
              <w:jc w:val="center"/>
              <w:rPr>
                <w:rFonts w:ascii="宋体" w:hAnsi="宋体"/>
              </w:rPr>
            </w:pPr>
          </w:p>
        </w:tc>
        <w:tc>
          <w:tcPr>
            <w:tcW w:w="1197" w:type="dxa"/>
            <w:vAlign w:val="center"/>
          </w:tcPr>
          <w:p w14:paraId="62FFF4CC">
            <w:pPr>
              <w:spacing w:line="440" w:lineRule="exact"/>
              <w:jc w:val="center"/>
              <w:rPr>
                <w:rFonts w:ascii="宋体" w:hAnsi="宋体"/>
              </w:rPr>
            </w:pPr>
          </w:p>
        </w:tc>
        <w:tc>
          <w:tcPr>
            <w:tcW w:w="1197" w:type="dxa"/>
            <w:vAlign w:val="center"/>
          </w:tcPr>
          <w:p w14:paraId="0C91F254">
            <w:pPr>
              <w:spacing w:line="440" w:lineRule="exact"/>
              <w:jc w:val="center"/>
              <w:rPr>
                <w:rFonts w:ascii="宋体" w:hAnsi="宋体"/>
              </w:rPr>
            </w:pPr>
          </w:p>
        </w:tc>
        <w:tc>
          <w:tcPr>
            <w:tcW w:w="1198" w:type="dxa"/>
            <w:vAlign w:val="center"/>
          </w:tcPr>
          <w:p w14:paraId="31A93C78">
            <w:pPr>
              <w:spacing w:line="440" w:lineRule="exact"/>
              <w:jc w:val="center"/>
              <w:rPr>
                <w:rFonts w:ascii="宋体" w:hAnsi="宋体"/>
              </w:rPr>
            </w:pPr>
          </w:p>
        </w:tc>
      </w:tr>
      <w:tr w14:paraId="5C34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4E7D3DCF">
            <w:pPr>
              <w:spacing w:line="440" w:lineRule="exact"/>
              <w:jc w:val="center"/>
              <w:rPr>
                <w:rFonts w:ascii="黑体" w:hAnsi="宋体" w:eastAsia="黑体"/>
              </w:rPr>
            </w:pPr>
            <w:r>
              <w:rPr>
                <w:rFonts w:hint="eastAsia" w:ascii="黑体" w:hAnsi="宋体" w:eastAsia="黑体"/>
              </w:rPr>
              <w:t>8</w:t>
            </w:r>
          </w:p>
        </w:tc>
        <w:tc>
          <w:tcPr>
            <w:tcW w:w="2156" w:type="dxa"/>
            <w:vAlign w:val="center"/>
          </w:tcPr>
          <w:p w14:paraId="7AD2EA02">
            <w:pPr>
              <w:spacing w:line="440" w:lineRule="exact"/>
              <w:jc w:val="center"/>
            </w:pPr>
            <w:r>
              <w:rPr>
                <w:rFonts w:hint="eastAsia"/>
              </w:rPr>
              <w:t>其他要求</w:t>
            </w:r>
          </w:p>
        </w:tc>
        <w:tc>
          <w:tcPr>
            <w:tcW w:w="1197" w:type="dxa"/>
            <w:vAlign w:val="center"/>
          </w:tcPr>
          <w:p w14:paraId="417D245A">
            <w:pPr>
              <w:spacing w:line="440" w:lineRule="exact"/>
              <w:jc w:val="center"/>
              <w:rPr>
                <w:rFonts w:ascii="宋体" w:hAnsi="宋体"/>
              </w:rPr>
            </w:pPr>
          </w:p>
        </w:tc>
        <w:tc>
          <w:tcPr>
            <w:tcW w:w="1197" w:type="dxa"/>
            <w:vAlign w:val="center"/>
          </w:tcPr>
          <w:p w14:paraId="63E7B5E8">
            <w:pPr>
              <w:spacing w:line="440" w:lineRule="exact"/>
              <w:jc w:val="center"/>
              <w:rPr>
                <w:rFonts w:ascii="宋体" w:hAnsi="宋体"/>
              </w:rPr>
            </w:pPr>
          </w:p>
        </w:tc>
        <w:tc>
          <w:tcPr>
            <w:tcW w:w="1198" w:type="dxa"/>
            <w:vAlign w:val="center"/>
          </w:tcPr>
          <w:p w14:paraId="5CBE31A3">
            <w:pPr>
              <w:spacing w:line="440" w:lineRule="exact"/>
              <w:jc w:val="center"/>
              <w:rPr>
                <w:rFonts w:ascii="宋体" w:hAnsi="宋体"/>
              </w:rPr>
            </w:pPr>
          </w:p>
        </w:tc>
        <w:tc>
          <w:tcPr>
            <w:tcW w:w="1197" w:type="dxa"/>
            <w:vAlign w:val="center"/>
          </w:tcPr>
          <w:p w14:paraId="1A9375A5">
            <w:pPr>
              <w:spacing w:line="440" w:lineRule="exact"/>
              <w:jc w:val="center"/>
              <w:rPr>
                <w:rFonts w:ascii="宋体" w:hAnsi="宋体"/>
              </w:rPr>
            </w:pPr>
          </w:p>
        </w:tc>
        <w:tc>
          <w:tcPr>
            <w:tcW w:w="1197" w:type="dxa"/>
            <w:vAlign w:val="center"/>
          </w:tcPr>
          <w:p w14:paraId="00776BDC">
            <w:pPr>
              <w:spacing w:line="440" w:lineRule="exact"/>
              <w:jc w:val="center"/>
              <w:rPr>
                <w:rFonts w:ascii="宋体" w:hAnsi="宋体"/>
              </w:rPr>
            </w:pPr>
          </w:p>
        </w:tc>
        <w:tc>
          <w:tcPr>
            <w:tcW w:w="1198" w:type="dxa"/>
            <w:vAlign w:val="center"/>
          </w:tcPr>
          <w:p w14:paraId="7F27E48E">
            <w:pPr>
              <w:spacing w:line="440" w:lineRule="exact"/>
              <w:jc w:val="center"/>
              <w:rPr>
                <w:rFonts w:ascii="宋体" w:hAnsi="宋体"/>
              </w:rPr>
            </w:pPr>
          </w:p>
        </w:tc>
        <w:tc>
          <w:tcPr>
            <w:tcW w:w="1197" w:type="dxa"/>
            <w:vAlign w:val="center"/>
          </w:tcPr>
          <w:p w14:paraId="08398E90">
            <w:pPr>
              <w:spacing w:line="440" w:lineRule="exact"/>
              <w:jc w:val="center"/>
              <w:rPr>
                <w:rFonts w:ascii="宋体" w:hAnsi="宋体"/>
              </w:rPr>
            </w:pPr>
          </w:p>
        </w:tc>
        <w:tc>
          <w:tcPr>
            <w:tcW w:w="1197" w:type="dxa"/>
            <w:vAlign w:val="center"/>
          </w:tcPr>
          <w:p w14:paraId="4FD874C1">
            <w:pPr>
              <w:spacing w:line="440" w:lineRule="exact"/>
              <w:jc w:val="center"/>
              <w:rPr>
                <w:rFonts w:ascii="宋体" w:hAnsi="宋体"/>
              </w:rPr>
            </w:pPr>
          </w:p>
        </w:tc>
        <w:tc>
          <w:tcPr>
            <w:tcW w:w="1198" w:type="dxa"/>
            <w:vAlign w:val="center"/>
          </w:tcPr>
          <w:p w14:paraId="3A6BB7C5">
            <w:pPr>
              <w:spacing w:line="440" w:lineRule="exact"/>
              <w:jc w:val="center"/>
              <w:rPr>
                <w:rFonts w:ascii="宋体" w:hAnsi="宋体"/>
              </w:rPr>
            </w:pPr>
          </w:p>
        </w:tc>
      </w:tr>
      <w:tr w14:paraId="569E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5409A13C">
            <w:pPr>
              <w:spacing w:line="440" w:lineRule="exact"/>
              <w:jc w:val="center"/>
              <w:rPr>
                <w:rFonts w:ascii="黑体" w:hAnsi="宋体" w:eastAsia="黑体"/>
              </w:rPr>
            </w:pPr>
            <w:r>
              <w:rPr>
                <w:rFonts w:hint="eastAsia" w:ascii="黑体" w:hAnsi="宋体" w:eastAsia="黑体"/>
              </w:rPr>
              <w:t>9</w:t>
            </w:r>
          </w:p>
        </w:tc>
        <w:tc>
          <w:tcPr>
            <w:tcW w:w="2156" w:type="dxa"/>
            <w:vAlign w:val="center"/>
          </w:tcPr>
          <w:p w14:paraId="38E54B9F">
            <w:pPr>
              <w:spacing w:line="440" w:lineRule="exact"/>
              <w:jc w:val="center"/>
            </w:pPr>
            <w:r>
              <w:rPr>
                <w:rFonts w:hint="eastAsia"/>
              </w:rPr>
              <w:t>联合体投标人</w:t>
            </w:r>
          </w:p>
        </w:tc>
        <w:tc>
          <w:tcPr>
            <w:tcW w:w="1197" w:type="dxa"/>
            <w:vAlign w:val="center"/>
          </w:tcPr>
          <w:p w14:paraId="2AE769DF">
            <w:pPr>
              <w:spacing w:line="440" w:lineRule="exact"/>
              <w:jc w:val="center"/>
              <w:rPr>
                <w:rFonts w:ascii="宋体" w:hAnsi="宋体"/>
              </w:rPr>
            </w:pPr>
          </w:p>
        </w:tc>
        <w:tc>
          <w:tcPr>
            <w:tcW w:w="1197" w:type="dxa"/>
            <w:vAlign w:val="center"/>
          </w:tcPr>
          <w:p w14:paraId="61710971">
            <w:pPr>
              <w:spacing w:line="440" w:lineRule="exact"/>
              <w:jc w:val="center"/>
              <w:rPr>
                <w:rFonts w:ascii="宋体" w:hAnsi="宋体"/>
              </w:rPr>
            </w:pPr>
          </w:p>
        </w:tc>
        <w:tc>
          <w:tcPr>
            <w:tcW w:w="1198" w:type="dxa"/>
            <w:vAlign w:val="center"/>
          </w:tcPr>
          <w:p w14:paraId="23A94B5E">
            <w:pPr>
              <w:spacing w:line="440" w:lineRule="exact"/>
              <w:jc w:val="center"/>
              <w:rPr>
                <w:rFonts w:ascii="宋体" w:hAnsi="宋体"/>
              </w:rPr>
            </w:pPr>
          </w:p>
        </w:tc>
        <w:tc>
          <w:tcPr>
            <w:tcW w:w="1197" w:type="dxa"/>
            <w:vAlign w:val="center"/>
          </w:tcPr>
          <w:p w14:paraId="67852690">
            <w:pPr>
              <w:spacing w:line="440" w:lineRule="exact"/>
              <w:jc w:val="center"/>
              <w:rPr>
                <w:rFonts w:ascii="宋体" w:hAnsi="宋体"/>
              </w:rPr>
            </w:pPr>
          </w:p>
        </w:tc>
        <w:tc>
          <w:tcPr>
            <w:tcW w:w="1197" w:type="dxa"/>
            <w:vAlign w:val="center"/>
          </w:tcPr>
          <w:p w14:paraId="1514C2EE">
            <w:pPr>
              <w:spacing w:line="440" w:lineRule="exact"/>
              <w:jc w:val="center"/>
              <w:rPr>
                <w:rFonts w:ascii="宋体" w:hAnsi="宋体"/>
              </w:rPr>
            </w:pPr>
          </w:p>
        </w:tc>
        <w:tc>
          <w:tcPr>
            <w:tcW w:w="1198" w:type="dxa"/>
            <w:vAlign w:val="center"/>
          </w:tcPr>
          <w:p w14:paraId="2DA9CF43">
            <w:pPr>
              <w:spacing w:line="440" w:lineRule="exact"/>
              <w:jc w:val="center"/>
              <w:rPr>
                <w:rFonts w:ascii="宋体" w:hAnsi="宋体"/>
              </w:rPr>
            </w:pPr>
          </w:p>
        </w:tc>
        <w:tc>
          <w:tcPr>
            <w:tcW w:w="1197" w:type="dxa"/>
            <w:vAlign w:val="center"/>
          </w:tcPr>
          <w:p w14:paraId="65A5925F">
            <w:pPr>
              <w:spacing w:line="440" w:lineRule="exact"/>
              <w:jc w:val="center"/>
              <w:rPr>
                <w:rFonts w:ascii="宋体" w:hAnsi="宋体"/>
              </w:rPr>
            </w:pPr>
          </w:p>
        </w:tc>
        <w:tc>
          <w:tcPr>
            <w:tcW w:w="1197" w:type="dxa"/>
            <w:vAlign w:val="center"/>
          </w:tcPr>
          <w:p w14:paraId="53309894">
            <w:pPr>
              <w:spacing w:line="440" w:lineRule="exact"/>
              <w:jc w:val="center"/>
              <w:rPr>
                <w:rFonts w:ascii="宋体" w:hAnsi="宋体"/>
              </w:rPr>
            </w:pPr>
          </w:p>
        </w:tc>
        <w:tc>
          <w:tcPr>
            <w:tcW w:w="1198" w:type="dxa"/>
            <w:vAlign w:val="center"/>
          </w:tcPr>
          <w:p w14:paraId="428F6D52">
            <w:pPr>
              <w:spacing w:line="440" w:lineRule="exact"/>
              <w:jc w:val="center"/>
              <w:rPr>
                <w:rFonts w:ascii="宋体" w:hAnsi="宋体"/>
              </w:rPr>
            </w:pPr>
          </w:p>
        </w:tc>
      </w:tr>
      <w:tr w14:paraId="15D9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005C7E20">
            <w:pPr>
              <w:spacing w:line="440" w:lineRule="exact"/>
              <w:jc w:val="center"/>
              <w:rPr>
                <w:rFonts w:ascii="黑体" w:hAnsi="宋体" w:eastAsia="黑体"/>
              </w:rPr>
            </w:pPr>
            <w:r>
              <w:rPr>
                <w:rFonts w:hint="eastAsia" w:ascii="黑体" w:hAnsi="宋体" w:eastAsia="黑体"/>
              </w:rPr>
              <w:t>10</w:t>
            </w:r>
          </w:p>
        </w:tc>
        <w:tc>
          <w:tcPr>
            <w:tcW w:w="2156" w:type="dxa"/>
            <w:vAlign w:val="center"/>
          </w:tcPr>
          <w:p w14:paraId="28554A8E">
            <w:pPr>
              <w:spacing w:line="440" w:lineRule="exact"/>
              <w:jc w:val="center"/>
            </w:pPr>
            <w:r>
              <w:rPr>
                <w:rFonts w:hint="eastAsia"/>
              </w:rPr>
              <w:t>……</w:t>
            </w:r>
          </w:p>
        </w:tc>
        <w:tc>
          <w:tcPr>
            <w:tcW w:w="1197" w:type="dxa"/>
            <w:vAlign w:val="center"/>
          </w:tcPr>
          <w:p w14:paraId="03B9096D">
            <w:pPr>
              <w:spacing w:line="440" w:lineRule="exact"/>
              <w:jc w:val="center"/>
              <w:rPr>
                <w:rFonts w:ascii="宋体" w:hAnsi="宋体"/>
              </w:rPr>
            </w:pPr>
          </w:p>
        </w:tc>
        <w:tc>
          <w:tcPr>
            <w:tcW w:w="1197" w:type="dxa"/>
            <w:vAlign w:val="center"/>
          </w:tcPr>
          <w:p w14:paraId="1788FE02">
            <w:pPr>
              <w:spacing w:line="440" w:lineRule="exact"/>
              <w:jc w:val="center"/>
              <w:rPr>
                <w:rFonts w:ascii="宋体" w:hAnsi="宋体"/>
              </w:rPr>
            </w:pPr>
          </w:p>
        </w:tc>
        <w:tc>
          <w:tcPr>
            <w:tcW w:w="1198" w:type="dxa"/>
            <w:vAlign w:val="center"/>
          </w:tcPr>
          <w:p w14:paraId="229AFCD5">
            <w:pPr>
              <w:spacing w:line="440" w:lineRule="exact"/>
              <w:jc w:val="center"/>
              <w:rPr>
                <w:rFonts w:ascii="宋体" w:hAnsi="宋体"/>
              </w:rPr>
            </w:pPr>
          </w:p>
        </w:tc>
        <w:tc>
          <w:tcPr>
            <w:tcW w:w="1197" w:type="dxa"/>
            <w:vAlign w:val="center"/>
          </w:tcPr>
          <w:p w14:paraId="51074D78">
            <w:pPr>
              <w:spacing w:line="440" w:lineRule="exact"/>
              <w:jc w:val="center"/>
              <w:rPr>
                <w:rFonts w:ascii="宋体" w:hAnsi="宋体"/>
              </w:rPr>
            </w:pPr>
          </w:p>
        </w:tc>
        <w:tc>
          <w:tcPr>
            <w:tcW w:w="1197" w:type="dxa"/>
            <w:vAlign w:val="center"/>
          </w:tcPr>
          <w:p w14:paraId="54E9F9AE">
            <w:pPr>
              <w:spacing w:line="440" w:lineRule="exact"/>
              <w:jc w:val="center"/>
              <w:rPr>
                <w:rFonts w:ascii="宋体" w:hAnsi="宋体"/>
              </w:rPr>
            </w:pPr>
          </w:p>
        </w:tc>
        <w:tc>
          <w:tcPr>
            <w:tcW w:w="1198" w:type="dxa"/>
            <w:vAlign w:val="center"/>
          </w:tcPr>
          <w:p w14:paraId="7C2B27CE">
            <w:pPr>
              <w:spacing w:line="440" w:lineRule="exact"/>
              <w:jc w:val="center"/>
              <w:rPr>
                <w:rFonts w:ascii="宋体" w:hAnsi="宋体"/>
              </w:rPr>
            </w:pPr>
          </w:p>
        </w:tc>
        <w:tc>
          <w:tcPr>
            <w:tcW w:w="1197" w:type="dxa"/>
            <w:vAlign w:val="center"/>
          </w:tcPr>
          <w:p w14:paraId="6D328C66">
            <w:pPr>
              <w:spacing w:line="440" w:lineRule="exact"/>
              <w:jc w:val="center"/>
              <w:rPr>
                <w:rFonts w:ascii="宋体" w:hAnsi="宋体"/>
              </w:rPr>
            </w:pPr>
          </w:p>
        </w:tc>
        <w:tc>
          <w:tcPr>
            <w:tcW w:w="1197" w:type="dxa"/>
            <w:vAlign w:val="center"/>
          </w:tcPr>
          <w:p w14:paraId="4AAB7FA7">
            <w:pPr>
              <w:spacing w:line="440" w:lineRule="exact"/>
              <w:jc w:val="center"/>
              <w:rPr>
                <w:rFonts w:ascii="宋体" w:hAnsi="宋体"/>
              </w:rPr>
            </w:pPr>
          </w:p>
        </w:tc>
        <w:tc>
          <w:tcPr>
            <w:tcW w:w="1198" w:type="dxa"/>
            <w:vAlign w:val="center"/>
          </w:tcPr>
          <w:p w14:paraId="4FC64856">
            <w:pPr>
              <w:spacing w:line="440" w:lineRule="exact"/>
              <w:jc w:val="center"/>
              <w:rPr>
                <w:rFonts w:ascii="宋体" w:hAnsi="宋体"/>
              </w:rPr>
            </w:pPr>
          </w:p>
        </w:tc>
      </w:tr>
      <w:tr w14:paraId="7A76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vAlign w:val="center"/>
          </w:tcPr>
          <w:p w14:paraId="30C6B8D8">
            <w:pPr>
              <w:spacing w:line="440" w:lineRule="exact"/>
              <w:jc w:val="center"/>
            </w:pPr>
            <w:r>
              <w:rPr>
                <w:rFonts w:hint="eastAsia"/>
              </w:rPr>
              <w:t>是否通过评审</w:t>
            </w:r>
          </w:p>
          <w:p w14:paraId="75E19557">
            <w:pPr>
              <w:spacing w:line="440" w:lineRule="exact"/>
              <w:jc w:val="center"/>
            </w:pPr>
          </w:p>
        </w:tc>
        <w:tc>
          <w:tcPr>
            <w:tcW w:w="1197" w:type="dxa"/>
            <w:vAlign w:val="center"/>
          </w:tcPr>
          <w:p w14:paraId="6C5EE818">
            <w:pPr>
              <w:spacing w:line="440" w:lineRule="exact"/>
              <w:jc w:val="center"/>
              <w:rPr>
                <w:rFonts w:ascii="宋体" w:hAnsi="宋体"/>
              </w:rPr>
            </w:pPr>
          </w:p>
        </w:tc>
        <w:tc>
          <w:tcPr>
            <w:tcW w:w="1197" w:type="dxa"/>
            <w:vAlign w:val="center"/>
          </w:tcPr>
          <w:p w14:paraId="6CBEBD42">
            <w:pPr>
              <w:spacing w:line="440" w:lineRule="exact"/>
              <w:jc w:val="center"/>
              <w:rPr>
                <w:rFonts w:ascii="宋体" w:hAnsi="宋体"/>
              </w:rPr>
            </w:pPr>
          </w:p>
        </w:tc>
        <w:tc>
          <w:tcPr>
            <w:tcW w:w="1198" w:type="dxa"/>
            <w:vAlign w:val="center"/>
          </w:tcPr>
          <w:p w14:paraId="55B6960A">
            <w:pPr>
              <w:spacing w:line="440" w:lineRule="exact"/>
              <w:jc w:val="center"/>
              <w:rPr>
                <w:rFonts w:ascii="宋体" w:hAnsi="宋体"/>
              </w:rPr>
            </w:pPr>
          </w:p>
        </w:tc>
        <w:tc>
          <w:tcPr>
            <w:tcW w:w="1197" w:type="dxa"/>
            <w:vAlign w:val="center"/>
          </w:tcPr>
          <w:p w14:paraId="361C347D">
            <w:pPr>
              <w:spacing w:line="440" w:lineRule="exact"/>
              <w:jc w:val="center"/>
              <w:rPr>
                <w:rFonts w:ascii="宋体" w:hAnsi="宋体"/>
              </w:rPr>
            </w:pPr>
          </w:p>
        </w:tc>
        <w:tc>
          <w:tcPr>
            <w:tcW w:w="1197" w:type="dxa"/>
            <w:vAlign w:val="center"/>
          </w:tcPr>
          <w:p w14:paraId="03465411">
            <w:pPr>
              <w:spacing w:line="440" w:lineRule="exact"/>
              <w:jc w:val="center"/>
              <w:rPr>
                <w:rFonts w:ascii="宋体" w:hAnsi="宋体"/>
              </w:rPr>
            </w:pPr>
          </w:p>
        </w:tc>
        <w:tc>
          <w:tcPr>
            <w:tcW w:w="1198" w:type="dxa"/>
            <w:vAlign w:val="center"/>
          </w:tcPr>
          <w:p w14:paraId="49916038">
            <w:pPr>
              <w:spacing w:line="440" w:lineRule="exact"/>
              <w:jc w:val="center"/>
              <w:rPr>
                <w:rFonts w:ascii="宋体" w:hAnsi="宋体"/>
              </w:rPr>
            </w:pPr>
          </w:p>
        </w:tc>
        <w:tc>
          <w:tcPr>
            <w:tcW w:w="1197" w:type="dxa"/>
            <w:vAlign w:val="center"/>
          </w:tcPr>
          <w:p w14:paraId="67C2FF66">
            <w:pPr>
              <w:spacing w:line="440" w:lineRule="exact"/>
              <w:jc w:val="center"/>
              <w:rPr>
                <w:rFonts w:ascii="宋体" w:hAnsi="宋体"/>
              </w:rPr>
            </w:pPr>
          </w:p>
        </w:tc>
        <w:tc>
          <w:tcPr>
            <w:tcW w:w="1197" w:type="dxa"/>
            <w:vAlign w:val="center"/>
          </w:tcPr>
          <w:p w14:paraId="36B258FB">
            <w:pPr>
              <w:spacing w:line="440" w:lineRule="exact"/>
              <w:jc w:val="center"/>
              <w:rPr>
                <w:rFonts w:ascii="宋体" w:hAnsi="宋体"/>
              </w:rPr>
            </w:pPr>
          </w:p>
        </w:tc>
        <w:tc>
          <w:tcPr>
            <w:tcW w:w="1198" w:type="dxa"/>
            <w:vAlign w:val="center"/>
          </w:tcPr>
          <w:p w14:paraId="572CBE52">
            <w:pPr>
              <w:spacing w:line="440" w:lineRule="exact"/>
              <w:jc w:val="center"/>
              <w:rPr>
                <w:rFonts w:ascii="宋体" w:hAnsi="宋体"/>
              </w:rPr>
            </w:pPr>
          </w:p>
        </w:tc>
      </w:tr>
    </w:tbl>
    <w:p w14:paraId="700D8735">
      <w:pPr>
        <w:spacing w:line="440" w:lineRule="exact"/>
      </w:pPr>
      <w:r>
        <w:rPr>
          <w:rFonts w:hint="eastAsia"/>
        </w:rPr>
        <w:t>评标委员会全体成员签名：日期：年月日</w:t>
      </w:r>
    </w:p>
    <w:p w14:paraId="6B3CC295">
      <w:pPr>
        <w:widowControl/>
        <w:jc w:val="left"/>
        <w:rPr>
          <w:rFonts w:ascii="宋体" w:hAnsi="宋体"/>
          <w:b/>
        </w:rPr>
      </w:pPr>
      <w:r>
        <w:rPr>
          <w:rFonts w:ascii="宋体" w:hAnsi="宋体"/>
          <w:b/>
        </w:rPr>
        <w:br w:type="page"/>
      </w:r>
    </w:p>
    <w:p w14:paraId="7FEC4D07">
      <w:pPr>
        <w:spacing w:line="440" w:lineRule="exact"/>
        <w:rPr>
          <w:rFonts w:ascii="宋体" w:hAnsi="宋体"/>
          <w:b/>
        </w:rPr>
      </w:pPr>
      <w:r>
        <w:rPr>
          <w:rFonts w:hint="eastAsia" w:ascii="宋体" w:hAnsi="宋体"/>
          <w:b/>
        </w:rPr>
        <w:t>附表A-4：响应性评审记录表</w:t>
      </w:r>
    </w:p>
    <w:p w14:paraId="4973881D">
      <w:pPr>
        <w:spacing w:before="120" w:beforeLines="50" w:after="120" w:afterLines="50" w:line="440" w:lineRule="exact"/>
        <w:jc w:val="center"/>
        <w:rPr>
          <w:rFonts w:ascii="黑体" w:eastAsia="黑体"/>
          <w:sz w:val="28"/>
          <w:szCs w:val="28"/>
        </w:rPr>
      </w:pPr>
      <w:r>
        <w:rPr>
          <w:rFonts w:hint="eastAsia" w:ascii="黑体" w:eastAsia="黑体"/>
          <w:sz w:val="28"/>
          <w:szCs w:val="28"/>
        </w:rPr>
        <w:t>响应性评审记录表</w:t>
      </w:r>
    </w:p>
    <w:p w14:paraId="0BB63B2C">
      <w:pPr>
        <w:spacing w:after="72" w:afterLines="30" w:line="440" w:lineRule="exact"/>
        <w:rPr>
          <w:rFonts w:ascii="宋体" w:hAnsi="宋体"/>
        </w:rPr>
      </w:pPr>
      <w:r>
        <w:rPr>
          <w:rFonts w:hint="eastAsia" w:ascii="宋体" w:hAnsi="宋体"/>
        </w:rPr>
        <w:t>工程名称：(项目名称)标段</w:t>
      </w:r>
    </w:p>
    <w:tbl>
      <w:tblPr>
        <w:tblStyle w:val="43"/>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14:paraId="3E06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vMerge w:val="restart"/>
            <w:vAlign w:val="center"/>
          </w:tcPr>
          <w:p w14:paraId="3AE92482">
            <w:pPr>
              <w:jc w:val="center"/>
              <w:rPr>
                <w:rFonts w:ascii="宋体" w:hAnsi="宋体"/>
              </w:rPr>
            </w:pPr>
            <w:r>
              <w:rPr>
                <w:rFonts w:hint="eastAsia" w:ascii="宋体" w:hAnsi="宋体"/>
              </w:rPr>
              <w:t>序号</w:t>
            </w:r>
          </w:p>
        </w:tc>
        <w:tc>
          <w:tcPr>
            <w:tcW w:w="2156" w:type="dxa"/>
            <w:vMerge w:val="restart"/>
            <w:vAlign w:val="center"/>
          </w:tcPr>
          <w:p w14:paraId="312A79C9">
            <w:pPr>
              <w:jc w:val="center"/>
              <w:rPr>
                <w:rFonts w:ascii="宋体" w:hAnsi="宋体"/>
              </w:rPr>
            </w:pPr>
            <w:r>
              <w:rPr>
                <w:rFonts w:hint="eastAsia" w:ascii="宋体" w:hAnsi="宋体"/>
              </w:rPr>
              <w:t>评审因素</w:t>
            </w:r>
          </w:p>
        </w:tc>
        <w:tc>
          <w:tcPr>
            <w:tcW w:w="10776" w:type="dxa"/>
            <w:gridSpan w:val="9"/>
            <w:vAlign w:val="center"/>
          </w:tcPr>
          <w:p w14:paraId="26758BEC">
            <w:pPr>
              <w:jc w:val="center"/>
              <w:rPr>
                <w:rFonts w:ascii="宋体" w:hAnsi="宋体"/>
              </w:rPr>
            </w:pPr>
            <w:r>
              <w:rPr>
                <w:rFonts w:hint="eastAsia"/>
              </w:rPr>
              <w:t>投标人名称及评审意见</w:t>
            </w:r>
          </w:p>
        </w:tc>
      </w:tr>
      <w:tr w14:paraId="7256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vAlign w:val="center"/>
          </w:tcPr>
          <w:p w14:paraId="77EB75B1">
            <w:pPr>
              <w:jc w:val="center"/>
              <w:rPr>
                <w:rFonts w:ascii="黑体" w:hAnsi="宋体" w:eastAsia="黑体"/>
              </w:rPr>
            </w:pPr>
          </w:p>
        </w:tc>
        <w:tc>
          <w:tcPr>
            <w:tcW w:w="2156" w:type="dxa"/>
            <w:vMerge w:val="continue"/>
            <w:vAlign w:val="center"/>
          </w:tcPr>
          <w:p w14:paraId="631486D6">
            <w:pPr>
              <w:jc w:val="center"/>
              <w:rPr>
                <w:rFonts w:ascii="宋体" w:hAnsi="宋体"/>
              </w:rPr>
            </w:pPr>
          </w:p>
        </w:tc>
        <w:tc>
          <w:tcPr>
            <w:tcW w:w="1197" w:type="dxa"/>
            <w:vAlign w:val="center"/>
          </w:tcPr>
          <w:p w14:paraId="510AA252">
            <w:pPr>
              <w:jc w:val="center"/>
              <w:rPr>
                <w:rFonts w:ascii="宋体" w:hAnsi="宋体"/>
              </w:rPr>
            </w:pPr>
          </w:p>
        </w:tc>
        <w:tc>
          <w:tcPr>
            <w:tcW w:w="1197" w:type="dxa"/>
            <w:vAlign w:val="center"/>
          </w:tcPr>
          <w:p w14:paraId="021B1558">
            <w:pPr>
              <w:jc w:val="center"/>
              <w:rPr>
                <w:rFonts w:ascii="宋体" w:hAnsi="宋体"/>
              </w:rPr>
            </w:pPr>
          </w:p>
        </w:tc>
        <w:tc>
          <w:tcPr>
            <w:tcW w:w="1198" w:type="dxa"/>
            <w:vAlign w:val="center"/>
          </w:tcPr>
          <w:p w14:paraId="33994E43">
            <w:pPr>
              <w:jc w:val="center"/>
              <w:rPr>
                <w:rFonts w:ascii="宋体" w:hAnsi="宋体"/>
              </w:rPr>
            </w:pPr>
          </w:p>
        </w:tc>
        <w:tc>
          <w:tcPr>
            <w:tcW w:w="1197" w:type="dxa"/>
            <w:vAlign w:val="center"/>
          </w:tcPr>
          <w:p w14:paraId="500D2097">
            <w:pPr>
              <w:jc w:val="center"/>
              <w:rPr>
                <w:rFonts w:ascii="宋体" w:hAnsi="宋体"/>
              </w:rPr>
            </w:pPr>
          </w:p>
        </w:tc>
        <w:tc>
          <w:tcPr>
            <w:tcW w:w="1197" w:type="dxa"/>
            <w:vAlign w:val="center"/>
          </w:tcPr>
          <w:p w14:paraId="55A85C16">
            <w:pPr>
              <w:jc w:val="center"/>
              <w:rPr>
                <w:rFonts w:ascii="宋体" w:hAnsi="宋体"/>
              </w:rPr>
            </w:pPr>
          </w:p>
        </w:tc>
        <w:tc>
          <w:tcPr>
            <w:tcW w:w="1198" w:type="dxa"/>
            <w:vAlign w:val="center"/>
          </w:tcPr>
          <w:p w14:paraId="38859AB6">
            <w:pPr>
              <w:jc w:val="center"/>
              <w:rPr>
                <w:rFonts w:ascii="宋体" w:hAnsi="宋体"/>
              </w:rPr>
            </w:pPr>
          </w:p>
        </w:tc>
        <w:tc>
          <w:tcPr>
            <w:tcW w:w="1197" w:type="dxa"/>
            <w:vAlign w:val="center"/>
          </w:tcPr>
          <w:p w14:paraId="3225AEAB">
            <w:pPr>
              <w:jc w:val="center"/>
              <w:rPr>
                <w:rFonts w:ascii="宋体" w:hAnsi="宋体"/>
              </w:rPr>
            </w:pPr>
          </w:p>
        </w:tc>
        <w:tc>
          <w:tcPr>
            <w:tcW w:w="1197" w:type="dxa"/>
            <w:vAlign w:val="center"/>
          </w:tcPr>
          <w:p w14:paraId="6BCA8ACB">
            <w:pPr>
              <w:jc w:val="center"/>
              <w:rPr>
                <w:rFonts w:ascii="宋体" w:hAnsi="宋体"/>
              </w:rPr>
            </w:pPr>
          </w:p>
        </w:tc>
        <w:tc>
          <w:tcPr>
            <w:tcW w:w="1198" w:type="dxa"/>
            <w:vAlign w:val="center"/>
          </w:tcPr>
          <w:p w14:paraId="53779CA8">
            <w:pPr>
              <w:jc w:val="center"/>
              <w:rPr>
                <w:rFonts w:ascii="宋体" w:hAnsi="宋体"/>
              </w:rPr>
            </w:pPr>
          </w:p>
        </w:tc>
      </w:tr>
      <w:tr w14:paraId="1AA9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1FF8BEE8">
            <w:pPr>
              <w:jc w:val="center"/>
              <w:rPr>
                <w:rFonts w:ascii="黑体" w:hAnsi="宋体" w:eastAsia="黑体"/>
              </w:rPr>
            </w:pPr>
            <w:r>
              <w:rPr>
                <w:rFonts w:hint="eastAsia" w:ascii="黑体" w:hAnsi="宋体" w:eastAsia="黑体"/>
              </w:rPr>
              <w:t>1</w:t>
            </w:r>
          </w:p>
        </w:tc>
        <w:tc>
          <w:tcPr>
            <w:tcW w:w="2156" w:type="dxa"/>
            <w:vAlign w:val="center"/>
          </w:tcPr>
          <w:p w14:paraId="070FD099">
            <w:pPr>
              <w:jc w:val="center"/>
              <w:rPr>
                <w:rFonts w:ascii="宋体" w:hAnsi="宋体"/>
              </w:rPr>
            </w:pPr>
            <w:r>
              <w:rPr>
                <w:rFonts w:hint="eastAsia"/>
              </w:rPr>
              <w:t>投标内容</w:t>
            </w:r>
          </w:p>
        </w:tc>
        <w:tc>
          <w:tcPr>
            <w:tcW w:w="1197" w:type="dxa"/>
            <w:vAlign w:val="center"/>
          </w:tcPr>
          <w:p w14:paraId="5EC48191">
            <w:pPr>
              <w:jc w:val="center"/>
              <w:rPr>
                <w:rFonts w:ascii="宋体" w:hAnsi="宋体"/>
              </w:rPr>
            </w:pPr>
          </w:p>
        </w:tc>
        <w:tc>
          <w:tcPr>
            <w:tcW w:w="1197" w:type="dxa"/>
            <w:vAlign w:val="center"/>
          </w:tcPr>
          <w:p w14:paraId="1BDAFB68">
            <w:pPr>
              <w:jc w:val="center"/>
              <w:rPr>
                <w:rFonts w:ascii="宋体" w:hAnsi="宋体"/>
              </w:rPr>
            </w:pPr>
          </w:p>
        </w:tc>
        <w:tc>
          <w:tcPr>
            <w:tcW w:w="1198" w:type="dxa"/>
            <w:vAlign w:val="center"/>
          </w:tcPr>
          <w:p w14:paraId="2E5B6473">
            <w:pPr>
              <w:jc w:val="center"/>
              <w:rPr>
                <w:rFonts w:ascii="宋体" w:hAnsi="宋体"/>
              </w:rPr>
            </w:pPr>
          </w:p>
        </w:tc>
        <w:tc>
          <w:tcPr>
            <w:tcW w:w="1197" w:type="dxa"/>
            <w:vAlign w:val="center"/>
          </w:tcPr>
          <w:p w14:paraId="71B61DFE">
            <w:pPr>
              <w:jc w:val="center"/>
              <w:rPr>
                <w:rFonts w:ascii="宋体" w:hAnsi="宋体"/>
              </w:rPr>
            </w:pPr>
          </w:p>
        </w:tc>
        <w:tc>
          <w:tcPr>
            <w:tcW w:w="1197" w:type="dxa"/>
            <w:vAlign w:val="center"/>
          </w:tcPr>
          <w:p w14:paraId="6B1ADA3E">
            <w:pPr>
              <w:jc w:val="center"/>
              <w:rPr>
                <w:rFonts w:ascii="宋体" w:hAnsi="宋体"/>
              </w:rPr>
            </w:pPr>
          </w:p>
        </w:tc>
        <w:tc>
          <w:tcPr>
            <w:tcW w:w="1198" w:type="dxa"/>
            <w:vAlign w:val="center"/>
          </w:tcPr>
          <w:p w14:paraId="35040DF6">
            <w:pPr>
              <w:jc w:val="center"/>
              <w:rPr>
                <w:rFonts w:ascii="宋体" w:hAnsi="宋体"/>
              </w:rPr>
            </w:pPr>
          </w:p>
        </w:tc>
        <w:tc>
          <w:tcPr>
            <w:tcW w:w="1197" w:type="dxa"/>
            <w:vAlign w:val="center"/>
          </w:tcPr>
          <w:p w14:paraId="3CD0A16C">
            <w:pPr>
              <w:jc w:val="center"/>
              <w:rPr>
                <w:rFonts w:ascii="宋体" w:hAnsi="宋体"/>
              </w:rPr>
            </w:pPr>
          </w:p>
        </w:tc>
        <w:tc>
          <w:tcPr>
            <w:tcW w:w="1197" w:type="dxa"/>
            <w:vAlign w:val="center"/>
          </w:tcPr>
          <w:p w14:paraId="6FCBE043">
            <w:pPr>
              <w:jc w:val="center"/>
              <w:rPr>
                <w:rFonts w:ascii="宋体" w:hAnsi="宋体"/>
              </w:rPr>
            </w:pPr>
          </w:p>
        </w:tc>
        <w:tc>
          <w:tcPr>
            <w:tcW w:w="1198" w:type="dxa"/>
            <w:vAlign w:val="center"/>
          </w:tcPr>
          <w:p w14:paraId="1763170D">
            <w:pPr>
              <w:jc w:val="center"/>
              <w:rPr>
                <w:rFonts w:ascii="宋体" w:hAnsi="宋体"/>
              </w:rPr>
            </w:pPr>
          </w:p>
        </w:tc>
      </w:tr>
      <w:tr w14:paraId="78E6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48815D13">
            <w:pPr>
              <w:jc w:val="center"/>
              <w:rPr>
                <w:rFonts w:ascii="黑体" w:hAnsi="宋体" w:eastAsia="黑体"/>
              </w:rPr>
            </w:pPr>
            <w:r>
              <w:rPr>
                <w:rFonts w:hint="eastAsia" w:ascii="黑体" w:hAnsi="宋体" w:eastAsia="黑体"/>
              </w:rPr>
              <w:t>2</w:t>
            </w:r>
          </w:p>
        </w:tc>
        <w:tc>
          <w:tcPr>
            <w:tcW w:w="2156" w:type="dxa"/>
            <w:vAlign w:val="center"/>
          </w:tcPr>
          <w:p w14:paraId="277D1F6B">
            <w:pPr>
              <w:jc w:val="center"/>
            </w:pPr>
            <w:r>
              <w:rPr>
                <w:rFonts w:hint="eastAsia"/>
              </w:rPr>
              <w:t>工期</w:t>
            </w:r>
          </w:p>
        </w:tc>
        <w:tc>
          <w:tcPr>
            <w:tcW w:w="1197" w:type="dxa"/>
            <w:vAlign w:val="center"/>
          </w:tcPr>
          <w:p w14:paraId="1CA3E8B6">
            <w:pPr>
              <w:jc w:val="center"/>
              <w:rPr>
                <w:rFonts w:ascii="宋体" w:hAnsi="宋体"/>
              </w:rPr>
            </w:pPr>
          </w:p>
        </w:tc>
        <w:tc>
          <w:tcPr>
            <w:tcW w:w="1197" w:type="dxa"/>
            <w:vAlign w:val="center"/>
          </w:tcPr>
          <w:p w14:paraId="5CC2D0A6">
            <w:pPr>
              <w:jc w:val="center"/>
              <w:rPr>
                <w:rFonts w:ascii="宋体" w:hAnsi="宋体"/>
              </w:rPr>
            </w:pPr>
          </w:p>
        </w:tc>
        <w:tc>
          <w:tcPr>
            <w:tcW w:w="1198" w:type="dxa"/>
            <w:vAlign w:val="center"/>
          </w:tcPr>
          <w:p w14:paraId="070EA005">
            <w:pPr>
              <w:jc w:val="center"/>
              <w:rPr>
                <w:rFonts w:ascii="宋体" w:hAnsi="宋体"/>
              </w:rPr>
            </w:pPr>
          </w:p>
        </w:tc>
        <w:tc>
          <w:tcPr>
            <w:tcW w:w="1197" w:type="dxa"/>
            <w:vAlign w:val="center"/>
          </w:tcPr>
          <w:p w14:paraId="3CD21347">
            <w:pPr>
              <w:jc w:val="center"/>
              <w:rPr>
                <w:rFonts w:ascii="宋体" w:hAnsi="宋体"/>
              </w:rPr>
            </w:pPr>
          </w:p>
        </w:tc>
        <w:tc>
          <w:tcPr>
            <w:tcW w:w="1197" w:type="dxa"/>
            <w:vAlign w:val="center"/>
          </w:tcPr>
          <w:p w14:paraId="65B1E5D4">
            <w:pPr>
              <w:jc w:val="center"/>
              <w:rPr>
                <w:rFonts w:ascii="宋体" w:hAnsi="宋体"/>
              </w:rPr>
            </w:pPr>
          </w:p>
        </w:tc>
        <w:tc>
          <w:tcPr>
            <w:tcW w:w="1198" w:type="dxa"/>
            <w:vAlign w:val="center"/>
          </w:tcPr>
          <w:p w14:paraId="3F0D9DDF">
            <w:pPr>
              <w:jc w:val="center"/>
              <w:rPr>
                <w:rFonts w:ascii="宋体" w:hAnsi="宋体"/>
              </w:rPr>
            </w:pPr>
          </w:p>
        </w:tc>
        <w:tc>
          <w:tcPr>
            <w:tcW w:w="1197" w:type="dxa"/>
            <w:vAlign w:val="center"/>
          </w:tcPr>
          <w:p w14:paraId="4C9F13E3">
            <w:pPr>
              <w:jc w:val="center"/>
              <w:rPr>
                <w:rFonts w:ascii="宋体" w:hAnsi="宋体"/>
              </w:rPr>
            </w:pPr>
          </w:p>
        </w:tc>
        <w:tc>
          <w:tcPr>
            <w:tcW w:w="1197" w:type="dxa"/>
            <w:vAlign w:val="center"/>
          </w:tcPr>
          <w:p w14:paraId="27DB6BCA">
            <w:pPr>
              <w:jc w:val="center"/>
              <w:rPr>
                <w:rFonts w:ascii="宋体" w:hAnsi="宋体"/>
              </w:rPr>
            </w:pPr>
          </w:p>
        </w:tc>
        <w:tc>
          <w:tcPr>
            <w:tcW w:w="1198" w:type="dxa"/>
            <w:vAlign w:val="center"/>
          </w:tcPr>
          <w:p w14:paraId="2F48B5B2">
            <w:pPr>
              <w:jc w:val="center"/>
              <w:rPr>
                <w:rFonts w:ascii="宋体" w:hAnsi="宋体"/>
              </w:rPr>
            </w:pPr>
          </w:p>
        </w:tc>
      </w:tr>
      <w:tr w14:paraId="4D4E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3E65AA4C">
            <w:pPr>
              <w:jc w:val="center"/>
              <w:rPr>
                <w:rFonts w:ascii="黑体" w:hAnsi="宋体" w:eastAsia="黑体"/>
              </w:rPr>
            </w:pPr>
            <w:r>
              <w:rPr>
                <w:rFonts w:hint="eastAsia" w:ascii="黑体" w:hAnsi="宋体" w:eastAsia="黑体"/>
              </w:rPr>
              <w:t>3</w:t>
            </w:r>
          </w:p>
        </w:tc>
        <w:tc>
          <w:tcPr>
            <w:tcW w:w="2156" w:type="dxa"/>
            <w:vAlign w:val="center"/>
          </w:tcPr>
          <w:p w14:paraId="2AF027AA">
            <w:pPr>
              <w:jc w:val="center"/>
            </w:pPr>
            <w:r>
              <w:rPr>
                <w:rFonts w:hint="eastAsia"/>
              </w:rPr>
              <w:t>工程质量</w:t>
            </w:r>
          </w:p>
        </w:tc>
        <w:tc>
          <w:tcPr>
            <w:tcW w:w="1197" w:type="dxa"/>
            <w:vAlign w:val="center"/>
          </w:tcPr>
          <w:p w14:paraId="06662E41">
            <w:pPr>
              <w:jc w:val="center"/>
              <w:rPr>
                <w:rFonts w:ascii="宋体" w:hAnsi="宋体"/>
              </w:rPr>
            </w:pPr>
          </w:p>
        </w:tc>
        <w:tc>
          <w:tcPr>
            <w:tcW w:w="1197" w:type="dxa"/>
            <w:vAlign w:val="center"/>
          </w:tcPr>
          <w:p w14:paraId="687139F3">
            <w:pPr>
              <w:jc w:val="center"/>
              <w:rPr>
                <w:rFonts w:ascii="宋体" w:hAnsi="宋体"/>
              </w:rPr>
            </w:pPr>
          </w:p>
        </w:tc>
        <w:tc>
          <w:tcPr>
            <w:tcW w:w="1198" w:type="dxa"/>
            <w:vAlign w:val="center"/>
          </w:tcPr>
          <w:p w14:paraId="055973BB">
            <w:pPr>
              <w:jc w:val="center"/>
              <w:rPr>
                <w:rFonts w:ascii="宋体" w:hAnsi="宋体"/>
              </w:rPr>
            </w:pPr>
          </w:p>
        </w:tc>
        <w:tc>
          <w:tcPr>
            <w:tcW w:w="1197" w:type="dxa"/>
            <w:vAlign w:val="center"/>
          </w:tcPr>
          <w:p w14:paraId="7A5060A9">
            <w:pPr>
              <w:jc w:val="center"/>
              <w:rPr>
                <w:rFonts w:ascii="宋体" w:hAnsi="宋体"/>
              </w:rPr>
            </w:pPr>
          </w:p>
        </w:tc>
        <w:tc>
          <w:tcPr>
            <w:tcW w:w="1197" w:type="dxa"/>
            <w:vAlign w:val="center"/>
          </w:tcPr>
          <w:p w14:paraId="00D2A957">
            <w:pPr>
              <w:jc w:val="center"/>
              <w:rPr>
                <w:rFonts w:ascii="宋体" w:hAnsi="宋体"/>
              </w:rPr>
            </w:pPr>
          </w:p>
        </w:tc>
        <w:tc>
          <w:tcPr>
            <w:tcW w:w="1198" w:type="dxa"/>
            <w:vAlign w:val="center"/>
          </w:tcPr>
          <w:p w14:paraId="2716A32C">
            <w:pPr>
              <w:jc w:val="center"/>
              <w:rPr>
                <w:rFonts w:ascii="宋体" w:hAnsi="宋体"/>
              </w:rPr>
            </w:pPr>
          </w:p>
        </w:tc>
        <w:tc>
          <w:tcPr>
            <w:tcW w:w="1197" w:type="dxa"/>
            <w:vAlign w:val="center"/>
          </w:tcPr>
          <w:p w14:paraId="397E5054">
            <w:pPr>
              <w:jc w:val="center"/>
              <w:rPr>
                <w:rFonts w:ascii="宋体" w:hAnsi="宋体"/>
              </w:rPr>
            </w:pPr>
          </w:p>
        </w:tc>
        <w:tc>
          <w:tcPr>
            <w:tcW w:w="1197" w:type="dxa"/>
            <w:vAlign w:val="center"/>
          </w:tcPr>
          <w:p w14:paraId="5BF1F04C">
            <w:pPr>
              <w:jc w:val="center"/>
              <w:rPr>
                <w:rFonts w:ascii="宋体" w:hAnsi="宋体"/>
              </w:rPr>
            </w:pPr>
          </w:p>
        </w:tc>
        <w:tc>
          <w:tcPr>
            <w:tcW w:w="1198" w:type="dxa"/>
            <w:vAlign w:val="center"/>
          </w:tcPr>
          <w:p w14:paraId="499E5849">
            <w:pPr>
              <w:jc w:val="center"/>
              <w:rPr>
                <w:rFonts w:ascii="宋体" w:hAnsi="宋体"/>
              </w:rPr>
            </w:pPr>
          </w:p>
        </w:tc>
      </w:tr>
      <w:tr w14:paraId="5734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354986B9">
            <w:pPr>
              <w:jc w:val="center"/>
              <w:rPr>
                <w:rFonts w:ascii="黑体" w:hAnsi="宋体" w:eastAsia="黑体"/>
              </w:rPr>
            </w:pPr>
            <w:r>
              <w:rPr>
                <w:rFonts w:hint="eastAsia" w:ascii="黑体" w:hAnsi="宋体" w:eastAsia="黑体"/>
              </w:rPr>
              <w:t>4</w:t>
            </w:r>
          </w:p>
        </w:tc>
        <w:tc>
          <w:tcPr>
            <w:tcW w:w="2156" w:type="dxa"/>
            <w:vAlign w:val="center"/>
          </w:tcPr>
          <w:p w14:paraId="41B118EF">
            <w:pPr>
              <w:jc w:val="center"/>
            </w:pPr>
            <w:r>
              <w:rPr>
                <w:rFonts w:hint="eastAsia"/>
              </w:rPr>
              <w:t>投标有效期</w:t>
            </w:r>
          </w:p>
        </w:tc>
        <w:tc>
          <w:tcPr>
            <w:tcW w:w="1197" w:type="dxa"/>
            <w:vAlign w:val="center"/>
          </w:tcPr>
          <w:p w14:paraId="2E69ED7A">
            <w:pPr>
              <w:jc w:val="center"/>
              <w:rPr>
                <w:rFonts w:ascii="宋体" w:hAnsi="宋体"/>
              </w:rPr>
            </w:pPr>
          </w:p>
        </w:tc>
        <w:tc>
          <w:tcPr>
            <w:tcW w:w="1197" w:type="dxa"/>
            <w:vAlign w:val="center"/>
          </w:tcPr>
          <w:p w14:paraId="078EF517">
            <w:pPr>
              <w:jc w:val="center"/>
              <w:rPr>
                <w:rFonts w:ascii="宋体" w:hAnsi="宋体"/>
              </w:rPr>
            </w:pPr>
          </w:p>
        </w:tc>
        <w:tc>
          <w:tcPr>
            <w:tcW w:w="1198" w:type="dxa"/>
            <w:vAlign w:val="center"/>
          </w:tcPr>
          <w:p w14:paraId="70F34CA4">
            <w:pPr>
              <w:jc w:val="center"/>
              <w:rPr>
                <w:rFonts w:ascii="宋体" w:hAnsi="宋体"/>
              </w:rPr>
            </w:pPr>
          </w:p>
        </w:tc>
        <w:tc>
          <w:tcPr>
            <w:tcW w:w="1197" w:type="dxa"/>
            <w:vAlign w:val="center"/>
          </w:tcPr>
          <w:p w14:paraId="0DC7B8D9">
            <w:pPr>
              <w:jc w:val="center"/>
              <w:rPr>
                <w:rFonts w:ascii="宋体" w:hAnsi="宋体"/>
              </w:rPr>
            </w:pPr>
          </w:p>
        </w:tc>
        <w:tc>
          <w:tcPr>
            <w:tcW w:w="1197" w:type="dxa"/>
            <w:vAlign w:val="center"/>
          </w:tcPr>
          <w:p w14:paraId="5162D408">
            <w:pPr>
              <w:jc w:val="center"/>
              <w:rPr>
                <w:rFonts w:ascii="宋体" w:hAnsi="宋体"/>
              </w:rPr>
            </w:pPr>
          </w:p>
        </w:tc>
        <w:tc>
          <w:tcPr>
            <w:tcW w:w="1198" w:type="dxa"/>
            <w:vAlign w:val="center"/>
          </w:tcPr>
          <w:p w14:paraId="6F87F4E7">
            <w:pPr>
              <w:jc w:val="center"/>
              <w:rPr>
                <w:rFonts w:ascii="宋体" w:hAnsi="宋体"/>
              </w:rPr>
            </w:pPr>
          </w:p>
        </w:tc>
        <w:tc>
          <w:tcPr>
            <w:tcW w:w="1197" w:type="dxa"/>
            <w:vAlign w:val="center"/>
          </w:tcPr>
          <w:p w14:paraId="2AA9CCDF">
            <w:pPr>
              <w:jc w:val="center"/>
              <w:rPr>
                <w:rFonts w:ascii="宋体" w:hAnsi="宋体"/>
              </w:rPr>
            </w:pPr>
          </w:p>
        </w:tc>
        <w:tc>
          <w:tcPr>
            <w:tcW w:w="1197" w:type="dxa"/>
            <w:vAlign w:val="center"/>
          </w:tcPr>
          <w:p w14:paraId="02542153">
            <w:pPr>
              <w:jc w:val="center"/>
              <w:rPr>
                <w:rFonts w:ascii="宋体" w:hAnsi="宋体"/>
              </w:rPr>
            </w:pPr>
          </w:p>
        </w:tc>
        <w:tc>
          <w:tcPr>
            <w:tcW w:w="1198" w:type="dxa"/>
            <w:vAlign w:val="center"/>
          </w:tcPr>
          <w:p w14:paraId="0FA8D820">
            <w:pPr>
              <w:jc w:val="center"/>
              <w:rPr>
                <w:rFonts w:ascii="宋体" w:hAnsi="宋体"/>
              </w:rPr>
            </w:pPr>
          </w:p>
        </w:tc>
      </w:tr>
      <w:tr w14:paraId="1250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412FEE28">
            <w:pPr>
              <w:jc w:val="center"/>
              <w:rPr>
                <w:rFonts w:ascii="黑体" w:hAnsi="宋体" w:eastAsia="黑体"/>
              </w:rPr>
            </w:pPr>
            <w:r>
              <w:rPr>
                <w:rFonts w:hint="eastAsia" w:ascii="黑体" w:hAnsi="宋体" w:eastAsia="黑体"/>
              </w:rPr>
              <w:t>5</w:t>
            </w:r>
          </w:p>
        </w:tc>
        <w:tc>
          <w:tcPr>
            <w:tcW w:w="2156" w:type="dxa"/>
            <w:vAlign w:val="center"/>
          </w:tcPr>
          <w:p w14:paraId="074481B4">
            <w:pPr>
              <w:jc w:val="center"/>
            </w:pPr>
            <w:r>
              <w:rPr>
                <w:rFonts w:hint="eastAsia"/>
              </w:rPr>
              <w:t>招标保证金</w:t>
            </w:r>
          </w:p>
        </w:tc>
        <w:tc>
          <w:tcPr>
            <w:tcW w:w="1197" w:type="dxa"/>
            <w:vAlign w:val="center"/>
          </w:tcPr>
          <w:p w14:paraId="17453552">
            <w:pPr>
              <w:jc w:val="center"/>
              <w:rPr>
                <w:rFonts w:ascii="宋体" w:hAnsi="宋体"/>
              </w:rPr>
            </w:pPr>
          </w:p>
        </w:tc>
        <w:tc>
          <w:tcPr>
            <w:tcW w:w="1197" w:type="dxa"/>
            <w:vAlign w:val="center"/>
          </w:tcPr>
          <w:p w14:paraId="458F7DFE">
            <w:pPr>
              <w:jc w:val="center"/>
              <w:rPr>
                <w:rFonts w:ascii="宋体" w:hAnsi="宋体"/>
              </w:rPr>
            </w:pPr>
          </w:p>
        </w:tc>
        <w:tc>
          <w:tcPr>
            <w:tcW w:w="1198" w:type="dxa"/>
            <w:vAlign w:val="center"/>
          </w:tcPr>
          <w:p w14:paraId="5AD2FC32">
            <w:pPr>
              <w:jc w:val="center"/>
              <w:rPr>
                <w:rFonts w:ascii="宋体" w:hAnsi="宋体"/>
              </w:rPr>
            </w:pPr>
          </w:p>
        </w:tc>
        <w:tc>
          <w:tcPr>
            <w:tcW w:w="1197" w:type="dxa"/>
            <w:vAlign w:val="center"/>
          </w:tcPr>
          <w:p w14:paraId="64BCC982">
            <w:pPr>
              <w:jc w:val="center"/>
              <w:rPr>
                <w:rFonts w:ascii="宋体" w:hAnsi="宋体"/>
              </w:rPr>
            </w:pPr>
          </w:p>
        </w:tc>
        <w:tc>
          <w:tcPr>
            <w:tcW w:w="1197" w:type="dxa"/>
            <w:vAlign w:val="center"/>
          </w:tcPr>
          <w:p w14:paraId="7812F489">
            <w:pPr>
              <w:jc w:val="center"/>
              <w:rPr>
                <w:rFonts w:ascii="宋体" w:hAnsi="宋体"/>
              </w:rPr>
            </w:pPr>
          </w:p>
        </w:tc>
        <w:tc>
          <w:tcPr>
            <w:tcW w:w="1198" w:type="dxa"/>
            <w:vAlign w:val="center"/>
          </w:tcPr>
          <w:p w14:paraId="2994B4B5">
            <w:pPr>
              <w:jc w:val="center"/>
              <w:rPr>
                <w:rFonts w:ascii="宋体" w:hAnsi="宋体"/>
              </w:rPr>
            </w:pPr>
          </w:p>
        </w:tc>
        <w:tc>
          <w:tcPr>
            <w:tcW w:w="1197" w:type="dxa"/>
            <w:vAlign w:val="center"/>
          </w:tcPr>
          <w:p w14:paraId="741C413B">
            <w:pPr>
              <w:jc w:val="center"/>
              <w:rPr>
                <w:rFonts w:ascii="宋体" w:hAnsi="宋体"/>
              </w:rPr>
            </w:pPr>
          </w:p>
        </w:tc>
        <w:tc>
          <w:tcPr>
            <w:tcW w:w="1197" w:type="dxa"/>
            <w:vAlign w:val="center"/>
          </w:tcPr>
          <w:p w14:paraId="72E1F3FD">
            <w:pPr>
              <w:jc w:val="center"/>
              <w:rPr>
                <w:rFonts w:ascii="宋体" w:hAnsi="宋体"/>
              </w:rPr>
            </w:pPr>
          </w:p>
        </w:tc>
        <w:tc>
          <w:tcPr>
            <w:tcW w:w="1198" w:type="dxa"/>
            <w:vAlign w:val="center"/>
          </w:tcPr>
          <w:p w14:paraId="01C682E4">
            <w:pPr>
              <w:jc w:val="center"/>
              <w:rPr>
                <w:rFonts w:ascii="宋体" w:hAnsi="宋体"/>
              </w:rPr>
            </w:pPr>
          </w:p>
        </w:tc>
      </w:tr>
      <w:tr w14:paraId="5BFC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632BD650">
            <w:pPr>
              <w:jc w:val="center"/>
              <w:rPr>
                <w:rFonts w:ascii="黑体" w:hAnsi="宋体" w:eastAsia="黑体"/>
              </w:rPr>
            </w:pPr>
            <w:r>
              <w:rPr>
                <w:rFonts w:hint="eastAsia" w:ascii="黑体" w:hAnsi="宋体" w:eastAsia="黑体"/>
              </w:rPr>
              <w:t>6</w:t>
            </w:r>
          </w:p>
        </w:tc>
        <w:tc>
          <w:tcPr>
            <w:tcW w:w="2156" w:type="dxa"/>
            <w:vAlign w:val="center"/>
          </w:tcPr>
          <w:p w14:paraId="7A2E058F">
            <w:pPr>
              <w:jc w:val="center"/>
            </w:pPr>
            <w:r>
              <w:rPr>
                <w:rFonts w:hint="eastAsia"/>
              </w:rPr>
              <w:t>权利义务</w:t>
            </w:r>
          </w:p>
        </w:tc>
        <w:tc>
          <w:tcPr>
            <w:tcW w:w="1197" w:type="dxa"/>
            <w:vAlign w:val="center"/>
          </w:tcPr>
          <w:p w14:paraId="5FFCF0C9">
            <w:pPr>
              <w:jc w:val="center"/>
              <w:rPr>
                <w:rFonts w:ascii="宋体" w:hAnsi="宋体"/>
              </w:rPr>
            </w:pPr>
          </w:p>
        </w:tc>
        <w:tc>
          <w:tcPr>
            <w:tcW w:w="1197" w:type="dxa"/>
            <w:vAlign w:val="center"/>
          </w:tcPr>
          <w:p w14:paraId="5EA50F10">
            <w:pPr>
              <w:jc w:val="center"/>
              <w:rPr>
                <w:rFonts w:ascii="宋体" w:hAnsi="宋体"/>
              </w:rPr>
            </w:pPr>
          </w:p>
        </w:tc>
        <w:tc>
          <w:tcPr>
            <w:tcW w:w="1198" w:type="dxa"/>
            <w:vAlign w:val="center"/>
          </w:tcPr>
          <w:p w14:paraId="7BE47EAB">
            <w:pPr>
              <w:jc w:val="center"/>
              <w:rPr>
                <w:rFonts w:ascii="宋体" w:hAnsi="宋体"/>
              </w:rPr>
            </w:pPr>
          </w:p>
        </w:tc>
        <w:tc>
          <w:tcPr>
            <w:tcW w:w="1197" w:type="dxa"/>
            <w:vAlign w:val="center"/>
          </w:tcPr>
          <w:p w14:paraId="6885A73F">
            <w:pPr>
              <w:jc w:val="center"/>
              <w:rPr>
                <w:rFonts w:ascii="宋体" w:hAnsi="宋体"/>
              </w:rPr>
            </w:pPr>
          </w:p>
        </w:tc>
        <w:tc>
          <w:tcPr>
            <w:tcW w:w="1197" w:type="dxa"/>
            <w:vAlign w:val="center"/>
          </w:tcPr>
          <w:p w14:paraId="1F5724DD">
            <w:pPr>
              <w:jc w:val="center"/>
              <w:rPr>
                <w:rFonts w:ascii="宋体" w:hAnsi="宋体"/>
              </w:rPr>
            </w:pPr>
          </w:p>
        </w:tc>
        <w:tc>
          <w:tcPr>
            <w:tcW w:w="1198" w:type="dxa"/>
            <w:vAlign w:val="center"/>
          </w:tcPr>
          <w:p w14:paraId="33C6D856">
            <w:pPr>
              <w:jc w:val="center"/>
              <w:rPr>
                <w:rFonts w:ascii="宋体" w:hAnsi="宋体"/>
              </w:rPr>
            </w:pPr>
          </w:p>
        </w:tc>
        <w:tc>
          <w:tcPr>
            <w:tcW w:w="1197" w:type="dxa"/>
            <w:vAlign w:val="center"/>
          </w:tcPr>
          <w:p w14:paraId="10A774CA">
            <w:pPr>
              <w:jc w:val="center"/>
              <w:rPr>
                <w:rFonts w:ascii="宋体" w:hAnsi="宋体"/>
              </w:rPr>
            </w:pPr>
          </w:p>
        </w:tc>
        <w:tc>
          <w:tcPr>
            <w:tcW w:w="1197" w:type="dxa"/>
            <w:vAlign w:val="center"/>
          </w:tcPr>
          <w:p w14:paraId="018DEE0F">
            <w:pPr>
              <w:jc w:val="center"/>
              <w:rPr>
                <w:rFonts w:ascii="宋体" w:hAnsi="宋体"/>
              </w:rPr>
            </w:pPr>
          </w:p>
        </w:tc>
        <w:tc>
          <w:tcPr>
            <w:tcW w:w="1198" w:type="dxa"/>
            <w:vAlign w:val="center"/>
          </w:tcPr>
          <w:p w14:paraId="1F27D1D3">
            <w:pPr>
              <w:jc w:val="center"/>
              <w:rPr>
                <w:rFonts w:ascii="宋体" w:hAnsi="宋体"/>
              </w:rPr>
            </w:pPr>
          </w:p>
        </w:tc>
      </w:tr>
      <w:tr w14:paraId="66AA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143D94B4">
            <w:pPr>
              <w:jc w:val="center"/>
              <w:rPr>
                <w:rFonts w:ascii="黑体" w:hAnsi="宋体" w:eastAsia="黑体"/>
              </w:rPr>
            </w:pPr>
            <w:r>
              <w:rPr>
                <w:rFonts w:hint="eastAsia" w:ascii="黑体" w:hAnsi="宋体" w:eastAsia="黑体"/>
              </w:rPr>
              <w:t>7</w:t>
            </w:r>
          </w:p>
        </w:tc>
        <w:tc>
          <w:tcPr>
            <w:tcW w:w="2156" w:type="dxa"/>
            <w:vAlign w:val="center"/>
          </w:tcPr>
          <w:p w14:paraId="6EAA849D">
            <w:pPr>
              <w:jc w:val="center"/>
            </w:pPr>
            <w:r>
              <w:rPr>
                <w:rFonts w:hint="eastAsia"/>
              </w:rPr>
              <w:t>已标价工程量清单</w:t>
            </w:r>
          </w:p>
        </w:tc>
        <w:tc>
          <w:tcPr>
            <w:tcW w:w="1197" w:type="dxa"/>
            <w:vAlign w:val="center"/>
          </w:tcPr>
          <w:p w14:paraId="4348D60C">
            <w:pPr>
              <w:jc w:val="center"/>
              <w:rPr>
                <w:rFonts w:ascii="宋体" w:hAnsi="宋体"/>
              </w:rPr>
            </w:pPr>
          </w:p>
        </w:tc>
        <w:tc>
          <w:tcPr>
            <w:tcW w:w="1197" w:type="dxa"/>
            <w:vAlign w:val="center"/>
          </w:tcPr>
          <w:p w14:paraId="397411FE">
            <w:pPr>
              <w:jc w:val="center"/>
              <w:rPr>
                <w:rFonts w:ascii="宋体" w:hAnsi="宋体"/>
              </w:rPr>
            </w:pPr>
          </w:p>
        </w:tc>
        <w:tc>
          <w:tcPr>
            <w:tcW w:w="1198" w:type="dxa"/>
            <w:vAlign w:val="center"/>
          </w:tcPr>
          <w:p w14:paraId="731AEBDA">
            <w:pPr>
              <w:jc w:val="center"/>
              <w:rPr>
                <w:rFonts w:ascii="宋体" w:hAnsi="宋体"/>
              </w:rPr>
            </w:pPr>
          </w:p>
        </w:tc>
        <w:tc>
          <w:tcPr>
            <w:tcW w:w="1197" w:type="dxa"/>
            <w:vAlign w:val="center"/>
          </w:tcPr>
          <w:p w14:paraId="028BAD09">
            <w:pPr>
              <w:jc w:val="center"/>
              <w:rPr>
                <w:rFonts w:ascii="宋体" w:hAnsi="宋体"/>
              </w:rPr>
            </w:pPr>
          </w:p>
        </w:tc>
        <w:tc>
          <w:tcPr>
            <w:tcW w:w="1197" w:type="dxa"/>
            <w:vAlign w:val="center"/>
          </w:tcPr>
          <w:p w14:paraId="391EA6A1">
            <w:pPr>
              <w:jc w:val="center"/>
              <w:rPr>
                <w:rFonts w:ascii="宋体" w:hAnsi="宋体"/>
              </w:rPr>
            </w:pPr>
          </w:p>
        </w:tc>
        <w:tc>
          <w:tcPr>
            <w:tcW w:w="1198" w:type="dxa"/>
            <w:vAlign w:val="center"/>
          </w:tcPr>
          <w:p w14:paraId="2C052C4F">
            <w:pPr>
              <w:jc w:val="center"/>
              <w:rPr>
                <w:rFonts w:ascii="宋体" w:hAnsi="宋体"/>
              </w:rPr>
            </w:pPr>
          </w:p>
        </w:tc>
        <w:tc>
          <w:tcPr>
            <w:tcW w:w="1197" w:type="dxa"/>
            <w:vAlign w:val="center"/>
          </w:tcPr>
          <w:p w14:paraId="0D178244">
            <w:pPr>
              <w:jc w:val="center"/>
              <w:rPr>
                <w:rFonts w:ascii="宋体" w:hAnsi="宋体"/>
              </w:rPr>
            </w:pPr>
          </w:p>
        </w:tc>
        <w:tc>
          <w:tcPr>
            <w:tcW w:w="1197" w:type="dxa"/>
            <w:vAlign w:val="center"/>
          </w:tcPr>
          <w:p w14:paraId="429640B6">
            <w:pPr>
              <w:jc w:val="center"/>
              <w:rPr>
                <w:rFonts w:ascii="宋体" w:hAnsi="宋体"/>
              </w:rPr>
            </w:pPr>
          </w:p>
        </w:tc>
        <w:tc>
          <w:tcPr>
            <w:tcW w:w="1198" w:type="dxa"/>
            <w:vAlign w:val="center"/>
          </w:tcPr>
          <w:p w14:paraId="4C03ED21">
            <w:pPr>
              <w:jc w:val="center"/>
              <w:rPr>
                <w:rFonts w:ascii="宋体" w:hAnsi="宋体"/>
              </w:rPr>
            </w:pPr>
          </w:p>
        </w:tc>
      </w:tr>
      <w:tr w14:paraId="759F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0E0744D6">
            <w:pPr>
              <w:jc w:val="center"/>
              <w:rPr>
                <w:rFonts w:ascii="黑体" w:hAnsi="宋体" w:eastAsia="黑体"/>
              </w:rPr>
            </w:pPr>
            <w:r>
              <w:rPr>
                <w:rFonts w:hint="eastAsia" w:ascii="黑体" w:hAnsi="宋体" w:eastAsia="黑体"/>
              </w:rPr>
              <w:t>8</w:t>
            </w:r>
          </w:p>
        </w:tc>
        <w:tc>
          <w:tcPr>
            <w:tcW w:w="2156" w:type="dxa"/>
            <w:vAlign w:val="center"/>
          </w:tcPr>
          <w:p w14:paraId="72894DE6">
            <w:pPr>
              <w:jc w:val="center"/>
            </w:pPr>
            <w:r>
              <w:rPr>
                <w:rFonts w:hint="eastAsia"/>
              </w:rPr>
              <w:t>技术标准和要求</w:t>
            </w:r>
          </w:p>
        </w:tc>
        <w:tc>
          <w:tcPr>
            <w:tcW w:w="1197" w:type="dxa"/>
            <w:vAlign w:val="center"/>
          </w:tcPr>
          <w:p w14:paraId="08985E54">
            <w:pPr>
              <w:jc w:val="center"/>
              <w:rPr>
                <w:rFonts w:ascii="宋体" w:hAnsi="宋体"/>
              </w:rPr>
            </w:pPr>
          </w:p>
        </w:tc>
        <w:tc>
          <w:tcPr>
            <w:tcW w:w="1197" w:type="dxa"/>
            <w:vAlign w:val="center"/>
          </w:tcPr>
          <w:p w14:paraId="16DF9CA9">
            <w:pPr>
              <w:jc w:val="center"/>
              <w:rPr>
                <w:rFonts w:ascii="宋体" w:hAnsi="宋体"/>
              </w:rPr>
            </w:pPr>
          </w:p>
        </w:tc>
        <w:tc>
          <w:tcPr>
            <w:tcW w:w="1198" w:type="dxa"/>
            <w:vAlign w:val="center"/>
          </w:tcPr>
          <w:p w14:paraId="59EA20CC">
            <w:pPr>
              <w:jc w:val="center"/>
              <w:rPr>
                <w:rFonts w:ascii="宋体" w:hAnsi="宋体"/>
              </w:rPr>
            </w:pPr>
          </w:p>
        </w:tc>
        <w:tc>
          <w:tcPr>
            <w:tcW w:w="1197" w:type="dxa"/>
            <w:vAlign w:val="center"/>
          </w:tcPr>
          <w:p w14:paraId="108F26DE">
            <w:pPr>
              <w:jc w:val="center"/>
              <w:rPr>
                <w:rFonts w:ascii="宋体" w:hAnsi="宋体"/>
              </w:rPr>
            </w:pPr>
          </w:p>
        </w:tc>
        <w:tc>
          <w:tcPr>
            <w:tcW w:w="1197" w:type="dxa"/>
            <w:vAlign w:val="center"/>
          </w:tcPr>
          <w:p w14:paraId="7CD7EAA3">
            <w:pPr>
              <w:jc w:val="center"/>
              <w:rPr>
                <w:rFonts w:ascii="宋体" w:hAnsi="宋体"/>
              </w:rPr>
            </w:pPr>
          </w:p>
        </w:tc>
        <w:tc>
          <w:tcPr>
            <w:tcW w:w="1198" w:type="dxa"/>
            <w:vAlign w:val="center"/>
          </w:tcPr>
          <w:p w14:paraId="752A7CCA">
            <w:pPr>
              <w:jc w:val="center"/>
              <w:rPr>
                <w:rFonts w:ascii="宋体" w:hAnsi="宋体"/>
              </w:rPr>
            </w:pPr>
          </w:p>
        </w:tc>
        <w:tc>
          <w:tcPr>
            <w:tcW w:w="1197" w:type="dxa"/>
            <w:vAlign w:val="center"/>
          </w:tcPr>
          <w:p w14:paraId="2C09B2D7">
            <w:pPr>
              <w:jc w:val="center"/>
              <w:rPr>
                <w:rFonts w:ascii="宋体" w:hAnsi="宋体"/>
              </w:rPr>
            </w:pPr>
          </w:p>
        </w:tc>
        <w:tc>
          <w:tcPr>
            <w:tcW w:w="1197" w:type="dxa"/>
            <w:vAlign w:val="center"/>
          </w:tcPr>
          <w:p w14:paraId="14B35A1B">
            <w:pPr>
              <w:jc w:val="center"/>
              <w:rPr>
                <w:rFonts w:ascii="宋体" w:hAnsi="宋体"/>
              </w:rPr>
            </w:pPr>
          </w:p>
        </w:tc>
        <w:tc>
          <w:tcPr>
            <w:tcW w:w="1198" w:type="dxa"/>
            <w:vAlign w:val="center"/>
          </w:tcPr>
          <w:p w14:paraId="5E8E2A4F">
            <w:pPr>
              <w:jc w:val="center"/>
              <w:rPr>
                <w:rFonts w:ascii="宋体" w:hAnsi="宋体"/>
              </w:rPr>
            </w:pPr>
          </w:p>
        </w:tc>
      </w:tr>
      <w:tr w14:paraId="03D09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6B176650">
            <w:pPr>
              <w:jc w:val="center"/>
              <w:rPr>
                <w:rFonts w:ascii="黑体" w:hAnsi="宋体" w:eastAsia="黑体"/>
              </w:rPr>
            </w:pPr>
            <w:r>
              <w:rPr>
                <w:rFonts w:hint="eastAsia" w:ascii="黑体" w:hAnsi="宋体" w:eastAsia="黑体"/>
              </w:rPr>
              <w:t>9</w:t>
            </w:r>
          </w:p>
        </w:tc>
        <w:tc>
          <w:tcPr>
            <w:tcW w:w="2156" w:type="dxa"/>
            <w:vAlign w:val="center"/>
          </w:tcPr>
          <w:p w14:paraId="1072DD56">
            <w:pPr>
              <w:jc w:val="center"/>
            </w:pPr>
            <w:r>
              <w:rPr>
                <w:rFonts w:hint="eastAsia"/>
              </w:rPr>
              <w:t>……</w:t>
            </w:r>
          </w:p>
        </w:tc>
        <w:tc>
          <w:tcPr>
            <w:tcW w:w="1197" w:type="dxa"/>
            <w:vAlign w:val="center"/>
          </w:tcPr>
          <w:p w14:paraId="05643396">
            <w:pPr>
              <w:jc w:val="center"/>
              <w:rPr>
                <w:rFonts w:ascii="宋体" w:hAnsi="宋体"/>
              </w:rPr>
            </w:pPr>
          </w:p>
        </w:tc>
        <w:tc>
          <w:tcPr>
            <w:tcW w:w="1197" w:type="dxa"/>
            <w:vAlign w:val="center"/>
          </w:tcPr>
          <w:p w14:paraId="67ADEF2E">
            <w:pPr>
              <w:jc w:val="center"/>
              <w:rPr>
                <w:rFonts w:ascii="宋体" w:hAnsi="宋体"/>
              </w:rPr>
            </w:pPr>
          </w:p>
        </w:tc>
        <w:tc>
          <w:tcPr>
            <w:tcW w:w="1198" w:type="dxa"/>
            <w:vAlign w:val="center"/>
          </w:tcPr>
          <w:p w14:paraId="631A7B5A">
            <w:pPr>
              <w:jc w:val="center"/>
              <w:rPr>
                <w:rFonts w:ascii="宋体" w:hAnsi="宋体"/>
              </w:rPr>
            </w:pPr>
          </w:p>
        </w:tc>
        <w:tc>
          <w:tcPr>
            <w:tcW w:w="1197" w:type="dxa"/>
            <w:vAlign w:val="center"/>
          </w:tcPr>
          <w:p w14:paraId="7AE536C5">
            <w:pPr>
              <w:jc w:val="center"/>
              <w:rPr>
                <w:rFonts w:ascii="宋体" w:hAnsi="宋体"/>
              </w:rPr>
            </w:pPr>
          </w:p>
        </w:tc>
        <w:tc>
          <w:tcPr>
            <w:tcW w:w="1197" w:type="dxa"/>
            <w:vAlign w:val="center"/>
          </w:tcPr>
          <w:p w14:paraId="4E75248A">
            <w:pPr>
              <w:jc w:val="center"/>
              <w:rPr>
                <w:rFonts w:ascii="宋体" w:hAnsi="宋体"/>
              </w:rPr>
            </w:pPr>
          </w:p>
        </w:tc>
        <w:tc>
          <w:tcPr>
            <w:tcW w:w="1198" w:type="dxa"/>
            <w:vAlign w:val="center"/>
          </w:tcPr>
          <w:p w14:paraId="31E67C6B">
            <w:pPr>
              <w:jc w:val="center"/>
              <w:rPr>
                <w:rFonts w:ascii="宋体" w:hAnsi="宋体"/>
              </w:rPr>
            </w:pPr>
          </w:p>
        </w:tc>
        <w:tc>
          <w:tcPr>
            <w:tcW w:w="1197" w:type="dxa"/>
            <w:vAlign w:val="center"/>
          </w:tcPr>
          <w:p w14:paraId="6BA0F2C0">
            <w:pPr>
              <w:jc w:val="center"/>
              <w:rPr>
                <w:rFonts w:ascii="宋体" w:hAnsi="宋体"/>
              </w:rPr>
            </w:pPr>
          </w:p>
        </w:tc>
        <w:tc>
          <w:tcPr>
            <w:tcW w:w="1197" w:type="dxa"/>
            <w:vAlign w:val="center"/>
          </w:tcPr>
          <w:p w14:paraId="76595172">
            <w:pPr>
              <w:jc w:val="center"/>
              <w:rPr>
                <w:rFonts w:ascii="宋体" w:hAnsi="宋体"/>
              </w:rPr>
            </w:pPr>
          </w:p>
        </w:tc>
        <w:tc>
          <w:tcPr>
            <w:tcW w:w="1198" w:type="dxa"/>
            <w:vAlign w:val="center"/>
          </w:tcPr>
          <w:p w14:paraId="376BEABB">
            <w:pPr>
              <w:jc w:val="center"/>
              <w:rPr>
                <w:rFonts w:ascii="宋体" w:hAnsi="宋体"/>
              </w:rPr>
            </w:pPr>
          </w:p>
        </w:tc>
      </w:tr>
      <w:tr w14:paraId="0047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vAlign w:val="center"/>
          </w:tcPr>
          <w:p w14:paraId="139E98FE">
            <w:pPr>
              <w:jc w:val="center"/>
            </w:pPr>
            <w:r>
              <w:rPr>
                <w:rFonts w:hint="eastAsia"/>
              </w:rPr>
              <w:t>是否通过评审</w:t>
            </w:r>
          </w:p>
        </w:tc>
        <w:tc>
          <w:tcPr>
            <w:tcW w:w="1197" w:type="dxa"/>
            <w:vAlign w:val="center"/>
          </w:tcPr>
          <w:p w14:paraId="423124FE">
            <w:pPr>
              <w:jc w:val="center"/>
              <w:rPr>
                <w:rFonts w:ascii="宋体" w:hAnsi="宋体"/>
              </w:rPr>
            </w:pPr>
          </w:p>
        </w:tc>
        <w:tc>
          <w:tcPr>
            <w:tcW w:w="1197" w:type="dxa"/>
            <w:vAlign w:val="center"/>
          </w:tcPr>
          <w:p w14:paraId="0AD2534C">
            <w:pPr>
              <w:jc w:val="center"/>
              <w:rPr>
                <w:rFonts w:ascii="宋体" w:hAnsi="宋体"/>
              </w:rPr>
            </w:pPr>
          </w:p>
        </w:tc>
        <w:tc>
          <w:tcPr>
            <w:tcW w:w="1198" w:type="dxa"/>
            <w:vAlign w:val="center"/>
          </w:tcPr>
          <w:p w14:paraId="6033C5C5">
            <w:pPr>
              <w:jc w:val="center"/>
              <w:rPr>
                <w:rFonts w:ascii="宋体" w:hAnsi="宋体"/>
              </w:rPr>
            </w:pPr>
          </w:p>
        </w:tc>
        <w:tc>
          <w:tcPr>
            <w:tcW w:w="1197" w:type="dxa"/>
            <w:vAlign w:val="center"/>
          </w:tcPr>
          <w:p w14:paraId="6BD2A8D0">
            <w:pPr>
              <w:jc w:val="center"/>
              <w:rPr>
                <w:rFonts w:ascii="宋体" w:hAnsi="宋体"/>
              </w:rPr>
            </w:pPr>
          </w:p>
        </w:tc>
        <w:tc>
          <w:tcPr>
            <w:tcW w:w="1197" w:type="dxa"/>
            <w:vAlign w:val="center"/>
          </w:tcPr>
          <w:p w14:paraId="24CEDED3">
            <w:pPr>
              <w:jc w:val="center"/>
              <w:rPr>
                <w:rFonts w:ascii="宋体" w:hAnsi="宋体"/>
              </w:rPr>
            </w:pPr>
          </w:p>
        </w:tc>
        <w:tc>
          <w:tcPr>
            <w:tcW w:w="1198" w:type="dxa"/>
            <w:vAlign w:val="center"/>
          </w:tcPr>
          <w:p w14:paraId="0ADBB9E4">
            <w:pPr>
              <w:jc w:val="center"/>
              <w:rPr>
                <w:rFonts w:ascii="宋体" w:hAnsi="宋体"/>
              </w:rPr>
            </w:pPr>
          </w:p>
        </w:tc>
        <w:tc>
          <w:tcPr>
            <w:tcW w:w="1197" w:type="dxa"/>
            <w:vAlign w:val="center"/>
          </w:tcPr>
          <w:p w14:paraId="5DADCA9F">
            <w:pPr>
              <w:jc w:val="center"/>
              <w:rPr>
                <w:rFonts w:ascii="宋体" w:hAnsi="宋体"/>
              </w:rPr>
            </w:pPr>
          </w:p>
        </w:tc>
        <w:tc>
          <w:tcPr>
            <w:tcW w:w="1197" w:type="dxa"/>
            <w:vAlign w:val="center"/>
          </w:tcPr>
          <w:p w14:paraId="4EDB1B0A">
            <w:pPr>
              <w:jc w:val="center"/>
              <w:rPr>
                <w:rFonts w:ascii="宋体" w:hAnsi="宋体"/>
              </w:rPr>
            </w:pPr>
          </w:p>
        </w:tc>
        <w:tc>
          <w:tcPr>
            <w:tcW w:w="1198" w:type="dxa"/>
            <w:vAlign w:val="center"/>
          </w:tcPr>
          <w:p w14:paraId="11A6E440">
            <w:pPr>
              <w:jc w:val="center"/>
              <w:rPr>
                <w:rFonts w:ascii="宋体" w:hAnsi="宋体"/>
              </w:rPr>
            </w:pPr>
          </w:p>
        </w:tc>
      </w:tr>
    </w:tbl>
    <w:p w14:paraId="4FD93F4D">
      <w:pPr>
        <w:spacing w:line="440" w:lineRule="exact"/>
      </w:pPr>
      <w:r>
        <w:rPr>
          <w:rFonts w:hint="eastAsia"/>
        </w:rPr>
        <w:t>评标委员会全体成员签名：日期：年月日</w:t>
      </w:r>
    </w:p>
    <w:p w14:paraId="4F0F6BD0">
      <w:pPr>
        <w:widowControl/>
        <w:jc w:val="left"/>
      </w:pPr>
      <w:r>
        <w:br w:type="page"/>
      </w:r>
    </w:p>
    <w:p w14:paraId="1A2CF55C">
      <w:pPr>
        <w:spacing w:after="240" w:afterLines="100"/>
        <w:jc w:val="center"/>
        <w:rPr>
          <w:rFonts w:ascii="宋体" w:hAnsi="宋体"/>
          <w:b/>
          <w:szCs w:val="21"/>
        </w:rPr>
      </w:pPr>
    </w:p>
    <w:p w14:paraId="0ABCA647">
      <w:pPr>
        <w:spacing w:after="240" w:afterLines="100"/>
        <w:jc w:val="center"/>
        <w:rPr>
          <w:rFonts w:ascii="黑体" w:hAnsi="宋体" w:eastAsia="黑体"/>
          <w:sz w:val="36"/>
          <w:szCs w:val="36"/>
        </w:rPr>
      </w:pPr>
      <w:r>
        <w:rPr>
          <w:rFonts w:hint="eastAsia" w:ascii="宋体" w:hAnsi="宋体"/>
          <w:b/>
          <w:szCs w:val="21"/>
        </w:rPr>
        <w:t>附表A-</w:t>
      </w:r>
      <w:r>
        <w:rPr>
          <w:rFonts w:ascii="宋体" w:hAnsi="宋体"/>
          <w:b/>
          <w:szCs w:val="21"/>
        </w:rPr>
        <w:t>5</w:t>
      </w:r>
      <w:r>
        <w:rPr>
          <w:rFonts w:hint="eastAsia" w:ascii="宋体" w:hAnsi="宋体"/>
          <w:b/>
          <w:szCs w:val="21"/>
        </w:rPr>
        <w:t>：</w:t>
      </w:r>
      <w:r>
        <w:rPr>
          <w:rFonts w:hint="eastAsia" w:ascii="黑体" w:hAnsi="宋体" w:eastAsia="黑体"/>
          <w:sz w:val="36"/>
          <w:szCs w:val="36"/>
        </w:rPr>
        <w:t>综合评估法施工组织设计评审记录表</w:t>
      </w:r>
    </w:p>
    <w:p w14:paraId="02955AFE">
      <w:pPr>
        <w:spacing w:after="240" w:afterLines="100"/>
        <w:ind w:firstLine="525" w:firstLineChars="250"/>
        <w:rPr>
          <w:rFonts w:ascii="宋体" w:hAnsi="宋体"/>
          <w:szCs w:val="44"/>
        </w:rPr>
      </w:pPr>
      <w:r>
        <w:rPr>
          <w:rFonts w:hint="eastAsia" w:ascii="宋体" w:hAnsi="宋体"/>
          <w:szCs w:val="44"/>
        </w:rPr>
        <w:t>工程名称：(项目名称)标段</w:t>
      </w:r>
    </w:p>
    <w:tbl>
      <w:tblPr>
        <w:tblStyle w:val="43"/>
        <w:tblW w:w="14048" w:type="dxa"/>
        <w:tblInd w:w="6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701"/>
        <w:gridCol w:w="1080"/>
        <w:gridCol w:w="1180"/>
        <w:gridCol w:w="1180"/>
        <w:gridCol w:w="1180"/>
        <w:gridCol w:w="1180"/>
        <w:gridCol w:w="1180"/>
        <w:gridCol w:w="1180"/>
        <w:gridCol w:w="1180"/>
        <w:gridCol w:w="1180"/>
      </w:tblGrid>
      <w:tr w14:paraId="3F40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27" w:type="dxa"/>
            <w:vMerge w:val="restart"/>
            <w:vAlign w:val="center"/>
          </w:tcPr>
          <w:p w14:paraId="5490E9D7">
            <w:pPr>
              <w:jc w:val="center"/>
              <w:rPr>
                <w:rFonts w:ascii="宋体" w:hAnsi="宋体"/>
                <w:szCs w:val="44"/>
              </w:rPr>
            </w:pPr>
            <w:r>
              <w:rPr>
                <w:rFonts w:hint="eastAsia" w:ascii="宋体" w:hAnsi="宋体"/>
                <w:szCs w:val="44"/>
              </w:rPr>
              <w:t>序号</w:t>
            </w:r>
          </w:p>
        </w:tc>
        <w:tc>
          <w:tcPr>
            <w:tcW w:w="2701" w:type="dxa"/>
            <w:vMerge w:val="restart"/>
            <w:vAlign w:val="center"/>
          </w:tcPr>
          <w:p w14:paraId="2B31568D">
            <w:pPr>
              <w:jc w:val="center"/>
              <w:rPr>
                <w:rFonts w:ascii="宋体" w:hAnsi="宋体"/>
                <w:szCs w:val="44"/>
              </w:rPr>
            </w:pPr>
            <w:r>
              <w:rPr>
                <w:rFonts w:hint="eastAsia" w:ascii="宋体" w:hAnsi="宋体"/>
                <w:szCs w:val="44"/>
              </w:rPr>
              <w:t>评分项目</w:t>
            </w:r>
          </w:p>
        </w:tc>
        <w:tc>
          <w:tcPr>
            <w:tcW w:w="1080" w:type="dxa"/>
            <w:vMerge w:val="restart"/>
            <w:vAlign w:val="center"/>
          </w:tcPr>
          <w:p w14:paraId="2E2F394B">
            <w:pPr>
              <w:jc w:val="center"/>
              <w:rPr>
                <w:rFonts w:ascii="宋体" w:hAnsi="宋体"/>
                <w:szCs w:val="44"/>
              </w:rPr>
            </w:pPr>
            <w:r>
              <w:rPr>
                <w:rFonts w:hint="eastAsia" w:ascii="宋体" w:hAnsi="宋体"/>
                <w:szCs w:val="44"/>
              </w:rPr>
              <w:t>标准分</w:t>
            </w:r>
          </w:p>
        </w:tc>
        <w:tc>
          <w:tcPr>
            <w:tcW w:w="9440" w:type="dxa"/>
            <w:gridSpan w:val="8"/>
            <w:vAlign w:val="center"/>
          </w:tcPr>
          <w:p w14:paraId="7604195E">
            <w:pPr>
              <w:jc w:val="center"/>
              <w:rPr>
                <w:rFonts w:ascii="宋体" w:hAnsi="宋体"/>
                <w:szCs w:val="44"/>
              </w:rPr>
            </w:pPr>
            <w:r>
              <w:rPr>
                <w:rFonts w:hint="eastAsia" w:ascii="宋体" w:hAnsi="宋体"/>
                <w:szCs w:val="44"/>
              </w:rPr>
              <w:t>投标人代码</w:t>
            </w:r>
          </w:p>
        </w:tc>
      </w:tr>
      <w:tr w14:paraId="6788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27" w:type="dxa"/>
            <w:vMerge w:val="continue"/>
            <w:vAlign w:val="center"/>
          </w:tcPr>
          <w:p w14:paraId="68044703">
            <w:pPr>
              <w:jc w:val="center"/>
              <w:rPr>
                <w:rFonts w:ascii="宋体" w:hAnsi="宋体"/>
                <w:szCs w:val="44"/>
              </w:rPr>
            </w:pPr>
          </w:p>
        </w:tc>
        <w:tc>
          <w:tcPr>
            <w:tcW w:w="2701" w:type="dxa"/>
            <w:vMerge w:val="continue"/>
            <w:vAlign w:val="center"/>
          </w:tcPr>
          <w:p w14:paraId="38DDDEA1">
            <w:pPr>
              <w:jc w:val="center"/>
              <w:rPr>
                <w:rFonts w:ascii="宋体" w:hAnsi="宋体"/>
                <w:szCs w:val="44"/>
              </w:rPr>
            </w:pPr>
          </w:p>
        </w:tc>
        <w:tc>
          <w:tcPr>
            <w:tcW w:w="1080" w:type="dxa"/>
            <w:vMerge w:val="continue"/>
            <w:vAlign w:val="center"/>
          </w:tcPr>
          <w:p w14:paraId="74B4F417">
            <w:pPr>
              <w:jc w:val="center"/>
              <w:rPr>
                <w:rFonts w:ascii="宋体" w:hAnsi="宋体"/>
                <w:szCs w:val="44"/>
              </w:rPr>
            </w:pPr>
          </w:p>
        </w:tc>
        <w:tc>
          <w:tcPr>
            <w:tcW w:w="1180" w:type="dxa"/>
            <w:vAlign w:val="center"/>
          </w:tcPr>
          <w:p w14:paraId="75C47CC2">
            <w:pPr>
              <w:jc w:val="center"/>
              <w:rPr>
                <w:rFonts w:ascii="宋体" w:hAnsi="宋体"/>
                <w:szCs w:val="44"/>
              </w:rPr>
            </w:pPr>
          </w:p>
        </w:tc>
        <w:tc>
          <w:tcPr>
            <w:tcW w:w="1180" w:type="dxa"/>
            <w:vAlign w:val="center"/>
          </w:tcPr>
          <w:p w14:paraId="3046AD94">
            <w:pPr>
              <w:jc w:val="center"/>
              <w:rPr>
                <w:rFonts w:ascii="宋体" w:hAnsi="宋体"/>
                <w:szCs w:val="44"/>
              </w:rPr>
            </w:pPr>
          </w:p>
        </w:tc>
        <w:tc>
          <w:tcPr>
            <w:tcW w:w="1180" w:type="dxa"/>
            <w:vAlign w:val="center"/>
          </w:tcPr>
          <w:p w14:paraId="01CD83F0">
            <w:pPr>
              <w:jc w:val="center"/>
              <w:rPr>
                <w:rFonts w:ascii="宋体" w:hAnsi="宋体"/>
                <w:szCs w:val="44"/>
              </w:rPr>
            </w:pPr>
          </w:p>
        </w:tc>
        <w:tc>
          <w:tcPr>
            <w:tcW w:w="1180" w:type="dxa"/>
            <w:vAlign w:val="center"/>
          </w:tcPr>
          <w:p w14:paraId="6F30C421">
            <w:pPr>
              <w:jc w:val="center"/>
              <w:rPr>
                <w:rFonts w:ascii="宋体" w:hAnsi="宋体"/>
                <w:szCs w:val="44"/>
              </w:rPr>
            </w:pPr>
          </w:p>
        </w:tc>
        <w:tc>
          <w:tcPr>
            <w:tcW w:w="1180" w:type="dxa"/>
            <w:vAlign w:val="center"/>
          </w:tcPr>
          <w:p w14:paraId="3DA24A8B">
            <w:pPr>
              <w:jc w:val="center"/>
              <w:rPr>
                <w:rFonts w:ascii="宋体" w:hAnsi="宋体"/>
                <w:szCs w:val="44"/>
              </w:rPr>
            </w:pPr>
          </w:p>
        </w:tc>
        <w:tc>
          <w:tcPr>
            <w:tcW w:w="1180" w:type="dxa"/>
            <w:vAlign w:val="center"/>
          </w:tcPr>
          <w:p w14:paraId="35DC0CE3">
            <w:pPr>
              <w:jc w:val="center"/>
              <w:rPr>
                <w:rFonts w:ascii="宋体" w:hAnsi="宋体"/>
                <w:szCs w:val="44"/>
              </w:rPr>
            </w:pPr>
          </w:p>
        </w:tc>
        <w:tc>
          <w:tcPr>
            <w:tcW w:w="1180" w:type="dxa"/>
            <w:vAlign w:val="center"/>
          </w:tcPr>
          <w:p w14:paraId="70EF4993">
            <w:pPr>
              <w:jc w:val="center"/>
              <w:rPr>
                <w:rFonts w:ascii="宋体" w:hAnsi="宋体"/>
                <w:szCs w:val="44"/>
              </w:rPr>
            </w:pPr>
          </w:p>
        </w:tc>
        <w:tc>
          <w:tcPr>
            <w:tcW w:w="1180" w:type="dxa"/>
            <w:vAlign w:val="center"/>
          </w:tcPr>
          <w:p w14:paraId="77F46D52">
            <w:pPr>
              <w:jc w:val="center"/>
              <w:rPr>
                <w:rFonts w:ascii="宋体" w:hAnsi="宋体"/>
                <w:szCs w:val="44"/>
              </w:rPr>
            </w:pPr>
          </w:p>
        </w:tc>
      </w:tr>
      <w:tr w14:paraId="12CD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27" w:type="dxa"/>
            <w:vAlign w:val="center"/>
          </w:tcPr>
          <w:p w14:paraId="676FD04E">
            <w:pPr>
              <w:jc w:val="center"/>
              <w:rPr>
                <w:rFonts w:ascii="黑体" w:hAnsi="宋体" w:eastAsia="黑体"/>
                <w:szCs w:val="44"/>
              </w:rPr>
            </w:pPr>
            <w:r>
              <w:rPr>
                <w:rFonts w:hint="eastAsia" w:ascii="黑体" w:hAnsi="宋体" w:eastAsia="黑体"/>
                <w:szCs w:val="44"/>
              </w:rPr>
              <w:t>1</w:t>
            </w:r>
          </w:p>
        </w:tc>
        <w:tc>
          <w:tcPr>
            <w:tcW w:w="2701" w:type="dxa"/>
            <w:vAlign w:val="center"/>
          </w:tcPr>
          <w:p w14:paraId="35299A1C">
            <w:pPr>
              <w:rPr>
                <w:rFonts w:ascii="宋体" w:hAnsi="宋体"/>
                <w:szCs w:val="21"/>
              </w:rPr>
            </w:pPr>
            <w:r>
              <w:rPr>
                <w:rFonts w:hint="eastAsia"/>
                <w:szCs w:val="21"/>
              </w:rPr>
              <w:t>内容完整性</w:t>
            </w:r>
          </w:p>
        </w:tc>
        <w:tc>
          <w:tcPr>
            <w:tcW w:w="1080" w:type="dxa"/>
            <w:vAlign w:val="center"/>
          </w:tcPr>
          <w:p w14:paraId="49B8C805">
            <w:pPr>
              <w:jc w:val="center"/>
              <w:rPr>
                <w:rFonts w:ascii="宋体" w:hAnsi="宋体"/>
                <w:szCs w:val="44"/>
              </w:rPr>
            </w:pPr>
          </w:p>
        </w:tc>
        <w:tc>
          <w:tcPr>
            <w:tcW w:w="1180" w:type="dxa"/>
            <w:vAlign w:val="center"/>
          </w:tcPr>
          <w:p w14:paraId="49B53376">
            <w:pPr>
              <w:jc w:val="center"/>
              <w:rPr>
                <w:rFonts w:ascii="宋体" w:hAnsi="宋体"/>
                <w:szCs w:val="44"/>
              </w:rPr>
            </w:pPr>
          </w:p>
        </w:tc>
        <w:tc>
          <w:tcPr>
            <w:tcW w:w="1180" w:type="dxa"/>
            <w:vAlign w:val="center"/>
          </w:tcPr>
          <w:p w14:paraId="7E94D5DB">
            <w:pPr>
              <w:jc w:val="center"/>
              <w:rPr>
                <w:rFonts w:ascii="宋体" w:hAnsi="宋体"/>
                <w:szCs w:val="44"/>
              </w:rPr>
            </w:pPr>
          </w:p>
        </w:tc>
        <w:tc>
          <w:tcPr>
            <w:tcW w:w="1180" w:type="dxa"/>
            <w:vAlign w:val="center"/>
          </w:tcPr>
          <w:p w14:paraId="65E12013">
            <w:pPr>
              <w:jc w:val="center"/>
              <w:rPr>
                <w:rFonts w:ascii="宋体" w:hAnsi="宋体"/>
                <w:szCs w:val="44"/>
              </w:rPr>
            </w:pPr>
          </w:p>
        </w:tc>
        <w:tc>
          <w:tcPr>
            <w:tcW w:w="1180" w:type="dxa"/>
            <w:vAlign w:val="center"/>
          </w:tcPr>
          <w:p w14:paraId="5B6A27A5">
            <w:pPr>
              <w:jc w:val="center"/>
              <w:rPr>
                <w:rFonts w:ascii="宋体" w:hAnsi="宋体"/>
                <w:szCs w:val="44"/>
              </w:rPr>
            </w:pPr>
          </w:p>
        </w:tc>
        <w:tc>
          <w:tcPr>
            <w:tcW w:w="1180" w:type="dxa"/>
            <w:vAlign w:val="center"/>
          </w:tcPr>
          <w:p w14:paraId="419374B9">
            <w:pPr>
              <w:jc w:val="center"/>
              <w:rPr>
                <w:rFonts w:ascii="宋体" w:hAnsi="宋体"/>
                <w:szCs w:val="44"/>
              </w:rPr>
            </w:pPr>
          </w:p>
        </w:tc>
        <w:tc>
          <w:tcPr>
            <w:tcW w:w="1180" w:type="dxa"/>
            <w:vAlign w:val="center"/>
          </w:tcPr>
          <w:p w14:paraId="417C3537">
            <w:pPr>
              <w:jc w:val="center"/>
              <w:rPr>
                <w:rFonts w:ascii="宋体" w:hAnsi="宋体"/>
                <w:szCs w:val="44"/>
              </w:rPr>
            </w:pPr>
          </w:p>
        </w:tc>
        <w:tc>
          <w:tcPr>
            <w:tcW w:w="1180" w:type="dxa"/>
            <w:vAlign w:val="center"/>
          </w:tcPr>
          <w:p w14:paraId="7A8F10C2">
            <w:pPr>
              <w:jc w:val="center"/>
              <w:rPr>
                <w:rFonts w:ascii="宋体" w:hAnsi="宋体"/>
                <w:szCs w:val="44"/>
              </w:rPr>
            </w:pPr>
          </w:p>
        </w:tc>
        <w:tc>
          <w:tcPr>
            <w:tcW w:w="1180" w:type="dxa"/>
            <w:vAlign w:val="center"/>
          </w:tcPr>
          <w:p w14:paraId="293D6DA2">
            <w:pPr>
              <w:jc w:val="center"/>
              <w:rPr>
                <w:rFonts w:ascii="宋体" w:hAnsi="宋体"/>
                <w:szCs w:val="44"/>
              </w:rPr>
            </w:pPr>
          </w:p>
        </w:tc>
      </w:tr>
      <w:tr w14:paraId="3E47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27" w:type="dxa"/>
            <w:vAlign w:val="center"/>
          </w:tcPr>
          <w:p w14:paraId="1FBD1C0E">
            <w:pPr>
              <w:jc w:val="center"/>
              <w:rPr>
                <w:rFonts w:ascii="黑体" w:hAnsi="宋体" w:eastAsia="黑体"/>
                <w:szCs w:val="44"/>
              </w:rPr>
            </w:pPr>
            <w:r>
              <w:rPr>
                <w:rFonts w:hint="eastAsia" w:ascii="黑体" w:hAnsi="宋体" w:eastAsia="黑体"/>
                <w:szCs w:val="44"/>
              </w:rPr>
              <w:t>2</w:t>
            </w:r>
          </w:p>
        </w:tc>
        <w:tc>
          <w:tcPr>
            <w:tcW w:w="2701" w:type="dxa"/>
            <w:vAlign w:val="center"/>
          </w:tcPr>
          <w:p w14:paraId="498DBF41">
            <w:pPr>
              <w:rPr>
                <w:rFonts w:ascii="宋体" w:hAnsi="宋体"/>
                <w:sz w:val="18"/>
                <w:szCs w:val="18"/>
              </w:rPr>
            </w:pPr>
            <w:r>
              <w:rPr>
                <w:rFonts w:hint="eastAsia"/>
                <w:szCs w:val="21"/>
              </w:rPr>
              <w:t>主要施工方案与技术措施</w:t>
            </w:r>
          </w:p>
        </w:tc>
        <w:tc>
          <w:tcPr>
            <w:tcW w:w="1080" w:type="dxa"/>
            <w:vAlign w:val="center"/>
          </w:tcPr>
          <w:p w14:paraId="424DAE43">
            <w:pPr>
              <w:jc w:val="center"/>
              <w:rPr>
                <w:rFonts w:ascii="宋体" w:hAnsi="宋体"/>
                <w:szCs w:val="44"/>
              </w:rPr>
            </w:pPr>
          </w:p>
        </w:tc>
        <w:tc>
          <w:tcPr>
            <w:tcW w:w="1180" w:type="dxa"/>
            <w:vAlign w:val="center"/>
          </w:tcPr>
          <w:p w14:paraId="516C279A">
            <w:pPr>
              <w:jc w:val="center"/>
              <w:rPr>
                <w:rFonts w:ascii="宋体" w:hAnsi="宋体"/>
                <w:szCs w:val="44"/>
              </w:rPr>
            </w:pPr>
          </w:p>
        </w:tc>
        <w:tc>
          <w:tcPr>
            <w:tcW w:w="1180" w:type="dxa"/>
            <w:vAlign w:val="center"/>
          </w:tcPr>
          <w:p w14:paraId="2BD0909A">
            <w:pPr>
              <w:jc w:val="center"/>
              <w:rPr>
                <w:rFonts w:ascii="宋体" w:hAnsi="宋体"/>
                <w:szCs w:val="44"/>
              </w:rPr>
            </w:pPr>
          </w:p>
        </w:tc>
        <w:tc>
          <w:tcPr>
            <w:tcW w:w="1180" w:type="dxa"/>
            <w:vAlign w:val="center"/>
          </w:tcPr>
          <w:p w14:paraId="7545C8D4">
            <w:pPr>
              <w:jc w:val="center"/>
              <w:rPr>
                <w:rFonts w:ascii="宋体" w:hAnsi="宋体"/>
                <w:szCs w:val="44"/>
              </w:rPr>
            </w:pPr>
          </w:p>
        </w:tc>
        <w:tc>
          <w:tcPr>
            <w:tcW w:w="1180" w:type="dxa"/>
            <w:vAlign w:val="center"/>
          </w:tcPr>
          <w:p w14:paraId="5FF1EA0D">
            <w:pPr>
              <w:jc w:val="center"/>
              <w:rPr>
                <w:rFonts w:ascii="宋体" w:hAnsi="宋体"/>
                <w:szCs w:val="44"/>
              </w:rPr>
            </w:pPr>
          </w:p>
        </w:tc>
        <w:tc>
          <w:tcPr>
            <w:tcW w:w="1180" w:type="dxa"/>
            <w:vAlign w:val="center"/>
          </w:tcPr>
          <w:p w14:paraId="2906CA13">
            <w:pPr>
              <w:jc w:val="center"/>
              <w:rPr>
                <w:rFonts w:ascii="宋体" w:hAnsi="宋体"/>
                <w:szCs w:val="44"/>
              </w:rPr>
            </w:pPr>
          </w:p>
        </w:tc>
        <w:tc>
          <w:tcPr>
            <w:tcW w:w="1180" w:type="dxa"/>
            <w:vAlign w:val="center"/>
          </w:tcPr>
          <w:p w14:paraId="15533928">
            <w:pPr>
              <w:jc w:val="center"/>
              <w:rPr>
                <w:rFonts w:ascii="宋体" w:hAnsi="宋体"/>
                <w:szCs w:val="44"/>
              </w:rPr>
            </w:pPr>
          </w:p>
        </w:tc>
        <w:tc>
          <w:tcPr>
            <w:tcW w:w="1180" w:type="dxa"/>
            <w:vAlign w:val="center"/>
          </w:tcPr>
          <w:p w14:paraId="686783DD">
            <w:pPr>
              <w:jc w:val="center"/>
              <w:rPr>
                <w:rFonts w:ascii="宋体" w:hAnsi="宋体"/>
                <w:szCs w:val="44"/>
              </w:rPr>
            </w:pPr>
          </w:p>
        </w:tc>
        <w:tc>
          <w:tcPr>
            <w:tcW w:w="1180" w:type="dxa"/>
            <w:vAlign w:val="center"/>
          </w:tcPr>
          <w:p w14:paraId="5BFE4B8B">
            <w:pPr>
              <w:jc w:val="center"/>
              <w:rPr>
                <w:rFonts w:ascii="宋体" w:hAnsi="宋体"/>
                <w:szCs w:val="44"/>
              </w:rPr>
            </w:pPr>
          </w:p>
        </w:tc>
      </w:tr>
      <w:tr w14:paraId="3CD1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827" w:type="dxa"/>
            <w:vAlign w:val="center"/>
          </w:tcPr>
          <w:p w14:paraId="49F5EFE8">
            <w:pPr>
              <w:jc w:val="center"/>
              <w:rPr>
                <w:rFonts w:ascii="黑体" w:hAnsi="宋体" w:eastAsia="黑体"/>
                <w:szCs w:val="44"/>
              </w:rPr>
            </w:pPr>
            <w:r>
              <w:rPr>
                <w:rFonts w:hint="eastAsia" w:ascii="黑体" w:hAnsi="宋体" w:eastAsia="黑体"/>
                <w:szCs w:val="44"/>
              </w:rPr>
              <w:t>3</w:t>
            </w:r>
          </w:p>
        </w:tc>
        <w:tc>
          <w:tcPr>
            <w:tcW w:w="2701" w:type="dxa"/>
            <w:vAlign w:val="center"/>
          </w:tcPr>
          <w:p w14:paraId="41D6DCC8">
            <w:pPr>
              <w:rPr>
                <w:rFonts w:ascii="宋体" w:hAnsi="宋体"/>
                <w:szCs w:val="21"/>
              </w:rPr>
            </w:pPr>
            <w:r>
              <w:rPr>
                <w:rFonts w:hint="eastAsia"/>
                <w:szCs w:val="21"/>
              </w:rPr>
              <w:t>质量管理体系与措施</w:t>
            </w:r>
          </w:p>
        </w:tc>
        <w:tc>
          <w:tcPr>
            <w:tcW w:w="1080" w:type="dxa"/>
            <w:vAlign w:val="center"/>
          </w:tcPr>
          <w:p w14:paraId="31AC345D">
            <w:pPr>
              <w:jc w:val="center"/>
              <w:rPr>
                <w:rFonts w:ascii="宋体" w:hAnsi="宋体"/>
                <w:szCs w:val="44"/>
              </w:rPr>
            </w:pPr>
          </w:p>
        </w:tc>
        <w:tc>
          <w:tcPr>
            <w:tcW w:w="1180" w:type="dxa"/>
            <w:vAlign w:val="center"/>
          </w:tcPr>
          <w:p w14:paraId="3C9BD6E6">
            <w:pPr>
              <w:jc w:val="center"/>
              <w:rPr>
                <w:rFonts w:ascii="宋体" w:hAnsi="宋体"/>
                <w:szCs w:val="44"/>
              </w:rPr>
            </w:pPr>
          </w:p>
        </w:tc>
        <w:tc>
          <w:tcPr>
            <w:tcW w:w="1180" w:type="dxa"/>
            <w:vAlign w:val="center"/>
          </w:tcPr>
          <w:p w14:paraId="677BDB49">
            <w:pPr>
              <w:jc w:val="center"/>
              <w:rPr>
                <w:rFonts w:ascii="宋体" w:hAnsi="宋体"/>
                <w:szCs w:val="44"/>
              </w:rPr>
            </w:pPr>
          </w:p>
        </w:tc>
        <w:tc>
          <w:tcPr>
            <w:tcW w:w="1180" w:type="dxa"/>
            <w:vAlign w:val="center"/>
          </w:tcPr>
          <w:p w14:paraId="4992B95A">
            <w:pPr>
              <w:jc w:val="center"/>
              <w:rPr>
                <w:rFonts w:ascii="宋体" w:hAnsi="宋体"/>
                <w:szCs w:val="44"/>
              </w:rPr>
            </w:pPr>
          </w:p>
        </w:tc>
        <w:tc>
          <w:tcPr>
            <w:tcW w:w="1180" w:type="dxa"/>
            <w:vAlign w:val="center"/>
          </w:tcPr>
          <w:p w14:paraId="4FC55C79">
            <w:pPr>
              <w:jc w:val="center"/>
              <w:rPr>
                <w:rFonts w:ascii="宋体" w:hAnsi="宋体"/>
                <w:szCs w:val="44"/>
              </w:rPr>
            </w:pPr>
          </w:p>
        </w:tc>
        <w:tc>
          <w:tcPr>
            <w:tcW w:w="1180" w:type="dxa"/>
            <w:vAlign w:val="center"/>
          </w:tcPr>
          <w:p w14:paraId="67146396">
            <w:pPr>
              <w:jc w:val="center"/>
              <w:rPr>
                <w:rFonts w:ascii="宋体" w:hAnsi="宋体"/>
                <w:szCs w:val="44"/>
              </w:rPr>
            </w:pPr>
          </w:p>
        </w:tc>
        <w:tc>
          <w:tcPr>
            <w:tcW w:w="1180" w:type="dxa"/>
            <w:vAlign w:val="center"/>
          </w:tcPr>
          <w:p w14:paraId="50AB19AE">
            <w:pPr>
              <w:jc w:val="center"/>
              <w:rPr>
                <w:rFonts w:ascii="宋体" w:hAnsi="宋体"/>
                <w:szCs w:val="44"/>
              </w:rPr>
            </w:pPr>
          </w:p>
        </w:tc>
        <w:tc>
          <w:tcPr>
            <w:tcW w:w="1180" w:type="dxa"/>
            <w:vAlign w:val="center"/>
          </w:tcPr>
          <w:p w14:paraId="5FE45C87">
            <w:pPr>
              <w:jc w:val="center"/>
              <w:rPr>
                <w:rFonts w:ascii="宋体" w:hAnsi="宋体"/>
                <w:szCs w:val="44"/>
              </w:rPr>
            </w:pPr>
          </w:p>
        </w:tc>
        <w:tc>
          <w:tcPr>
            <w:tcW w:w="1180" w:type="dxa"/>
            <w:vAlign w:val="center"/>
          </w:tcPr>
          <w:p w14:paraId="6CF7033A">
            <w:pPr>
              <w:jc w:val="center"/>
              <w:rPr>
                <w:rFonts w:ascii="宋体" w:hAnsi="宋体"/>
                <w:szCs w:val="44"/>
              </w:rPr>
            </w:pPr>
          </w:p>
        </w:tc>
      </w:tr>
      <w:tr w14:paraId="3E86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7" w:type="dxa"/>
            <w:vAlign w:val="center"/>
          </w:tcPr>
          <w:p w14:paraId="5B8EE106">
            <w:pPr>
              <w:jc w:val="center"/>
              <w:rPr>
                <w:rFonts w:ascii="黑体" w:hAnsi="宋体" w:eastAsia="黑体"/>
                <w:szCs w:val="44"/>
              </w:rPr>
            </w:pPr>
            <w:r>
              <w:rPr>
                <w:rFonts w:hint="eastAsia" w:ascii="黑体" w:hAnsi="宋体" w:eastAsia="黑体"/>
                <w:szCs w:val="44"/>
              </w:rPr>
              <w:t>4</w:t>
            </w:r>
          </w:p>
        </w:tc>
        <w:tc>
          <w:tcPr>
            <w:tcW w:w="2701" w:type="dxa"/>
            <w:vAlign w:val="center"/>
          </w:tcPr>
          <w:p w14:paraId="153FC1BF">
            <w:pPr>
              <w:rPr>
                <w:rFonts w:ascii="宋体" w:hAnsi="宋体"/>
                <w:szCs w:val="21"/>
              </w:rPr>
            </w:pPr>
            <w:r>
              <w:rPr>
                <w:rFonts w:hint="eastAsia"/>
                <w:szCs w:val="21"/>
              </w:rPr>
              <w:t>安全管理体系与措施</w:t>
            </w:r>
          </w:p>
        </w:tc>
        <w:tc>
          <w:tcPr>
            <w:tcW w:w="1080" w:type="dxa"/>
            <w:vAlign w:val="center"/>
          </w:tcPr>
          <w:p w14:paraId="6E786B4E">
            <w:pPr>
              <w:jc w:val="center"/>
              <w:rPr>
                <w:rFonts w:ascii="宋体" w:hAnsi="宋体"/>
                <w:szCs w:val="44"/>
              </w:rPr>
            </w:pPr>
          </w:p>
        </w:tc>
        <w:tc>
          <w:tcPr>
            <w:tcW w:w="1180" w:type="dxa"/>
            <w:vAlign w:val="center"/>
          </w:tcPr>
          <w:p w14:paraId="7ECF1AB3">
            <w:pPr>
              <w:jc w:val="center"/>
              <w:rPr>
                <w:rFonts w:ascii="宋体" w:hAnsi="宋体"/>
                <w:szCs w:val="44"/>
              </w:rPr>
            </w:pPr>
          </w:p>
        </w:tc>
        <w:tc>
          <w:tcPr>
            <w:tcW w:w="1180" w:type="dxa"/>
            <w:vAlign w:val="center"/>
          </w:tcPr>
          <w:p w14:paraId="51F91FEB">
            <w:pPr>
              <w:jc w:val="center"/>
              <w:rPr>
                <w:rFonts w:ascii="宋体" w:hAnsi="宋体"/>
                <w:szCs w:val="44"/>
              </w:rPr>
            </w:pPr>
          </w:p>
        </w:tc>
        <w:tc>
          <w:tcPr>
            <w:tcW w:w="1180" w:type="dxa"/>
            <w:vAlign w:val="center"/>
          </w:tcPr>
          <w:p w14:paraId="2920C43B">
            <w:pPr>
              <w:jc w:val="center"/>
              <w:rPr>
                <w:rFonts w:ascii="宋体" w:hAnsi="宋体"/>
                <w:szCs w:val="44"/>
              </w:rPr>
            </w:pPr>
          </w:p>
        </w:tc>
        <w:tc>
          <w:tcPr>
            <w:tcW w:w="1180" w:type="dxa"/>
            <w:vAlign w:val="center"/>
          </w:tcPr>
          <w:p w14:paraId="635321BD">
            <w:pPr>
              <w:jc w:val="center"/>
              <w:rPr>
                <w:rFonts w:ascii="宋体" w:hAnsi="宋体"/>
                <w:szCs w:val="44"/>
              </w:rPr>
            </w:pPr>
          </w:p>
        </w:tc>
        <w:tc>
          <w:tcPr>
            <w:tcW w:w="1180" w:type="dxa"/>
            <w:vAlign w:val="center"/>
          </w:tcPr>
          <w:p w14:paraId="37D94302">
            <w:pPr>
              <w:jc w:val="center"/>
              <w:rPr>
                <w:rFonts w:ascii="宋体" w:hAnsi="宋体"/>
                <w:szCs w:val="44"/>
              </w:rPr>
            </w:pPr>
          </w:p>
        </w:tc>
        <w:tc>
          <w:tcPr>
            <w:tcW w:w="1180" w:type="dxa"/>
            <w:vAlign w:val="center"/>
          </w:tcPr>
          <w:p w14:paraId="687699CD">
            <w:pPr>
              <w:jc w:val="center"/>
              <w:rPr>
                <w:rFonts w:ascii="宋体" w:hAnsi="宋体"/>
                <w:szCs w:val="44"/>
              </w:rPr>
            </w:pPr>
          </w:p>
        </w:tc>
        <w:tc>
          <w:tcPr>
            <w:tcW w:w="1180" w:type="dxa"/>
            <w:vAlign w:val="center"/>
          </w:tcPr>
          <w:p w14:paraId="658377A1">
            <w:pPr>
              <w:jc w:val="center"/>
              <w:rPr>
                <w:rFonts w:ascii="宋体" w:hAnsi="宋体"/>
                <w:szCs w:val="44"/>
              </w:rPr>
            </w:pPr>
          </w:p>
        </w:tc>
        <w:tc>
          <w:tcPr>
            <w:tcW w:w="1180" w:type="dxa"/>
            <w:vAlign w:val="center"/>
          </w:tcPr>
          <w:p w14:paraId="6EFC51B0">
            <w:pPr>
              <w:jc w:val="center"/>
              <w:rPr>
                <w:rFonts w:ascii="宋体" w:hAnsi="宋体"/>
                <w:szCs w:val="44"/>
              </w:rPr>
            </w:pPr>
          </w:p>
        </w:tc>
      </w:tr>
      <w:tr w14:paraId="5494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7" w:type="dxa"/>
            <w:vAlign w:val="center"/>
          </w:tcPr>
          <w:p w14:paraId="40EFE9DF">
            <w:pPr>
              <w:jc w:val="center"/>
              <w:rPr>
                <w:rFonts w:ascii="黑体" w:hAnsi="宋体" w:eastAsia="黑体"/>
                <w:szCs w:val="44"/>
              </w:rPr>
            </w:pPr>
            <w:r>
              <w:rPr>
                <w:rFonts w:hint="eastAsia" w:ascii="黑体" w:hAnsi="宋体" w:eastAsia="黑体"/>
                <w:szCs w:val="44"/>
              </w:rPr>
              <w:t>5</w:t>
            </w:r>
          </w:p>
        </w:tc>
        <w:tc>
          <w:tcPr>
            <w:tcW w:w="2701" w:type="dxa"/>
            <w:vAlign w:val="center"/>
          </w:tcPr>
          <w:p w14:paraId="6CDCD9B2">
            <w:pPr>
              <w:rPr>
                <w:rFonts w:ascii="宋体" w:hAnsi="宋体"/>
                <w:szCs w:val="21"/>
              </w:rPr>
            </w:pPr>
            <w:r>
              <w:rPr>
                <w:rFonts w:hint="eastAsia"/>
                <w:szCs w:val="21"/>
              </w:rPr>
              <w:t>文明施工、环境保护管理体系及施工现场扬尘治理措施</w:t>
            </w:r>
          </w:p>
        </w:tc>
        <w:tc>
          <w:tcPr>
            <w:tcW w:w="1080" w:type="dxa"/>
            <w:vAlign w:val="center"/>
          </w:tcPr>
          <w:p w14:paraId="6BEFE698">
            <w:pPr>
              <w:jc w:val="center"/>
              <w:rPr>
                <w:rFonts w:ascii="宋体" w:hAnsi="宋体"/>
                <w:szCs w:val="44"/>
              </w:rPr>
            </w:pPr>
          </w:p>
        </w:tc>
        <w:tc>
          <w:tcPr>
            <w:tcW w:w="1180" w:type="dxa"/>
            <w:vAlign w:val="center"/>
          </w:tcPr>
          <w:p w14:paraId="7CBACD54">
            <w:pPr>
              <w:jc w:val="center"/>
              <w:rPr>
                <w:rFonts w:ascii="宋体" w:hAnsi="宋体"/>
                <w:szCs w:val="44"/>
              </w:rPr>
            </w:pPr>
          </w:p>
        </w:tc>
        <w:tc>
          <w:tcPr>
            <w:tcW w:w="1180" w:type="dxa"/>
            <w:vAlign w:val="center"/>
          </w:tcPr>
          <w:p w14:paraId="4AD38A41">
            <w:pPr>
              <w:jc w:val="center"/>
              <w:rPr>
                <w:rFonts w:ascii="宋体" w:hAnsi="宋体"/>
                <w:szCs w:val="44"/>
              </w:rPr>
            </w:pPr>
          </w:p>
        </w:tc>
        <w:tc>
          <w:tcPr>
            <w:tcW w:w="1180" w:type="dxa"/>
            <w:vAlign w:val="center"/>
          </w:tcPr>
          <w:p w14:paraId="54CDE09E">
            <w:pPr>
              <w:jc w:val="center"/>
              <w:rPr>
                <w:rFonts w:ascii="宋体" w:hAnsi="宋体"/>
                <w:szCs w:val="44"/>
              </w:rPr>
            </w:pPr>
          </w:p>
        </w:tc>
        <w:tc>
          <w:tcPr>
            <w:tcW w:w="1180" w:type="dxa"/>
            <w:vAlign w:val="center"/>
          </w:tcPr>
          <w:p w14:paraId="4DEFDA1A">
            <w:pPr>
              <w:jc w:val="center"/>
              <w:rPr>
                <w:rFonts w:ascii="宋体" w:hAnsi="宋体"/>
                <w:szCs w:val="44"/>
              </w:rPr>
            </w:pPr>
          </w:p>
        </w:tc>
        <w:tc>
          <w:tcPr>
            <w:tcW w:w="1180" w:type="dxa"/>
            <w:vAlign w:val="center"/>
          </w:tcPr>
          <w:p w14:paraId="6439CBAC">
            <w:pPr>
              <w:jc w:val="center"/>
              <w:rPr>
                <w:rFonts w:ascii="宋体" w:hAnsi="宋体"/>
                <w:szCs w:val="44"/>
              </w:rPr>
            </w:pPr>
          </w:p>
        </w:tc>
        <w:tc>
          <w:tcPr>
            <w:tcW w:w="1180" w:type="dxa"/>
            <w:vAlign w:val="center"/>
          </w:tcPr>
          <w:p w14:paraId="67767DE4">
            <w:pPr>
              <w:jc w:val="center"/>
              <w:rPr>
                <w:rFonts w:ascii="宋体" w:hAnsi="宋体"/>
                <w:szCs w:val="44"/>
              </w:rPr>
            </w:pPr>
          </w:p>
        </w:tc>
        <w:tc>
          <w:tcPr>
            <w:tcW w:w="1180" w:type="dxa"/>
            <w:vAlign w:val="center"/>
          </w:tcPr>
          <w:p w14:paraId="7FA8275A">
            <w:pPr>
              <w:jc w:val="center"/>
              <w:rPr>
                <w:rFonts w:ascii="宋体" w:hAnsi="宋体"/>
                <w:szCs w:val="44"/>
              </w:rPr>
            </w:pPr>
          </w:p>
        </w:tc>
        <w:tc>
          <w:tcPr>
            <w:tcW w:w="1180" w:type="dxa"/>
            <w:vAlign w:val="center"/>
          </w:tcPr>
          <w:p w14:paraId="028C3030">
            <w:pPr>
              <w:jc w:val="center"/>
              <w:rPr>
                <w:rFonts w:ascii="宋体" w:hAnsi="宋体"/>
                <w:szCs w:val="44"/>
              </w:rPr>
            </w:pPr>
          </w:p>
        </w:tc>
      </w:tr>
      <w:tr w14:paraId="1183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7" w:type="dxa"/>
            <w:vAlign w:val="center"/>
          </w:tcPr>
          <w:p w14:paraId="6903849E">
            <w:pPr>
              <w:jc w:val="center"/>
              <w:rPr>
                <w:rFonts w:ascii="黑体" w:hAnsi="宋体" w:eastAsia="黑体"/>
                <w:szCs w:val="44"/>
              </w:rPr>
            </w:pPr>
            <w:r>
              <w:rPr>
                <w:rFonts w:hint="eastAsia" w:ascii="黑体" w:hAnsi="宋体" w:eastAsia="黑体"/>
                <w:szCs w:val="44"/>
              </w:rPr>
              <w:t>6</w:t>
            </w:r>
          </w:p>
        </w:tc>
        <w:tc>
          <w:tcPr>
            <w:tcW w:w="2701" w:type="dxa"/>
            <w:vAlign w:val="center"/>
          </w:tcPr>
          <w:p w14:paraId="60AC3005">
            <w:pPr>
              <w:rPr>
                <w:rFonts w:ascii="宋体" w:hAnsi="宋体"/>
                <w:szCs w:val="21"/>
              </w:rPr>
            </w:pPr>
            <w:r>
              <w:rPr>
                <w:rFonts w:hint="eastAsia"/>
                <w:szCs w:val="21"/>
              </w:rPr>
              <w:t>工期保证措施</w:t>
            </w:r>
          </w:p>
        </w:tc>
        <w:tc>
          <w:tcPr>
            <w:tcW w:w="1080" w:type="dxa"/>
            <w:vAlign w:val="center"/>
          </w:tcPr>
          <w:p w14:paraId="1753EF80">
            <w:pPr>
              <w:jc w:val="center"/>
              <w:rPr>
                <w:rFonts w:ascii="宋体" w:hAnsi="宋体"/>
                <w:szCs w:val="44"/>
              </w:rPr>
            </w:pPr>
          </w:p>
        </w:tc>
        <w:tc>
          <w:tcPr>
            <w:tcW w:w="1180" w:type="dxa"/>
            <w:vAlign w:val="center"/>
          </w:tcPr>
          <w:p w14:paraId="456FC527">
            <w:pPr>
              <w:jc w:val="center"/>
              <w:rPr>
                <w:rFonts w:ascii="宋体" w:hAnsi="宋体"/>
                <w:szCs w:val="44"/>
              </w:rPr>
            </w:pPr>
          </w:p>
        </w:tc>
        <w:tc>
          <w:tcPr>
            <w:tcW w:w="1180" w:type="dxa"/>
            <w:vAlign w:val="center"/>
          </w:tcPr>
          <w:p w14:paraId="077694C3">
            <w:pPr>
              <w:jc w:val="center"/>
              <w:rPr>
                <w:rFonts w:ascii="宋体" w:hAnsi="宋体"/>
                <w:szCs w:val="44"/>
              </w:rPr>
            </w:pPr>
          </w:p>
        </w:tc>
        <w:tc>
          <w:tcPr>
            <w:tcW w:w="1180" w:type="dxa"/>
            <w:vAlign w:val="center"/>
          </w:tcPr>
          <w:p w14:paraId="754A04D5">
            <w:pPr>
              <w:jc w:val="center"/>
              <w:rPr>
                <w:rFonts w:ascii="宋体" w:hAnsi="宋体"/>
                <w:szCs w:val="44"/>
              </w:rPr>
            </w:pPr>
          </w:p>
        </w:tc>
        <w:tc>
          <w:tcPr>
            <w:tcW w:w="1180" w:type="dxa"/>
            <w:vAlign w:val="center"/>
          </w:tcPr>
          <w:p w14:paraId="3C7AC33A">
            <w:pPr>
              <w:jc w:val="center"/>
              <w:rPr>
                <w:rFonts w:ascii="宋体" w:hAnsi="宋体"/>
                <w:szCs w:val="44"/>
              </w:rPr>
            </w:pPr>
          </w:p>
        </w:tc>
        <w:tc>
          <w:tcPr>
            <w:tcW w:w="1180" w:type="dxa"/>
            <w:vAlign w:val="center"/>
          </w:tcPr>
          <w:p w14:paraId="20D928F3">
            <w:pPr>
              <w:jc w:val="center"/>
              <w:rPr>
                <w:rFonts w:ascii="宋体" w:hAnsi="宋体"/>
                <w:szCs w:val="44"/>
              </w:rPr>
            </w:pPr>
          </w:p>
        </w:tc>
        <w:tc>
          <w:tcPr>
            <w:tcW w:w="1180" w:type="dxa"/>
            <w:vAlign w:val="center"/>
          </w:tcPr>
          <w:p w14:paraId="62F4B5BC">
            <w:pPr>
              <w:jc w:val="center"/>
              <w:rPr>
                <w:rFonts w:ascii="宋体" w:hAnsi="宋体"/>
                <w:szCs w:val="44"/>
              </w:rPr>
            </w:pPr>
          </w:p>
        </w:tc>
        <w:tc>
          <w:tcPr>
            <w:tcW w:w="1180" w:type="dxa"/>
            <w:vAlign w:val="center"/>
          </w:tcPr>
          <w:p w14:paraId="43893177">
            <w:pPr>
              <w:jc w:val="center"/>
              <w:rPr>
                <w:rFonts w:ascii="宋体" w:hAnsi="宋体"/>
                <w:szCs w:val="44"/>
              </w:rPr>
            </w:pPr>
          </w:p>
        </w:tc>
        <w:tc>
          <w:tcPr>
            <w:tcW w:w="1180" w:type="dxa"/>
            <w:vAlign w:val="center"/>
          </w:tcPr>
          <w:p w14:paraId="300C0FF0">
            <w:pPr>
              <w:jc w:val="center"/>
              <w:rPr>
                <w:rFonts w:ascii="宋体" w:hAnsi="宋体"/>
                <w:szCs w:val="44"/>
              </w:rPr>
            </w:pPr>
          </w:p>
        </w:tc>
      </w:tr>
      <w:tr w14:paraId="66F2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7" w:type="dxa"/>
            <w:vAlign w:val="center"/>
          </w:tcPr>
          <w:p w14:paraId="6954943E">
            <w:pPr>
              <w:jc w:val="center"/>
              <w:rPr>
                <w:rFonts w:ascii="黑体" w:hAnsi="宋体" w:eastAsia="黑体"/>
                <w:szCs w:val="44"/>
              </w:rPr>
            </w:pPr>
            <w:r>
              <w:rPr>
                <w:rFonts w:hint="eastAsia" w:ascii="黑体" w:hAnsi="宋体" w:eastAsia="黑体"/>
                <w:szCs w:val="44"/>
              </w:rPr>
              <w:t>7</w:t>
            </w:r>
          </w:p>
        </w:tc>
        <w:tc>
          <w:tcPr>
            <w:tcW w:w="2701" w:type="dxa"/>
            <w:vAlign w:val="center"/>
          </w:tcPr>
          <w:p w14:paraId="292FE588">
            <w:pPr>
              <w:rPr>
                <w:rFonts w:ascii="宋体" w:hAnsi="宋体"/>
                <w:b/>
                <w:bCs/>
                <w:sz w:val="18"/>
                <w:szCs w:val="18"/>
              </w:rPr>
            </w:pPr>
            <w:r>
              <w:rPr>
                <w:rFonts w:hint="eastAsia"/>
                <w:szCs w:val="21"/>
              </w:rPr>
              <w:t>拟投入资源配备计划</w:t>
            </w:r>
          </w:p>
        </w:tc>
        <w:tc>
          <w:tcPr>
            <w:tcW w:w="1080" w:type="dxa"/>
            <w:vAlign w:val="center"/>
          </w:tcPr>
          <w:p w14:paraId="0312E272">
            <w:pPr>
              <w:jc w:val="center"/>
              <w:rPr>
                <w:rFonts w:ascii="宋体" w:hAnsi="宋体"/>
                <w:szCs w:val="44"/>
              </w:rPr>
            </w:pPr>
          </w:p>
        </w:tc>
        <w:tc>
          <w:tcPr>
            <w:tcW w:w="1180" w:type="dxa"/>
            <w:vAlign w:val="center"/>
          </w:tcPr>
          <w:p w14:paraId="091948AF">
            <w:pPr>
              <w:jc w:val="center"/>
              <w:rPr>
                <w:rFonts w:ascii="宋体" w:hAnsi="宋体"/>
                <w:szCs w:val="44"/>
              </w:rPr>
            </w:pPr>
          </w:p>
        </w:tc>
        <w:tc>
          <w:tcPr>
            <w:tcW w:w="1180" w:type="dxa"/>
            <w:vAlign w:val="center"/>
          </w:tcPr>
          <w:p w14:paraId="71909985">
            <w:pPr>
              <w:jc w:val="center"/>
              <w:rPr>
                <w:rFonts w:ascii="宋体" w:hAnsi="宋体"/>
                <w:szCs w:val="44"/>
              </w:rPr>
            </w:pPr>
          </w:p>
        </w:tc>
        <w:tc>
          <w:tcPr>
            <w:tcW w:w="1180" w:type="dxa"/>
            <w:vAlign w:val="center"/>
          </w:tcPr>
          <w:p w14:paraId="0A8B618D">
            <w:pPr>
              <w:jc w:val="center"/>
              <w:rPr>
                <w:rFonts w:ascii="宋体" w:hAnsi="宋体"/>
                <w:szCs w:val="44"/>
              </w:rPr>
            </w:pPr>
          </w:p>
        </w:tc>
        <w:tc>
          <w:tcPr>
            <w:tcW w:w="1180" w:type="dxa"/>
            <w:vAlign w:val="center"/>
          </w:tcPr>
          <w:p w14:paraId="356CEDA8">
            <w:pPr>
              <w:jc w:val="center"/>
              <w:rPr>
                <w:rFonts w:ascii="宋体" w:hAnsi="宋体"/>
                <w:szCs w:val="44"/>
              </w:rPr>
            </w:pPr>
          </w:p>
        </w:tc>
        <w:tc>
          <w:tcPr>
            <w:tcW w:w="1180" w:type="dxa"/>
            <w:vAlign w:val="center"/>
          </w:tcPr>
          <w:p w14:paraId="1F25B74D">
            <w:pPr>
              <w:jc w:val="center"/>
              <w:rPr>
                <w:rFonts w:ascii="宋体" w:hAnsi="宋体"/>
                <w:szCs w:val="44"/>
              </w:rPr>
            </w:pPr>
          </w:p>
        </w:tc>
        <w:tc>
          <w:tcPr>
            <w:tcW w:w="1180" w:type="dxa"/>
            <w:vAlign w:val="center"/>
          </w:tcPr>
          <w:p w14:paraId="45B35FD4">
            <w:pPr>
              <w:jc w:val="center"/>
              <w:rPr>
                <w:rFonts w:ascii="宋体" w:hAnsi="宋体"/>
                <w:szCs w:val="44"/>
              </w:rPr>
            </w:pPr>
          </w:p>
        </w:tc>
        <w:tc>
          <w:tcPr>
            <w:tcW w:w="1180" w:type="dxa"/>
            <w:vAlign w:val="center"/>
          </w:tcPr>
          <w:p w14:paraId="73769CBB">
            <w:pPr>
              <w:jc w:val="center"/>
              <w:rPr>
                <w:rFonts w:ascii="宋体" w:hAnsi="宋体"/>
                <w:szCs w:val="44"/>
              </w:rPr>
            </w:pPr>
          </w:p>
        </w:tc>
        <w:tc>
          <w:tcPr>
            <w:tcW w:w="1180" w:type="dxa"/>
            <w:vAlign w:val="center"/>
          </w:tcPr>
          <w:p w14:paraId="4AC077D9">
            <w:pPr>
              <w:jc w:val="center"/>
              <w:rPr>
                <w:rFonts w:ascii="宋体" w:hAnsi="宋体"/>
                <w:szCs w:val="44"/>
              </w:rPr>
            </w:pPr>
          </w:p>
        </w:tc>
      </w:tr>
      <w:tr w14:paraId="557C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7" w:type="dxa"/>
            <w:vAlign w:val="center"/>
          </w:tcPr>
          <w:p w14:paraId="27DCAA6B">
            <w:pPr>
              <w:jc w:val="center"/>
              <w:rPr>
                <w:rFonts w:ascii="黑体" w:hAnsi="宋体" w:eastAsia="黑体"/>
                <w:szCs w:val="44"/>
              </w:rPr>
            </w:pPr>
            <w:r>
              <w:rPr>
                <w:rFonts w:hint="eastAsia" w:ascii="黑体" w:hAnsi="宋体" w:eastAsia="黑体"/>
                <w:szCs w:val="44"/>
              </w:rPr>
              <w:t>8</w:t>
            </w:r>
          </w:p>
        </w:tc>
        <w:tc>
          <w:tcPr>
            <w:tcW w:w="2701" w:type="dxa"/>
            <w:vAlign w:val="center"/>
          </w:tcPr>
          <w:p w14:paraId="2E63A61B">
            <w:pPr>
              <w:rPr>
                <w:rFonts w:ascii="宋体" w:hAnsi="宋体"/>
                <w:b/>
                <w:bCs/>
                <w:sz w:val="18"/>
                <w:szCs w:val="18"/>
              </w:rPr>
            </w:pPr>
            <w:r>
              <w:rPr>
                <w:rFonts w:hint="eastAsia"/>
                <w:szCs w:val="21"/>
              </w:rPr>
              <w:t>施工进度表与网络计划图</w:t>
            </w:r>
          </w:p>
        </w:tc>
        <w:tc>
          <w:tcPr>
            <w:tcW w:w="1080" w:type="dxa"/>
            <w:vAlign w:val="center"/>
          </w:tcPr>
          <w:p w14:paraId="01DBFFF9">
            <w:pPr>
              <w:jc w:val="center"/>
              <w:rPr>
                <w:rFonts w:ascii="宋体" w:hAnsi="宋体"/>
                <w:szCs w:val="44"/>
              </w:rPr>
            </w:pPr>
          </w:p>
        </w:tc>
        <w:tc>
          <w:tcPr>
            <w:tcW w:w="1180" w:type="dxa"/>
            <w:vAlign w:val="center"/>
          </w:tcPr>
          <w:p w14:paraId="02B8F7A7">
            <w:pPr>
              <w:jc w:val="center"/>
              <w:rPr>
                <w:rFonts w:ascii="宋体" w:hAnsi="宋体"/>
                <w:szCs w:val="44"/>
              </w:rPr>
            </w:pPr>
          </w:p>
        </w:tc>
        <w:tc>
          <w:tcPr>
            <w:tcW w:w="1180" w:type="dxa"/>
            <w:vAlign w:val="center"/>
          </w:tcPr>
          <w:p w14:paraId="6FAE501F">
            <w:pPr>
              <w:jc w:val="center"/>
              <w:rPr>
                <w:rFonts w:ascii="宋体" w:hAnsi="宋体"/>
                <w:szCs w:val="44"/>
              </w:rPr>
            </w:pPr>
          </w:p>
        </w:tc>
        <w:tc>
          <w:tcPr>
            <w:tcW w:w="1180" w:type="dxa"/>
            <w:vAlign w:val="center"/>
          </w:tcPr>
          <w:p w14:paraId="7A7D538D">
            <w:pPr>
              <w:jc w:val="center"/>
              <w:rPr>
                <w:rFonts w:ascii="宋体" w:hAnsi="宋体"/>
                <w:szCs w:val="44"/>
              </w:rPr>
            </w:pPr>
          </w:p>
        </w:tc>
        <w:tc>
          <w:tcPr>
            <w:tcW w:w="1180" w:type="dxa"/>
            <w:vAlign w:val="center"/>
          </w:tcPr>
          <w:p w14:paraId="6DAAC400">
            <w:pPr>
              <w:jc w:val="center"/>
              <w:rPr>
                <w:rFonts w:ascii="宋体" w:hAnsi="宋体"/>
                <w:szCs w:val="44"/>
              </w:rPr>
            </w:pPr>
          </w:p>
        </w:tc>
        <w:tc>
          <w:tcPr>
            <w:tcW w:w="1180" w:type="dxa"/>
            <w:vAlign w:val="center"/>
          </w:tcPr>
          <w:p w14:paraId="4D0DF646">
            <w:pPr>
              <w:jc w:val="center"/>
              <w:rPr>
                <w:rFonts w:ascii="宋体" w:hAnsi="宋体"/>
                <w:szCs w:val="44"/>
              </w:rPr>
            </w:pPr>
          </w:p>
        </w:tc>
        <w:tc>
          <w:tcPr>
            <w:tcW w:w="1180" w:type="dxa"/>
            <w:vAlign w:val="center"/>
          </w:tcPr>
          <w:p w14:paraId="6F0ECFBD">
            <w:pPr>
              <w:jc w:val="center"/>
              <w:rPr>
                <w:rFonts w:ascii="宋体" w:hAnsi="宋体"/>
                <w:szCs w:val="44"/>
              </w:rPr>
            </w:pPr>
          </w:p>
        </w:tc>
        <w:tc>
          <w:tcPr>
            <w:tcW w:w="1180" w:type="dxa"/>
            <w:vAlign w:val="center"/>
          </w:tcPr>
          <w:p w14:paraId="199D33C1">
            <w:pPr>
              <w:jc w:val="center"/>
              <w:rPr>
                <w:rFonts w:ascii="宋体" w:hAnsi="宋体"/>
                <w:szCs w:val="44"/>
              </w:rPr>
            </w:pPr>
          </w:p>
        </w:tc>
        <w:tc>
          <w:tcPr>
            <w:tcW w:w="1180" w:type="dxa"/>
            <w:vAlign w:val="center"/>
          </w:tcPr>
          <w:p w14:paraId="7D0EC065">
            <w:pPr>
              <w:jc w:val="center"/>
              <w:rPr>
                <w:rFonts w:ascii="宋体" w:hAnsi="宋体"/>
                <w:szCs w:val="44"/>
              </w:rPr>
            </w:pPr>
          </w:p>
        </w:tc>
      </w:tr>
      <w:tr w14:paraId="1A70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27" w:type="dxa"/>
            <w:vAlign w:val="center"/>
          </w:tcPr>
          <w:p w14:paraId="213876E1">
            <w:pPr>
              <w:jc w:val="center"/>
              <w:rPr>
                <w:rFonts w:ascii="黑体" w:hAnsi="宋体" w:eastAsia="黑体"/>
                <w:szCs w:val="44"/>
              </w:rPr>
            </w:pPr>
            <w:r>
              <w:rPr>
                <w:rFonts w:hint="eastAsia" w:ascii="黑体" w:hAnsi="宋体" w:eastAsia="黑体"/>
                <w:szCs w:val="44"/>
              </w:rPr>
              <w:t>9</w:t>
            </w:r>
          </w:p>
        </w:tc>
        <w:tc>
          <w:tcPr>
            <w:tcW w:w="2701" w:type="dxa"/>
            <w:vAlign w:val="center"/>
          </w:tcPr>
          <w:p w14:paraId="4FD8DABC">
            <w:pPr>
              <w:rPr>
                <w:rFonts w:ascii="宋体" w:hAnsi="宋体"/>
                <w:b/>
                <w:bCs/>
              </w:rPr>
            </w:pPr>
            <w:r>
              <w:rPr>
                <w:rFonts w:hint="eastAsia"/>
                <w:szCs w:val="21"/>
              </w:rPr>
              <w:t>施工总平面图布置</w:t>
            </w:r>
          </w:p>
        </w:tc>
        <w:tc>
          <w:tcPr>
            <w:tcW w:w="1080" w:type="dxa"/>
            <w:vAlign w:val="center"/>
          </w:tcPr>
          <w:p w14:paraId="4C8EE5F7">
            <w:pPr>
              <w:jc w:val="center"/>
              <w:rPr>
                <w:rFonts w:ascii="宋体" w:hAnsi="宋体"/>
                <w:szCs w:val="44"/>
              </w:rPr>
            </w:pPr>
          </w:p>
        </w:tc>
        <w:tc>
          <w:tcPr>
            <w:tcW w:w="1180" w:type="dxa"/>
            <w:vAlign w:val="center"/>
          </w:tcPr>
          <w:p w14:paraId="770D0DA6">
            <w:pPr>
              <w:jc w:val="center"/>
              <w:rPr>
                <w:rFonts w:ascii="宋体" w:hAnsi="宋体"/>
                <w:szCs w:val="44"/>
              </w:rPr>
            </w:pPr>
          </w:p>
        </w:tc>
        <w:tc>
          <w:tcPr>
            <w:tcW w:w="1180" w:type="dxa"/>
            <w:vAlign w:val="center"/>
          </w:tcPr>
          <w:p w14:paraId="3B8485FE">
            <w:pPr>
              <w:jc w:val="center"/>
              <w:rPr>
                <w:rFonts w:ascii="宋体" w:hAnsi="宋体"/>
                <w:szCs w:val="44"/>
              </w:rPr>
            </w:pPr>
          </w:p>
        </w:tc>
        <w:tc>
          <w:tcPr>
            <w:tcW w:w="1180" w:type="dxa"/>
            <w:vAlign w:val="center"/>
          </w:tcPr>
          <w:p w14:paraId="138D0893">
            <w:pPr>
              <w:jc w:val="center"/>
              <w:rPr>
                <w:rFonts w:ascii="宋体" w:hAnsi="宋体"/>
                <w:szCs w:val="44"/>
              </w:rPr>
            </w:pPr>
          </w:p>
        </w:tc>
        <w:tc>
          <w:tcPr>
            <w:tcW w:w="1180" w:type="dxa"/>
            <w:vAlign w:val="center"/>
          </w:tcPr>
          <w:p w14:paraId="214AE65B">
            <w:pPr>
              <w:jc w:val="center"/>
              <w:rPr>
                <w:rFonts w:ascii="宋体" w:hAnsi="宋体"/>
                <w:szCs w:val="44"/>
              </w:rPr>
            </w:pPr>
          </w:p>
        </w:tc>
        <w:tc>
          <w:tcPr>
            <w:tcW w:w="1180" w:type="dxa"/>
            <w:vAlign w:val="center"/>
          </w:tcPr>
          <w:p w14:paraId="2E741259">
            <w:pPr>
              <w:jc w:val="center"/>
              <w:rPr>
                <w:rFonts w:ascii="宋体" w:hAnsi="宋体"/>
                <w:szCs w:val="44"/>
              </w:rPr>
            </w:pPr>
          </w:p>
        </w:tc>
        <w:tc>
          <w:tcPr>
            <w:tcW w:w="1180" w:type="dxa"/>
            <w:vAlign w:val="center"/>
          </w:tcPr>
          <w:p w14:paraId="469F7D6D">
            <w:pPr>
              <w:jc w:val="center"/>
              <w:rPr>
                <w:rFonts w:ascii="宋体" w:hAnsi="宋体"/>
                <w:szCs w:val="44"/>
              </w:rPr>
            </w:pPr>
          </w:p>
        </w:tc>
        <w:tc>
          <w:tcPr>
            <w:tcW w:w="1180" w:type="dxa"/>
            <w:vAlign w:val="center"/>
          </w:tcPr>
          <w:p w14:paraId="4056AC44">
            <w:pPr>
              <w:jc w:val="center"/>
              <w:rPr>
                <w:rFonts w:ascii="宋体" w:hAnsi="宋体"/>
                <w:szCs w:val="44"/>
              </w:rPr>
            </w:pPr>
          </w:p>
        </w:tc>
        <w:tc>
          <w:tcPr>
            <w:tcW w:w="1180" w:type="dxa"/>
            <w:vAlign w:val="center"/>
          </w:tcPr>
          <w:p w14:paraId="61FBBF56">
            <w:pPr>
              <w:jc w:val="center"/>
              <w:rPr>
                <w:rFonts w:ascii="宋体" w:hAnsi="宋体"/>
                <w:szCs w:val="44"/>
              </w:rPr>
            </w:pPr>
          </w:p>
        </w:tc>
      </w:tr>
      <w:tr w14:paraId="3419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27" w:type="dxa"/>
            <w:vAlign w:val="center"/>
          </w:tcPr>
          <w:p w14:paraId="53F9BF1B">
            <w:pPr>
              <w:jc w:val="center"/>
              <w:rPr>
                <w:rFonts w:ascii="黑体" w:hAnsi="宋体" w:eastAsia="黑体"/>
                <w:szCs w:val="44"/>
              </w:rPr>
            </w:pPr>
            <w:r>
              <w:rPr>
                <w:rFonts w:hint="eastAsia" w:ascii="黑体" w:hAnsi="宋体" w:eastAsia="黑体"/>
                <w:szCs w:val="44"/>
              </w:rPr>
              <w:t>10</w:t>
            </w:r>
          </w:p>
        </w:tc>
        <w:tc>
          <w:tcPr>
            <w:tcW w:w="2701" w:type="dxa"/>
            <w:vAlign w:val="center"/>
          </w:tcPr>
          <w:p w14:paraId="5869206C">
            <w:pPr>
              <w:rPr>
                <w:rFonts w:ascii="宋体" w:hAnsi="宋体"/>
                <w:b/>
                <w:bCs/>
              </w:rPr>
            </w:pPr>
            <w:r>
              <w:rPr>
                <w:rFonts w:hint="eastAsia"/>
                <w:szCs w:val="21"/>
              </w:rPr>
              <w:t>技术创新的应用实施措施</w:t>
            </w:r>
          </w:p>
        </w:tc>
        <w:tc>
          <w:tcPr>
            <w:tcW w:w="1080" w:type="dxa"/>
            <w:vAlign w:val="center"/>
          </w:tcPr>
          <w:p w14:paraId="361BE05A">
            <w:pPr>
              <w:jc w:val="center"/>
              <w:rPr>
                <w:rFonts w:ascii="宋体" w:hAnsi="宋体"/>
                <w:szCs w:val="44"/>
              </w:rPr>
            </w:pPr>
          </w:p>
        </w:tc>
        <w:tc>
          <w:tcPr>
            <w:tcW w:w="1180" w:type="dxa"/>
            <w:vAlign w:val="center"/>
          </w:tcPr>
          <w:p w14:paraId="1477656C">
            <w:pPr>
              <w:jc w:val="center"/>
              <w:rPr>
                <w:rFonts w:ascii="宋体" w:hAnsi="宋体"/>
                <w:szCs w:val="44"/>
              </w:rPr>
            </w:pPr>
          </w:p>
        </w:tc>
        <w:tc>
          <w:tcPr>
            <w:tcW w:w="1180" w:type="dxa"/>
            <w:vAlign w:val="center"/>
          </w:tcPr>
          <w:p w14:paraId="149F25E5">
            <w:pPr>
              <w:jc w:val="center"/>
              <w:rPr>
                <w:rFonts w:ascii="宋体" w:hAnsi="宋体"/>
                <w:szCs w:val="44"/>
              </w:rPr>
            </w:pPr>
          </w:p>
        </w:tc>
        <w:tc>
          <w:tcPr>
            <w:tcW w:w="1180" w:type="dxa"/>
            <w:vAlign w:val="center"/>
          </w:tcPr>
          <w:p w14:paraId="737878AB">
            <w:pPr>
              <w:jc w:val="center"/>
              <w:rPr>
                <w:rFonts w:ascii="宋体" w:hAnsi="宋体"/>
                <w:szCs w:val="44"/>
              </w:rPr>
            </w:pPr>
          </w:p>
        </w:tc>
        <w:tc>
          <w:tcPr>
            <w:tcW w:w="1180" w:type="dxa"/>
            <w:vAlign w:val="center"/>
          </w:tcPr>
          <w:p w14:paraId="6299FC8A">
            <w:pPr>
              <w:jc w:val="center"/>
              <w:rPr>
                <w:rFonts w:ascii="宋体" w:hAnsi="宋体"/>
                <w:szCs w:val="44"/>
              </w:rPr>
            </w:pPr>
          </w:p>
        </w:tc>
        <w:tc>
          <w:tcPr>
            <w:tcW w:w="1180" w:type="dxa"/>
            <w:vAlign w:val="center"/>
          </w:tcPr>
          <w:p w14:paraId="67DD7269">
            <w:pPr>
              <w:jc w:val="center"/>
              <w:rPr>
                <w:rFonts w:ascii="宋体" w:hAnsi="宋体"/>
                <w:szCs w:val="44"/>
              </w:rPr>
            </w:pPr>
          </w:p>
        </w:tc>
        <w:tc>
          <w:tcPr>
            <w:tcW w:w="1180" w:type="dxa"/>
            <w:vAlign w:val="center"/>
          </w:tcPr>
          <w:p w14:paraId="3DF610FF">
            <w:pPr>
              <w:jc w:val="center"/>
              <w:rPr>
                <w:rFonts w:ascii="宋体" w:hAnsi="宋体"/>
                <w:szCs w:val="44"/>
              </w:rPr>
            </w:pPr>
          </w:p>
        </w:tc>
        <w:tc>
          <w:tcPr>
            <w:tcW w:w="1180" w:type="dxa"/>
            <w:vAlign w:val="center"/>
          </w:tcPr>
          <w:p w14:paraId="09488107">
            <w:pPr>
              <w:jc w:val="center"/>
              <w:rPr>
                <w:rFonts w:ascii="宋体" w:hAnsi="宋体"/>
                <w:szCs w:val="44"/>
              </w:rPr>
            </w:pPr>
          </w:p>
        </w:tc>
        <w:tc>
          <w:tcPr>
            <w:tcW w:w="1180" w:type="dxa"/>
            <w:vAlign w:val="center"/>
          </w:tcPr>
          <w:p w14:paraId="0012E656">
            <w:pPr>
              <w:jc w:val="center"/>
              <w:rPr>
                <w:rFonts w:ascii="宋体" w:hAnsi="宋体"/>
                <w:szCs w:val="44"/>
              </w:rPr>
            </w:pPr>
          </w:p>
        </w:tc>
      </w:tr>
      <w:tr w14:paraId="0B29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27" w:type="dxa"/>
            <w:vAlign w:val="center"/>
          </w:tcPr>
          <w:p w14:paraId="2A78E6D8">
            <w:pPr>
              <w:jc w:val="center"/>
              <w:rPr>
                <w:rFonts w:ascii="黑体" w:hAnsi="宋体" w:eastAsia="黑体"/>
                <w:szCs w:val="44"/>
              </w:rPr>
            </w:pPr>
            <w:r>
              <w:rPr>
                <w:rFonts w:hint="eastAsia" w:ascii="黑体" w:hAnsi="宋体" w:eastAsia="黑体"/>
                <w:szCs w:val="44"/>
              </w:rPr>
              <w:t>11</w:t>
            </w:r>
          </w:p>
        </w:tc>
        <w:tc>
          <w:tcPr>
            <w:tcW w:w="2701" w:type="dxa"/>
            <w:vAlign w:val="center"/>
          </w:tcPr>
          <w:p w14:paraId="4BC70E14">
            <w:pPr>
              <w:rPr>
                <w:rFonts w:ascii="宋体" w:hAnsi="宋体" w:cs="宋体"/>
                <w:kern w:val="0"/>
                <w:sz w:val="18"/>
                <w:szCs w:val="18"/>
              </w:rPr>
            </w:pPr>
            <w:r>
              <w:rPr>
                <w:rFonts w:hint="eastAsia"/>
                <w:szCs w:val="21"/>
              </w:rPr>
              <w:t>采用新工艺、新技术、新设备、新材料、</w:t>
            </w:r>
            <w:r>
              <w:rPr>
                <w:szCs w:val="21"/>
              </w:rPr>
              <w:t>BIM</w:t>
            </w:r>
            <w:r>
              <w:rPr>
                <w:rFonts w:hint="eastAsia"/>
                <w:szCs w:val="21"/>
              </w:rPr>
              <w:t>等的程度</w:t>
            </w:r>
          </w:p>
        </w:tc>
        <w:tc>
          <w:tcPr>
            <w:tcW w:w="1080" w:type="dxa"/>
            <w:vAlign w:val="center"/>
          </w:tcPr>
          <w:p w14:paraId="50A3F034">
            <w:pPr>
              <w:jc w:val="center"/>
              <w:rPr>
                <w:rFonts w:ascii="宋体" w:hAnsi="宋体"/>
                <w:szCs w:val="44"/>
              </w:rPr>
            </w:pPr>
          </w:p>
        </w:tc>
        <w:tc>
          <w:tcPr>
            <w:tcW w:w="1180" w:type="dxa"/>
            <w:vAlign w:val="center"/>
          </w:tcPr>
          <w:p w14:paraId="570025A5">
            <w:pPr>
              <w:jc w:val="center"/>
              <w:rPr>
                <w:rFonts w:ascii="宋体" w:hAnsi="宋体"/>
                <w:szCs w:val="44"/>
              </w:rPr>
            </w:pPr>
          </w:p>
        </w:tc>
        <w:tc>
          <w:tcPr>
            <w:tcW w:w="1180" w:type="dxa"/>
            <w:vAlign w:val="center"/>
          </w:tcPr>
          <w:p w14:paraId="62E25E30">
            <w:pPr>
              <w:jc w:val="center"/>
              <w:rPr>
                <w:rFonts w:ascii="宋体" w:hAnsi="宋体"/>
                <w:szCs w:val="44"/>
              </w:rPr>
            </w:pPr>
          </w:p>
        </w:tc>
        <w:tc>
          <w:tcPr>
            <w:tcW w:w="1180" w:type="dxa"/>
            <w:vAlign w:val="center"/>
          </w:tcPr>
          <w:p w14:paraId="19276596">
            <w:pPr>
              <w:jc w:val="center"/>
              <w:rPr>
                <w:rFonts w:ascii="宋体" w:hAnsi="宋体"/>
                <w:szCs w:val="44"/>
              </w:rPr>
            </w:pPr>
          </w:p>
        </w:tc>
        <w:tc>
          <w:tcPr>
            <w:tcW w:w="1180" w:type="dxa"/>
            <w:vAlign w:val="center"/>
          </w:tcPr>
          <w:p w14:paraId="05DF5694">
            <w:pPr>
              <w:jc w:val="center"/>
              <w:rPr>
                <w:rFonts w:ascii="宋体" w:hAnsi="宋体"/>
                <w:szCs w:val="44"/>
              </w:rPr>
            </w:pPr>
          </w:p>
        </w:tc>
        <w:tc>
          <w:tcPr>
            <w:tcW w:w="1180" w:type="dxa"/>
            <w:vAlign w:val="center"/>
          </w:tcPr>
          <w:p w14:paraId="51B99ACD">
            <w:pPr>
              <w:jc w:val="center"/>
              <w:rPr>
                <w:rFonts w:ascii="宋体" w:hAnsi="宋体"/>
                <w:szCs w:val="44"/>
              </w:rPr>
            </w:pPr>
          </w:p>
        </w:tc>
        <w:tc>
          <w:tcPr>
            <w:tcW w:w="1180" w:type="dxa"/>
            <w:vAlign w:val="center"/>
          </w:tcPr>
          <w:p w14:paraId="444C73C0">
            <w:pPr>
              <w:jc w:val="center"/>
              <w:rPr>
                <w:rFonts w:ascii="宋体" w:hAnsi="宋体"/>
                <w:szCs w:val="44"/>
              </w:rPr>
            </w:pPr>
          </w:p>
        </w:tc>
        <w:tc>
          <w:tcPr>
            <w:tcW w:w="1180" w:type="dxa"/>
            <w:vAlign w:val="center"/>
          </w:tcPr>
          <w:p w14:paraId="30271E45">
            <w:pPr>
              <w:jc w:val="center"/>
              <w:rPr>
                <w:rFonts w:ascii="宋体" w:hAnsi="宋体"/>
                <w:szCs w:val="44"/>
              </w:rPr>
            </w:pPr>
          </w:p>
        </w:tc>
        <w:tc>
          <w:tcPr>
            <w:tcW w:w="1180" w:type="dxa"/>
            <w:vAlign w:val="center"/>
          </w:tcPr>
          <w:p w14:paraId="1F1C4A98">
            <w:pPr>
              <w:jc w:val="center"/>
              <w:rPr>
                <w:rFonts w:ascii="宋体" w:hAnsi="宋体"/>
                <w:szCs w:val="44"/>
              </w:rPr>
            </w:pPr>
          </w:p>
        </w:tc>
      </w:tr>
      <w:tr w14:paraId="2002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27" w:type="dxa"/>
            <w:vAlign w:val="center"/>
          </w:tcPr>
          <w:p w14:paraId="1CF37BBA">
            <w:pPr>
              <w:jc w:val="center"/>
              <w:rPr>
                <w:rFonts w:ascii="黑体" w:hAnsi="宋体" w:eastAsia="黑体"/>
              </w:rPr>
            </w:pPr>
            <w:r>
              <w:rPr>
                <w:rFonts w:hint="eastAsia" w:ascii="黑体" w:hAnsi="宋体" w:eastAsia="黑体"/>
              </w:rPr>
              <w:t>12</w:t>
            </w:r>
          </w:p>
        </w:tc>
        <w:tc>
          <w:tcPr>
            <w:tcW w:w="2701" w:type="dxa"/>
            <w:vAlign w:val="center"/>
          </w:tcPr>
          <w:p w14:paraId="51C9ECFC">
            <w:pPr>
              <w:rPr>
                <w:rFonts w:ascii="宋体" w:hAnsi="宋体" w:cs="宋体"/>
                <w:kern w:val="0"/>
                <w:sz w:val="18"/>
                <w:szCs w:val="18"/>
              </w:rPr>
            </w:pPr>
            <w:r>
              <w:rPr>
                <w:rFonts w:hint="eastAsia"/>
                <w:szCs w:val="21"/>
              </w:rPr>
              <w:t>施工现场实施信息化监控和数据处理</w:t>
            </w:r>
          </w:p>
        </w:tc>
        <w:tc>
          <w:tcPr>
            <w:tcW w:w="1080" w:type="dxa"/>
            <w:vAlign w:val="center"/>
          </w:tcPr>
          <w:p w14:paraId="77A92546">
            <w:pPr>
              <w:jc w:val="center"/>
              <w:rPr>
                <w:rFonts w:ascii="宋体" w:hAnsi="宋体"/>
                <w:szCs w:val="44"/>
              </w:rPr>
            </w:pPr>
          </w:p>
        </w:tc>
        <w:tc>
          <w:tcPr>
            <w:tcW w:w="1180" w:type="dxa"/>
            <w:vAlign w:val="center"/>
          </w:tcPr>
          <w:p w14:paraId="12DAEC89">
            <w:pPr>
              <w:jc w:val="center"/>
              <w:rPr>
                <w:rFonts w:ascii="宋体" w:hAnsi="宋体"/>
                <w:szCs w:val="44"/>
              </w:rPr>
            </w:pPr>
          </w:p>
        </w:tc>
        <w:tc>
          <w:tcPr>
            <w:tcW w:w="1180" w:type="dxa"/>
            <w:vAlign w:val="center"/>
          </w:tcPr>
          <w:p w14:paraId="0F64E346">
            <w:pPr>
              <w:jc w:val="center"/>
              <w:rPr>
                <w:rFonts w:ascii="宋体" w:hAnsi="宋体"/>
                <w:szCs w:val="44"/>
              </w:rPr>
            </w:pPr>
          </w:p>
        </w:tc>
        <w:tc>
          <w:tcPr>
            <w:tcW w:w="1180" w:type="dxa"/>
            <w:vAlign w:val="center"/>
          </w:tcPr>
          <w:p w14:paraId="77F63B67">
            <w:pPr>
              <w:jc w:val="center"/>
              <w:rPr>
                <w:rFonts w:ascii="宋体" w:hAnsi="宋体"/>
                <w:szCs w:val="44"/>
              </w:rPr>
            </w:pPr>
          </w:p>
        </w:tc>
        <w:tc>
          <w:tcPr>
            <w:tcW w:w="1180" w:type="dxa"/>
            <w:vAlign w:val="center"/>
          </w:tcPr>
          <w:p w14:paraId="38CC0663">
            <w:pPr>
              <w:jc w:val="center"/>
              <w:rPr>
                <w:rFonts w:ascii="宋体" w:hAnsi="宋体"/>
                <w:szCs w:val="44"/>
              </w:rPr>
            </w:pPr>
          </w:p>
        </w:tc>
        <w:tc>
          <w:tcPr>
            <w:tcW w:w="1180" w:type="dxa"/>
            <w:vAlign w:val="center"/>
          </w:tcPr>
          <w:p w14:paraId="54A8D977">
            <w:pPr>
              <w:jc w:val="center"/>
              <w:rPr>
                <w:rFonts w:ascii="宋体" w:hAnsi="宋体"/>
                <w:szCs w:val="44"/>
              </w:rPr>
            </w:pPr>
          </w:p>
        </w:tc>
        <w:tc>
          <w:tcPr>
            <w:tcW w:w="1180" w:type="dxa"/>
            <w:vAlign w:val="center"/>
          </w:tcPr>
          <w:p w14:paraId="2149F641">
            <w:pPr>
              <w:jc w:val="center"/>
              <w:rPr>
                <w:rFonts w:ascii="宋体" w:hAnsi="宋体"/>
                <w:szCs w:val="44"/>
              </w:rPr>
            </w:pPr>
          </w:p>
        </w:tc>
        <w:tc>
          <w:tcPr>
            <w:tcW w:w="1180" w:type="dxa"/>
            <w:vAlign w:val="center"/>
          </w:tcPr>
          <w:p w14:paraId="5C1F574B">
            <w:pPr>
              <w:jc w:val="center"/>
              <w:rPr>
                <w:rFonts w:ascii="宋体" w:hAnsi="宋体"/>
                <w:szCs w:val="44"/>
              </w:rPr>
            </w:pPr>
          </w:p>
        </w:tc>
        <w:tc>
          <w:tcPr>
            <w:tcW w:w="1180" w:type="dxa"/>
            <w:vAlign w:val="center"/>
          </w:tcPr>
          <w:p w14:paraId="10617A42">
            <w:pPr>
              <w:jc w:val="center"/>
              <w:rPr>
                <w:rFonts w:ascii="宋体" w:hAnsi="宋体"/>
                <w:szCs w:val="44"/>
              </w:rPr>
            </w:pPr>
          </w:p>
        </w:tc>
      </w:tr>
      <w:tr w14:paraId="585F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27" w:type="dxa"/>
            <w:vAlign w:val="center"/>
          </w:tcPr>
          <w:p w14:paraId="3586C821">
            <w:pPr>
              <w:jc w:val="center"/>
              <w:rPr>
                <w:rFonts w:ascii="黑体" w:hAnsi="宋体" w:eastAsia="黑体"/>
              </w:rPr>
            </w:pPr>
            <w:r>
              <w:rPr>
                <w:rFonts w:hint="eastAsia" w:ascii="黑体" w:hAnsi="宋体" w:eastAsia="黑体"/>
              </w:rPr>
              <w:t>1</w:t>
            </w:r>
            <w:r>
              <w:rPr>
                <w:rFonts w:ascii="黑体" w:hAnsi="宋体" w:eastAsia="黑体"/>
              </w:rPr>
              <w:t>3</w:t>
            </w:r>
          </w:p>
        </w:tc>
        <w:tc>
          <w:tcPr>
            <w:tcW w:w="2701" w:type="dxa"/>
            <w:vAlign w:val="center"/>
          </w:tcPr>
          <w:p w14:paraId="05DD2C11">
            <w:pPr>
              <w:rPr>
                <w:rFonts w:ascii="宋体" w:hAnsi="宋体" w:cs="宋体"/>
                <w:kern w:val="0"/>
                <w:sz w:val="18"/>
                <w:szCs w:val="18"/>
              </w:rPr>
            </w:pPr>
            <w:r>
              <w:rPr>
                <w:rFonts w:hint="eastAsia"/>
                <w:szCs w:val="21"/>
              </w:rPr>
              <w:t>风险管理措施</w:t>
            </w:r>
          </w:p>
        </w:tc>
        <w:tc>
          <w:tcPr>
            <w:tcW w:w="1080" w:type="dxa"/>
            <w:vAlign w:val="center"/>
          </w:tcPr>
          <w:p w14:paraId="4B51BB0B">
            <w:pPr>
              <w:jc w:val="center"/>
              <w:rPr>
                <w:rFonts w:ascii="宋体" w:hAnsi="宋体"/>
                <w:szCs w:val="44"/>
              </w:rPr>
            </w:pPr>
          </w:p>
        </w:tc>
        <w:tc>
          <w:tcPr>
            <w:tcW w:w="1180" w:type="dxa"/>
            <w:vAlign w:val="center"/>
          </w:tcPr>
          <w:p w14:paraId="3FA46F5A">
            <w:pPr>
              <w:jc w:val="center"/>
              <w:rPr>
                <w:rFonts w:ascii="宋体" w:hAnsi="宋体"/>
                <w:szCs w:val="44"/>
              </w:rPr>
            </w:pPr>
          </w:p>
        </w:tc>
        <w:tc>
          <w:tcPr>
            <w:tcW w:w="1180" w:type="dxa"/>
            <w:vAlign w:val="center"/>
          </w:tcPr>
          <w:p w14:paraId="5603C541">
            <w:pPr>
              <w:jc w:val="center"/>
              <w:rPr>
                <w:rFonts w:ascii="宋体" w:hAnsi="宋体"/>
                <w:szCs w:val="44"/>
              </w:rPr>
            </w:pPr>
          </w:p>
        </w:tc>
        <w:tc>
          <w:tcPr>
            <w:tcW w:w="1180" w:type="dxa"/>
            <w:vAlign w:val="center"/>
          </w:tcPr>
          <w:p w14:paraId="1326440C">
            <w:pPr>
              <w:jc w:val="center"/>
              <w:rPr>
                <w:rFonts w:ascii="宋体" w:hAnsi="宋体"/>
                <w:szCs w:val="44"/>
              </w:rPr>
            </w:pPr>
          </w:p>
        </w:tc>
        <w:tc>
          <w:tcPr>
            <w:tcW w:w="1180" w:type="dxa"/>
            <w:vAlign w:val="center"/>
          </w:tcPr>
          <w:p w14:paraId="68DF51D0">
            <w:pPr>
              <w:jc w:val="center"/>
              <w:rPr>
                <w:rFonts w:ascii="宋体" w:hAnsi="宋体"/>
                <w:szCs w:val="44"/>
              </w:rPr>
            </w:pPr>
          </w:p>
        </w:tc>
        <w:tc>
          <w:tcPr>
            <w:tcW w:w="1180" w:type="dxa"/>
            <w:vAlign w:val="center"/>
          </w:tcPr>
          <w:p w14:paraId="6BA6C853">
            <w:pPr>
              <w:jc w:val="center"/>
              <w:rPr>
                <w:rFonts w:ascii="宋体" w:hAnsi="宋体"/>
                <w:szCs w:val="44"/>
              </w:rPr>
            </w:pPr>
          </w:p>
        </w:tc>
        <w:tc>
          <w:tcPr>
            <w:tcW w:w="1180" w:type="dxa"/>
            <w:vAlign w:val="center"/>
          </w:tcPr>
          <w:p w14:paraId="74E71911">
            <w:pPr>
              <w:jc w:val="center"/>
              <w:rPr>
                <w:rFonts w:ascii="宋体" w:hAnsi="宋体"/>
                <w:szCs w:val="44"/>
              </w:rPr>
            </w:pPr>
          </w:p>
        </w:tc>
        <w:tc>
          <w:tcPr>
            <w:tcW w:w="1180" w:type="dxa"/>
            <w:vAlign w:val="center"/>
          </w:tcPr>
          <w:p w14:paraId="1907278E">
            <w:pPr>
              <w:jc w:val="center"/>
              <w:rPr>
                <w:rFonts w:ascii="宋体" w:hAnsi="宋体"/>
                <w:szCs w:val="44"/>
              </w:rPr>
            </w:pPr>
          </w:p>
        </w:tc>
        <w:tc>
          <w:tcPr>
            <w:tcW w:w="1180" w:type="dxa"/>
            <w:vAlign w:val="center"/>
          </w:tcPr>
          <w:p w14:paraId="5DEDD590">
            <w:pPr>
              <w:jc w:val="center"/>
              <w:rPr>
                <w:rFonts w:ascii="宋体" w:hAnsi="宋体"/>
                <w:szCs w:val="44"/>
              </w:rPr>
            </w:pPr>
          </w:p>
        </w:tc>
      </w:tr>
      <w:tr w14:paraId="12E9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8" w:type="dxa"/>
            <w:gridSpan w:val="3"/>
            <w:vAlign w:val="center"/>
          </w:tcPr>
          <w:p w14:paraId="2A4E0B12">
            <w:pPr>
              <w:jc w:val="center"/>
              <w:rPr>
                <w:rFonts w:ascii="宋体" w:hAnsi="宋体"/>
                <w:szCs w:val="44"/>
              </w:rPr>
            </w:pPr>
            <w:r>
              <w:rPr>
                <w:rFonts w:hint="eastAsia" w:ascii="宋体" w:hAnsi="宋体"/>
                <w:szCs w:val="44"/>
              </w:rPr>
              <w:t>施工组织设计得分合计A(满分</w:t>
            </w:r>
            <w:r>
              <w:rPr>
                <w:rFonts w:ascii="宋体" w:hAnsi="宋体"/>
                <w:szCs w:val="44"/>
                <w:u w:val="single"/>
              </w:rPr>
              <w:t>25</w:t>
            </w:r>
            <w:r>
              <w:rPr>
                <w:rFonts w:hint="eastAsia" w:ascii="宋体" w:hAnsi="宋体"/>
                <w:szCs w:val="44"/>
                <w:u w:val="single"/>
              </w:rPr>
              <w:t xml:space="preserve">分 </w:t>
            </w:r>
            <w:r>
              <w:rPr>
                <w:rFonts w:hint="eastAsia" w:ascii="宋体" w:hAnsi="宋体"/>
                <w:szCs w:val="44"/>
              </w:rPr>
              <w:t>)</w:t>
            </w:r>
          </w:p>
        </w:tc>
        <w:tc>
          <w:tcPr>
            <w:tcW w:w="1180" w:type="dxa"/>
            <w:vAlign w:val="center"/>
          </w:tcPr>
          <w:p w14:paraId="579BCD11">
            <w:pPr>
              <w:jc w:val="center"/>
              <w:rPr>
                <w:rFonts w:ascii="宋体" w:hAnsi="宋体"/>
                <w:szCs w:val="44"/>
              </w:rPr>
            </w:pPr>
          </w:p>
        </w:tc>
        <w:tc>
          <w:tcPr>
            <w:tcW w:w="1180" w:type="dxa"/>
            <w:vAlign w:val="center"/>
          </w:tcPr>
          <w:p w14:paraId="13D08BAE">
            <w:pPr>
              <w:jc w:val="center"/>
              <w:rPr>
                <w:rFonts w:ascii="宋体" w:hAnsi="宋体"/>
                <w:szCs w:val="44"/>
              </w:rPr>
            </w:pPr>
          </w:p>
        </w:tc>
        <w:tc>
          <w:tcPr>
            <w:tcW w:w="1180" w:type="dxa"/>
            <w:vAlign w:val="center"/>
          </w:tcPr>
          <w:p w14:paraId="2FB8DB13">
            <w:pPr>
              <w:jc w:val="center"/>
              <w:rPr>
                <w:rFonts w:ascii="宋体" w:hAnsi="宋体"/>
                <w:szCs w:val="44"/>
              </w:rPr>
            </w:pPr>
          </w:p>
        </w:tc>
        <w:tc>
          <w:tcPr>
            <w:tcW w:w="1180" w:type="dxa"/>
            <w:vAlign w:val="center"/>
          </w:tcPr>
          <w:p w14:paraId="13BED9D7">
            <w:pPr>
              <w:jc w:val="center"/>
              <w:rPr>
                <w:rFonts w:ascii="宋体" w:hAnsi="宋体"/>
                <w:szCs w:val="44"/>
              </w:rPr>
            </w:pPr>
          </w:p>
        </w:tc>
        <w:tc>
          <w:tcPr>
            <w:tcW w:w="1180" w:type="dxa"/>
            <w:vAlign w:val="center"/>
          </w:tcPr>
          <w:p w14:paraId="536AF8C2">
            <w:pPr>
              <w:jc w:val="center"/>
              <w:rPr>
                <w:rFonts w:ascii="宋体" w:hAnsi="宋体"/>
                <w:szCs w:val="44"/>
              </w:rPr>
            </w:pPr>
          </w:p>
        </w:tc>
        <w:tc>
          <w:tcPr>
            <w:tcW w:w="1180" w:type="dxa"/>
            <w:vAlign w:val="center"/>
          </w:tcPr>
          <w:p w14:paraId="23C2D87D">
            <w:pPr>
              <w:jc w:val="center"/>
              <w:rPr>
                <w:rFonts w:ascii="宋体" w:hAnsi="宋体"/>
                <w:szCs w:val="44"/>
              </w:rPr>
            </w:pPr>
          </w:p>
        </w:tc>
        <w:tc>
          <w:tcPr>
            <w:tcW w:w="1180" w:type="dxa"/>
            <w:vAlign w:val="center"/>
          </w:tcPr>
          <w:p w14:paraId="776A23FC">
            <w:pPr>
              <w:jc w:val="center"/>
              <w:rPr>
                <w:rFonts w:ascii="宋体" w:hAnsi="宋体"/>
                <w:szCs w:val="44"/>
              </w:rPr>
            </w:pPr>
          </w:p>
        </w:tc>
        <w:tc>
          <w:tcPr>
            <w:tcW w:w="1180" w:type="dxa"/>
            <w:vAlign w:val="center"/>
          </w:tcPr>
          <w:p w14:paraId="639BFFB6">
            <w:pPr>
              <w:jc w:val="center"/>
              <w:rPr>
                <w:rFonts w:ascii="宋体" w:hAnsi="宋体"/>
                <w:szCs w:val="44"/>
              </w:rPr>
            </w:pPr>
          </w:p>
        </w:tc>
      </w:tr>
    </w:tbl>
    <w:p w14:paraId="1555B99D">
      <w:pPr>
        <w:ind w:firstLine="525" w:firstLineChars="250"/>
      </w:pPr>
      <w:r>
        <w:rPr>
          <w:rFonts w:hint="eastAsia"/>
        </w:rPr>
        <w:t>评标委员会成员签名：</w:t>
      </w:r>
    </w:p>
    <w:p w14:paraId="05299735">
      <w:r>
        <w:rPr>
          <w:rFonts w:hint="eastAsia"/>
        </w:rPr>
        <w:t>日期：　　年月　日</w:t>
      </w:r>
    </w:p>
    <w:p w14:paraId="5824AF8F">
      <w:pPr>
        <w:spacing w:after="240" w:afterLines="100"/>
        <w:rPr>
          <w:rFonts w:ascii="宋体" w:hAnsi="宋体"/>
          <w:b/>
          <w:szCs w:val="21"/>
        </w:rPr>
      </w:pPr>
      <w:r>
        <w:rPr>
          <w:rFonts w:hint="eastAsia" w:ascii="黑体" w:eastAsia="黑体"/>
          <w:sz w:val="24"/>
        </w:rPr>
        <w:br w:type="page"/>
      </w:r>
      <w:r>
        <w:rPr>
          <w:rFonts w:hint="eastAsia" w:ascii="宋体" w:hAnsi="宋体"/>
          <w:b/>
          <w:szCs w:val="21"/>
        </w:rPr>
        <w:t>附表A-</w:t>
      </w:r>
      <w:r>
        <w:rPr>
          <w:rFonts w:ascii="宋体" w:hAnsi="宋体"/>
          <w:b/>
          <w:szCs w:val="21"/>
        </w:rPr>
        <w:t>6</w:t>
      </w:r>
      <w:r>
        <w:rPr>
          <w:rFonts w:hint="eastAsia" w:ascii="宋体" w:hAnsi="宋体"/>
          <w:b/>
          <w:szCs w:val="21"/>
        </w:rPr>
        <w:t>：资信标评审记录表</w:t>
      </w:r>
    </w:p>
    <w:p w14:paraId="37DB3F88">
      <w:pPr>
        <w:spacing w:after="240" w:afterLines="100"/>
        <w:jc w:val="center"/>
        <w:rPr>
          <w:rFonts w:ascii="黑体" w:eastAsia="黑体"/>
          <w:sz w:val="28"/>
          <w:szCs w:val="28"/>
        </w:rPr>
      </w:pPr>
      <w:r>
        <w:rPr>
          <w:rFonts w:hint="eastAsia" w:ascii="黑体" w:eastAsia="黑体"/>
          <w:sz w:val="28"/>
          <w:szCs w:val="28"/>
        </w:rPr>
        <w:t>资信标评审记录表</w:t>
      </w:r>
    </w:p>
    <w:p w14:paraId="3919DE70">
      <w:pPr>
        <w:spacing w:after="240" w:afterLines="100"/>
        <w:ind w:firstLine="630" w:firstLineChars="300"/>
        <w:rPr>
          <w:rFonts w:ascii="宋体" w:hAnsi="宋体"/>
          <w:szCs w:val="44"/>
        </w:rPr>
      </w:pPr>
      <w:r>
        <w:rPr>
          <w:rFonts w:hint="eastAsia" w:ascii="宋体" w:hAnsi="宋体"/>
          <w:szCs w:val="44"/>
        </w:rPr>
        <w:t>工程名称：(项目名称)标段</w:t>
      </w:r>
    </w:p>
    <w:tbl>
      <w:tblPr>
        <w:tblStyle w:val="43"/>
        <w:tblW w:w="14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120"/>
        <w:gridCol w:w="1080"/>
        <w:gridCol w:w="1271"/>
        <w:gridCol w:w="1271"/>
        <w:gridCol w:w="1272"/>
        <w:gridCol w:w="1271"/>
        <w:gridCol w:w="1272"/>
        <w:gridCol w:w="1271"/>
        <w:gridCol w:w="1272"/>
      </w:tblGrid>
      <w:tr w14:paraId="506E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48" w:type="dxa"/>
            <w:vMerge w:val="restart"/>
            <w:vAlign w:val="center"/>
          </w:tcPr>
          <w:p w14:paraId="6A6CA7A3">
            <w:pPr>
              <w:jc w:val="center"/>
              <w:rPr>
                <w:rFonts w:ascii="宋体" w:hAnsi="宋体"/>
                <w:szCs w:val="44"/>
              </w:rPr>
            </w:pPr>
            <w:r>
              <w:rPr>
                <w:rFonts w:hint="eastAsia" w:ascii="宋体" w:hAnsi="宋体"/>
                <w:szCs w:val="44"/>
              </w:rPr>
              <w:t>序号</w:t>
            </w:r>
          </w:p>
        </w:tc>
        <w:tc>
          <w:tcPr>
            <w:tcW w:w="3120" w:type="dxa"/>
            <w:vMerge w:val="restart"/>
            <w:vAlign w:val="center"/>
          </w:tcPr>
          <w:p w14:paraId="6152C90A">
            <w:pPr>
              <w:jc w:val="center"/>
              <w:rPr>
                <w:rFonts w:ascii="宋体" w:hAnsi="宋体"/>
                <w:szCs w:val="44"/>
              </w:rPr>
            </w:pPr>
            <w:r>
              <w:rPr>
                <w:rFonts w:hint="eastAsia" w:ascii="宋体" w:hAnsi="宋体"/>
                <w:szCs w:val="44"/>
              </w:rPr>
              <w:t>评分项目</w:t>
            </w:r>
          </w:p>
        </w:tc>
        <w:tc>
          <w:tcPr>
            <w:tcW w:w="1080" w:type="dxa"/>
            <w:vMerge w:val="restart"/>
            <w:vAlign w:val="center"/>
          </w:tcPr>
          <w:p w14:paraId="0F90061B">
            <w:pPr>
              <w:jc w:val="center"/>
              <w:rPr>
                <w:rFonts w:ascii="宋体" w:hAnsi="宋体"/>
                <w:szCs w:val="44"/>
              </w:rPr>
            </w:pPr>
            <w:r>
              <w:rPr>
                <w:rFonts w:hint="eastAsia" w:ascii="宋体" w:hAnsi="宋体"/>
                <w:szCs w:val="44"/>
              </w:rPr>
              <w:t>标准分</w:t>
            </w:r>
          </w:p>
        </w:tc>
        <w:tc>
          <w:tcPr>
            <w:tcW w:w="8900" w:type="dxa"/>
            <w:gridSpan w:val="7"/>
            <w:vAlign w:val="center"/>
          </w:tcPr>
          <w:p w14:paraId="732FA275">
            <w:pPr>
              <w:jc w:val="center"/>
              <w:rPr>
                <w:rFonts w:ascii="宋体" w:hAnsi="宋体"/>
                <w:szCs w:val="44"/>
              </w:rPr>
            </w:pPr>
            <w:r>
              <w:rPr>
                <w:rFonts w:hint="eastAsia" w:ascii="宋体" w:hAnsi="宋体"/>
                <w:szCs w:val="44"/>
              </w:rPr>
              <w:t>投标人名称代码</w:t>
            </w:r>
          </w:p>
        </w:tc>
      </w:tr>
      <w:tr w14:paraId="7B09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48" w:type="dxa"/>
            <w:vMerge w:val="continue"/>
            <w:vAlign w:val="center"/>
          </w:tcPr>
          <w:p w14:paraId="720D9ED6">
            <w:pPr>
              <w:jc w:val="center"/>
              <w:rPr>
                <w:rFonts w:ascii="宋体" w:hAnsi="宋体"/>
                <w:szCs w:val="44"/>
              </w:rPr>
            </w:pPr>
          </w:p>
        </w:tc>
        <w:tc>
          <w:tcPr>
            <w:tcW w:w="3120" w:type="dxa"/>
            <w:vMerge w:val="continue"/>
            <w:vAlign w:val="center"/>
          </w:tcPr>
          <w:p w14:paraId="192EB7D0">
            <w:pPr>
              <w:jc w:val="center"/>
              <w:rPr>
                <w:rFonts w:ascii="宋体" w:hAnsi="宋体"/>
                <w:szCs w:val="44"/>
              </w:rPr>
            </w:pPr>
          </w:p>
        </w:tc>
        <w:tc>
          <w:tcPr>
            <w:tcW w:w="1080" w:type="dxa"/>
            <w:vMerge w:val="continue"/>
            <w:vAlign w:val="center"/>
          </w:tcPr>
          <w:p w14:paraId="19C71CC3">
            <w:pPr>
              <w:jc w:val="center"/>
              <w:rPr>
                <w:rFonts w:ascii="宋体" w:hAnsi="宋体"/>
                <w:szCs w:val="44"/>
              </w:rPr>
            </w:pPr>
          </w:p>
        </w:tc>
        <w:tc>
          <w:tcPr>
            <w:tcW w:w="1271" w:type="dxa"/>
            <w:vAlign w:val="center"/>
          </w:tcPr>
          <w:p w14:paraId="62135FFA">
            <w:pPr>
              <w:jc w:val="center"/>
              <w:rPr>
                <w:rFonts w:ascii="宋体" w:hAnsi="宋体"/>
                <w:szCs w:val="44"/>
              </w:rPr>
            </w:pPr>
          </w:p>
        </w:tc>
        <w:tc>
          <w:tcPr>
            <w:tcW w:w="1271" w:type="dxa"/>
            <w:vAlign w:val="center"/>
          </w:tcPr>
          <w:p w14:paraId="0C82A69E">
            <w:pPr>
              <w:jc w:val="center"/>
              <w:rPr>
                <w:rFonts w:ascii="宋体" w:hAnsi="宋体"/>
                <w:szCs w:val="44"/>
              </w:rPr>
            </w:pPr>
          </w:p>
        </w:tc>
        <w:tc>
          <w:tcPr>
            <w:tcW w:w="1272" w:type="dxa"/>
            <w:vAlign w:val="center"/>
          </w:tcPr>
          <w:p w14:paraId="3DAB6831">
            <w:pPr>
              <w:jc w:val="center"/>
              <w:rPr>
                <w:rFonts w:ascii="宋体" w:hAnsi="宋体"/>
                <w:szCs w:val="44"/>
              </w:rPr>
            </w:pPr>
          </w:p>
        </w:tc>
        <w:tc>
          <w:tcPr>
            <w:tcW w:w="1271" w:type="dxa"/>
            <w:vAlign w:val="center"/>
          </w:tcPr>
          <w:p w14:paraId="5890F937">
            <w:pPr>
              <w:jc w:val="center"/>
              <w:rPr>
                <w:rFonts w:ascii="宋体" w:hAnsi="宋体"/>
                <w:szCs w:val="44"/>
              </w:rPr>
            </w:pPr>
          </w:p>
        </w:tc>
        <w:tc>
          <w:tcPr>
            <w:tcW w:w="1272" w:type="dxa"/>
            <w:vAlign w:val="center"/>
          </w:tcPr>
          <w:p w14:paraId="586B68B3">
            <w:pPr>
              <w:jc w:val="center"/>
              <w:rPr>
                <w:rFonts w:ascii="宋体" w:hAnsi="宋体"/>
                <w:szCs w:val="44"/>
              </w:rPr>
            </w:pPr>
          </w:p>
        </w:tc>
        <w:tc>
          <w:tcPr>
            <w:tcW w:w="1271" w:type="dxa"/>
            <w:vAlign w:val="center"/>
          </w:tcPr>
          <w:p w14:paraId="0CC862DE">
            <w:pPr>
              <w:jc w:val="center"/>
              <w:rPr>
                <w:rFonts w:ascii="宋体" w:hAnsi="宋体"/>
                <w:szCs w:val="44"/>
              </w:rPr>
            </w:pPr>
          </w:p>
        </w:tc>
        <w:tc>
          <w:tcPr>
            <w:tcW w:w="1272" w:type="dxa"/>
            <w:vAlign w:val="center"/>
          </w:tcPr>
          <w:p w14:paraId="57250625">
            <w:pPr>
              <w:jc w:val="center"/>
              <w:rPr>
                <w:rFonts w:ascii="宋体" w:hAnsi="宋体"/>
                <w:szCs w:val="44"/>
              </w:rPr>
            </w:pPr>
          </w:p>
        </w:tc>
      </w:tr>
      <w:tr w14:paraId="4D92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8" w:type="dxa"/>
            <w:vAlign w:val="center"/>
          </w:tcPr>
          <w:p w14:paraId="01B020F9">
            <w:pPr>
              <w:jc w:val="center"/>
              <w:rPr>
                <w:rFonts w:ascii="黑体" w:hAnsi="宋体" w:eastAsia="黑体"/>
                <w:szCs w:val="44"/>
              </w:rPr>
            </w:pPr>
            <w:r>
              <w:rPr>
                <w:rFonts w:hint="eastAsia" w:ascii="黑体" w:hAnsi="宋体" w:eastAsia="黑体"/>
                <w:szCs w:val="44"/>
              </w:rPr>
              <w:t>1</w:t>
            </w:r>
          </w:p>
        </w:tc>
        <w:tc>
          <w:tcPr>
            <w:tcW w:w="3120" w:type="dxa"/>
            <w:vAlign w:val="center"/>
          </w:tcPr>
          <w:p w14:paraId="761BC093">
            <w:pPr>
              <w:jc w:val="center"/>
              <w:rPr>
                <w:rFonts w:ascii="宋体" w:hAnsi="宋体"/>
                <w:szCs w:val="44"/>
              </w:rPr>
            </w:pPr>
            <w:r>
              <w:rPr>
                <w:rFonts w:hint="eastAsia"/>
                <w:szCs w:val="21"/>
              </w:rPr>
              <w:t>企业业绩</w:t>
            </w:r>
          </w:p>
        </w:tc>
        <w:tc>
          <w:tcPr>
            <w:tcW w:w="1080" w:type="dxa"/>
            <w:vAlign w:val="center"/>
          </w:tcPr>
          <w:p w14:paraId="4441EFB2">
            <w:pPr>
              <w:jc w:val="center"/>
              <w:rPr>
                <w:rFonts w:ascii="宋体" w:hAnsi="宋体"/>
                <w:szCs w:val="44"/>
              </w:rPr>
            </w:pPr>
          </w:p>
        </w:tc>
        <w:tc>
          <w:tcPr>
            <w:tcW w:w="1271" w:type="dxa"/>
            <w:vAlign w:val="center"/>
          </w:tcPr>
          <w:p w14:paraId="4DE975C7">
            <w:pPr>
              <w:jc w:val="center"/>
              <w:rPr>
                <w:rFonts w:ascii="宋体" w:hAnsi="宋体"/>
                <w:szCs w:val="44"/>
              </w:rPr>
            </w:pPr>
          </w:p>
        </w:tc>
        <w:tc>
          <w:tcPr>
            <w:tcW w:w="1271" w:type="dxa"/>
            <w:vAlign w:val="center"/>
          </w:tcPr>
          <w:p w14:paraId="3D8AB3C7">
            <w:pPr>
              <w:jc w:val="center"/>
              <w:rPr>
                <w:rFonts w:ascii="宋体" w:hAnsi="宋体"/>
                <w:szCs w:val="44"/>
              </w:rPr>
            </w:pPr>
          </w:p>
        </w:tc>
        <w:tc>
          <w:tcPr>
            <w:tcW w:w="1272" w:type="dxa"/>
            <w:vAlign w:val="center"/>
          </w:tcPr>
          <w:p w14:paraId="0B5D1CB7">
            <w:pPr>
              <w:jc w:val="center"/>
              <w:rPr>
                <w:rFonts w:ascii="宋体" w:hAnsi="宋体"/>
                <w:szCs w:val="44"/>
              </w:rPr>
            </w:pPr>
          </w:p>
        </w:tc>
        <w:tc>
          <w:tcPr>
            <w:tcW w:w="1271" w:type="dxa"/>
            <w:vAlign w:val="center"/>
          </w:tcPr>
          <w:p w14:paraId="12463B9D">
            <w:pPr>
              <w:jc w:val="center"/>
              <w:rPr>
                <w:rFonts w:ascii="宋体" w:hAnsi="宋体"/>
                <w:szCs w:val="44"/>
              </w:rPr>
            </w:pPr>
          </w:p>
        </w:tc>
        <w:tc>
          <w:tcPr>
            <w:tcW w:w="1272" w:type="dxa"/>
            <w:vAlign w:val="center"/>
          </w:tcPr>
          <w:p w14:paraId="1E462C09">
            <w:pPr>
              <w:jc w:val="center"/>
              <w:rPr>
                <w:rFonts w:ascii="宋体" w:hAnsi="宋体"/>
                <w:szCs w:val="44"/>
              </w:rPr>
            </w:pPr>
          </w:p>
        </w:tc>
        <w:tc>
          <w:tcPr>
            <w:tcW w:w="1271" w:type="dxa"/>
            <w:vAlign w:val="center"/>
          </w:tcPr>
          <w:p w14:paraId="1233614D">
            <w:pPr>
              <w:jc w:val="center"/>
              <w:rPr>
                <w:rFonts w:ascii="宋体" w:hAnsi="宋体"/>
                <w:szCs w:val="44"/>
              </w:rPr>
            </w:pPr>
          </w:p>
        </w:tc>
        <w:tc>
          <w:tcPr>
            <w:tcW w:w="1272" w:type="dxa"/>
            <w:vAlign w:val="center"/>
          </w:tcPr>
          <w:p w14:paraId="67EE45C9">
            <w:pPr>
              <w:jc w:val="center"/>
              <w:rPr>
                <w:rFonts w:ascii="宋体" w:hAnsi="宋体"/>
                <w:szCs w:val="44"/>
              </w:rPr>
            </w:pPr>
          </w:p>
        </w:tc>
      </w:tr>
      <w:tr w14:paraId="54B8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8" w:type="dxa"/>
            <w:vAlign w:val="center"/>
          </w:tcPr>
          <w:p w14:paraId="3BD6CD0F">
            <w:pPr>
              <w:jc w:val="center"/>
              <w:rPr>
                <w:rFonts w:ascii="黑体" w:hAnsi="宋体" w:eastAsia="黑体"/>
                <w:szCs w:val="44"/>
              </w:rPr>
            </w:pPr>
            <w:r>
              <w:rPr>
                <w:rFonts w:hint="eastAsia" w:ascii="黑体" w:hAnsi="宋体" w:eastAsia="黑体"/>
                <w:szCs w:val="44"/>
              </w:rPr>
              <w:t>2</w:t>
            </w:r>
          </w:p>
        </w:tc>
        <w:tc>
          <w:tcPr>
            <w:tcW w:w="3120" w:type="dxa"/>
            <w:vAlign w:val="center"/>
          </w:tcPr>
          <w:p w14:paraId="34E932AE">
            <w:pPr>
              <w:jc w:val="center"/>
              <w:rPr>
                <w:rFonts w:ascii="宋体" w:hAnsi="宋体"/>
                <w:szCs w:val="44"/>
              </w:rPr>
            </w:pPr>
            <w:r>
              <w:rPr>
                <w:rFonts w:hint="eastAsia"/>
                <w:szCs w:val="21"/>
              </w:rPr>
              <w:t>项目经理业绩</w:t>
            </w:r>
          </w:p>
        </w:tc>
        <w:tc>
          <w:tcPr>
            <w:tcW w:w="1080" w:type="dxa"/>
            <w:vAlign w:val="center"/>
          </w:tcPr>
          <w:p w14:paraId="6C11CBCD">
            <w:pPr>
              <w:jc w:val="center"/>
              <w:rPr>
                <w:rFonts w:ascii="宋体" w:hAnsi="宋体"/>
                <w:szCs w:val="44"/>
              </w:rPr>
            </w:pPr>
          </w:p>
        </w:tc>
        <w:tc>
          <w:tcPr>
            <w:tcW w:w="1271" w:type="dxa"/>
            <w:vAlign w:val="center"/>
          </w:tcPr>
          <w:p w14:paraId="3652C26F">
            <w:pPr>
              <w:jc w:val="center"/>
              <w:rPr>
                <w:rFonts w:ascii="宋体" w:hAnsi="宋体"/>
                <w:szCs w:val="44"/>
              </w:rPr>
            </w:pPr>
          </w:p>
        </w:tc>
        <w:tc>
          <w:tcPr>
            <w:tcW w:w="1271" w:type="dxa"/>
            <w:vAlign w:val="center"/>
          </w:tcPr>
          <w:p w14:paraId="58B57B5E">
            <w:pPr>
              <w:jc w:val="center"/>
              <w:rPr>
                <w:rFonts w:ascii="宋体" w:hAnsi="宋体"/>
                <w:szCs w:val="44"/>
              </w:rPr>
            </w:pPr>
          </w:p>
        </w:tc>
        <w:tc>
          <w:tcPr>
            <w:tcW w:w="1272" w:type="dxa"/>
            <w:vAlign w:val="center"/>
          </w:tcPr>
          <w:p w14:paraId="2F5CFCC8">
            <w:pPr>
              <w:jc w:val="center"/>
              <w:rPr>
                <w:rFonts w:ascii="宋体" w:hAnsi="宋体"/>
                <w:szCs w:val="44"/>
              </w:rPr>
            </w:pPr>
          </w:p>
        </w:tc>
        <w:tc>
          <w:tcPr>
            <w:tcW w:w="1271" w:type="dxa"/>
            <w:vAlign w:val="center"/>
          </w:tcPr>
          <w:p w14:paraId="0C7F49F1">
            <w:pPr>
              <w:jc w:val="center"/>
              <w:rPr>
                <w:rFonts w:ascii="宋体" w:hAnsi="宋体"/>
                <w:szCs w:val="44"/>
              </w:rPr>
            </w:pPr>
          </w:p>
        </w:tc>
        <w:tc>
          <w:tcPr>
            <w:tcW w:w="1272" w:type="dxa"/>
            <w:vAlign w:val="center"/>
          </w:tcPr>
          <w:p w14:paraId="3013EB23">
            <w:pPr>
              <w:jc w:val="center"/>
              <w:rPr>
                <w:rFonts w:ascii="宋体" w:hAnsi="宋体"/>
                <w:szCs w:val="44"/>
              </w:rPr>
            </w:pPr>
          </w:p>
        </w:tc>
        <w:tc>
          <w:tcPr>
            <w:tcW w:w="1271" w:type="dxa"/>
            <w:vAlign w:val="center"/>
          </w:tcPr>
          <w:p w14:paraId="687336CD">
            <w:pPr>
              <w:jc w:val="center"/>
              <w:rPr>
                <w:rFonts w:ascii="宋体" w:hAnsi="宋体"/>
                <w:szCs w:val="44"/>
              </w:rPr>
            </w:pPr>
          </w:p>
        </w:tc>
        <w:tc>
          <w:tcPr>
            <w:tcW w:w="1272" w:type="dxa"/>
            <w:vAlign w:val="center"/>
          </w:tcPr>
          <w:p w14:paraId="7E50911C">
            <w:pPr>
              <w:jc w:val="center"/>
              <w:rPr>
                <w:rFonts w:ascii="宋体" w:hAnsi="宋体"/>
                <w:szCs w:val="44"/>
              </w:rPr>
            </w:pPr>
          </w:p>
        </w:tc>
      </w:tr>
      <w:tr w14:paraId="7DDC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8" w:type="dxa"/>
            <w:vAlign w:val="center"/>
          </w:tcPr>
          <w:p w14:paraId="689C3490">
            <w:pPr>
              <w:jc w:val="center"/>
              <w:rPr>
                <w:rFonts w:ascii="黑体" w:hAnsi="宋体" w:eastAsia="黑体"/>
                <w:szCs w:val="44"/>
              </w:rPr>
            </w:pPr>
            <w:r>
              <w:rPr>
                <w:rFonts w:hint="eastAsia" w:ascii="黑体" w:hAnsi="宋体" w:eastAsia="黑体"/>
                <w:szCs w:val="44"/>
              </w:rPr>
              <w:t>3</w:t>
            </w:r>
          </w:p>
        </w:tc>
        <w:tc>
          <w:tcPr>
            <w:tcW w:w="3120" w:type="dxa"/>
            <w:vAlign w:val="center"/>
          </w:tcPr>
          <w:p w14:paraId="6EABC3AB">
            <w:pPr>
              <w:jc w:val="center"/>
              <w:rPr>
                <w:rFonts w:ascii="宋体" w:hAnsi="宋体"/>
                <w:szCs w:val="44"/>
              </w:rPr>
            </w:pPr>
            <w:r>
              <w:rPr>
                <w:rFonts w:hint="eastAsia"/>
                <w:szCs w:val="21"/>
              </w:rPr>
              <w:t>优惠承诺</w:t>
            </w:r>
          </w:p>
        </w:tc>
        <w:tc>
          <w:tcPr>
            <w:tcW w:w="1080" w:type="dxa"/>
            <w:vAlign w:val="center"/>
          </w:tcPr>
          <w:p w14:paraId="6BEF3C18">
            <w:pPr>
              <w:jc w:val="center"/>
              <w:rPr>
                <w:rFonts w:ascii="宋体" w:hAnsi="宋体"/>
                <w:szCs w:val="44"/>
              </w:rPr>
            </w:pPr>
          </w:p>
        </w:tc>
        <w:tc>
          <w:tcPr>
            <w:tcW w:w="1271" w:type="dxa"/>
            <w:vAlign w:val="center"/>
          </w:tcPr>
          <w:p w14:paraId="1687ACDA">
            <w:pPr>
              <w:jc w:val="center"/>
              <w:rPr>
                <w:rFonts w:ascii="宋体" w:hAnsi="宋体"/>
                <w:szCs w:val="44"/>
              </w:rPr>
            </w:pPr>
          </w:p>
        </w:tc>
        <w:tc>
          <w:tcPr>
            <w:tcW w:w="1271" w:type="dxa"/>
            <w:vAlign w:val="center"/>
          </w:tcPr>
          <w:p w14:paraId="7F269529">
            <w:pPr>
              <w:jc w:val="center"/>
              <w:rPr>
                <w:rFonts w:ascii="宋体" w:hAnsi="宋体"/>
                <w:szCs w:val="44"/>
              </w:rPr>
            </w:pPr>
          </w:p>
        </w:tc>
        <w:tc>
          <w:tcPr>
            <w:tcW w:w="1272" w:type="dxa"/>
            <w:vAlign w:val="center"/>
          </w:tcPr>
          <w:p w14:paraId="319FACC8">
            <w:pPr>
              <w:jc w:val="center"/>
              <w:rPr>
                <w:rFonts w:ascii="宋体" w:hAnsi="宋体"/>
                <w:szCs w:val="44"/>
              </w:rPr>
            </w:pPr>
          </w:p>
        </w:tc>
        <w:tc>
          <w:tcPr>
            <w:tcW w:w="1271" w:type="dxa"/>
            <w:vAlign w:val="center"/>
          </w:tcPr>
          <w:p w14:paraId="7E4AD371">
            <w:pPr>
              <w:jc w:val="center"/>
              <w:rPr>
                <w:rFonts w:ascii="宋体" w:hAnsi="宋体"/>
                <w:szCs w:val="44"/>
              </w:rPr>
            </w:pPr>
          </w:p>
        </w:tc>
        <w:tc>
          <w:tcPr>
            <w:tcW w:w="1272" w:type="dxa"/>
            <w:vAlign w:val="center"/>
          </w:tcPr>
          <w:p w14:paraId="35CB0C98">
            <w:pPr>
              <w:jc w:val="center"/>
              <w:rPr>
                <w:rFonts w:ascii="宋体" w:hAnsi="宋体"/>
                <w:szCs w:val="44"/>
              </w:rPr>
            </w:pPr>
          </w:p>
        </w:tc>
        <w:tc>
          <w:tcPr>
            <w:tcW w:w="1271" w:type="dxa"/>
            <w:vAlign w:val="center"/>
          </w:tcPr>
          <w:p w14:paraId="5F55C9CE">
            <w:pPr>
              <w:jc w:val="center"/>
              <w:rPr>
                <w:rFonts w:ascii="宋体" w:hAnsi="宋体"/>
                <w:szCs w:val="44"/>
              </w:rPr>
            </w:pPr>
          </w:p>
        </w:tc>
        <w:tc>
          <w:tcPr>
            <w:tcW w:w="1272" w:type="dxa"/>
            <w:vAlign w:val="center"/>
          </w:tcPr>
          <w:p w14:paraId="3CF74E54">
            <w:pPr>
              <w:jc w:val="center"/>
              <w:rPr>
                <w:rFonts w:ascii="宋体" w:hAnsi="宋体"/>
                <w:szCs w:val="44"/>
              </w:rPr>
            </w:pPr>
          </w:p>
        </w:tc>
      </w:tr>
      <w:tr w14:paraId="6637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8" w:type="dxa"/>
            <w:vAlign w:val="center"/>
          </w:tcPr>
          <w:p w14:paraId="70F34A5B">
            <w:pPr>
              <w:jc w:val="center"/>
              <w:rPr>
                <w:rFonts w:ascii="黑体" w:hAnsi="宋体" w:eastAsia="黑体"/>
                <w:szCs w:val="44"/>
              </w:rPr>
            </w:pPr>
            <w:r>
              <w:rPr>
                <w:rFonts w:hint="eastAsia" w:ascii="黑体" w:hAnsi="宋体" w:eastAsia="黑体"/>
                <w:szCs w:val="44"/>
              </w:rPr>
              <w:t>4</w:t>
            </w:r>
          </w:p>
        </w:tc>
        <w:tc>
          <w:tcPr>
            <w:tcW w:w="3120" w:type="dxa"/>
            <w:vAlign w:val="center"/>
          </w:tcPr>
          <w:p w14:paraId="11F4AF9D">
            <w:pPr>
              <w:jc w:val="center"/>
              <w:rPr>
                <w:rFonts w:ascii="宋体" w:hAnsi="宋体"/>
                <w:szCs w:val="44"/>
              </w:rPr>
            </w:pPr>
            <w:r>
              <w:rPr>
                <w:rFonts w:hint="eastAsia"/>
                <w:szCs w:val="21"/>
              </w:rPr>
              <w:t>履职尽责承诺</w:t>
            </w:r>
          </w:p>
        </w:tc>
        <w:tc>
          <w:tcPr>
            <w:tcW w:w="1080" w:type="dxa"/>
            <w:vAlign w:val="center"/>
          </w:tcPr>
          <w:p w14:paraId="5DACE1AC">
            <w:pPr>
              <w:jc w:val="center"/>
              <w:rPr>
                <w:rFonts w:ascii="宋体" w:hAnsi="宋体"/>
                <w:szCs w:val="44"/>
              </w:rPr>
            </w:pPr>
          </w:p>
        </w:tc>
        <w:tc>
          <w:tcPr>
            <w:tcW w:w="1271" w:type="dxa"/>
            <w:vAlign w:val="center"/>
          </w:tcPr>
          <w:p w14:paraId="48D2D25E">
            <w:pPr>
              <w:jc w:val="center"/>
              <w:rPr>
                <w:rFonts w:ascii="宋体" w:hAnsi="宋体"/>
                <w:szCs w:val="44"/>
              </w:rPr>
            </w:pPr>
          </w:p>
        </w:tc>
        <w:tc>
          <w:tcPr>
            <w:tcW w:w="1271" w:type="dxa"/>
            <w:vAlign w:val="center"/>
          </w:tcPr>
          <w:p w14:paraId="0ADF546F">
            <w:pPr>
              <w:jc w:val="center"/>
              <w:rPr>
                <w:rFonts w:ascii="宋体" w:hAnsi="宋体"/>
                <w:szCs w:val="44"/>
              </w:rPr>
            </w:pPr>
          </w:p>
        </w:tc>
        <w:tc>
          <w:tcPr>
            <w:tcW w:w="1272" w:type="dxa"/>
            <w:vAlign w:val="center"/>
          </w:tcPr>
          <w:p w14:paraId="57C17127">
            <w:pPr>
              <w:jc w:val="center"/>
              <w:rPr>
                <w:rFonts w:ascii="宋体" w:hAnsi="宋体"/>
                <w:szCs w:val="44"/>
              </w:rPr>
            </w:pPr>
          </w:p>
        </w:tc>
        <w:tc>
          <w:tcPr>
            <w:tcW w:w="1271" w:type="dxa"/>
            <w:vAlign w:val="center"/>
          </w:tcPr>
          <w:p w14:paraId="2508E0DB">
            <w:pPr>
              <w:jc w:val="center"/>
              <w:rPr>
                <w:rFonts w:ascii="宋体" w:hAnsi="宋体"/>
                <w:szCs w:val="44"/>
              </w:rPr>
            </w:pPr>
          </w:p>
        </w:tc>
        <w:tc>
          <w:tcPr>
            <w:tcW w:w="1272" w:type="dxa"/>
            <w:vAlign w:val="center"/>
          </w:tcPr>
          <w:p w14:paraId="6D7F45E8">
            <w:pPr>
              <w:jc w:val="center"/>
              <w:rPr>
                <w:rFonts w:ascii="宋体" w:hAnsi="宋体"/>
                <w:szCs w:val="44"/>
              </w:rPr>
            </w:pPr>
          </w:p>
        </w:tc>
        <w:tc>
          <w:tcPr>
            <w:tcW w:w="1271" w:type="dxa"/>
            <w:vAlign w:val="center"/>
          </w:tcPr>
          <w:p w14:paraId="75705379">
            <w:pPr>
              <w:jc w:val="center"/>
              <w:rPr>
                <w:rFonts w:ascii="宋体" w:hAnsi="宋体"/>
                <w:szCs w:val="44"/>
              </w:rPr>
            </w:pPr>
          </w:p>
        </w:tc>
        <w:tc>
          <w:tcPr>
            <w:tcW w:w="1272" w:type="dxa"/>
            <w:vAlign w:val="center"/>
          </w:tcPr>
          <w:p w14:paraId="664F5CCE">
            <w:pPr>
              <w:jc w:val="center"/>
              <w:rPr>
                <w:rFonts w:ascii="宋体" w:hAnsi="宋体"/>
                <w:szCs w:val="44"/>
              </w:rPr>
            </w:pPr>
          </w:p>
        </w:tc>
      </w:tr>
      <w:tr w14:paraId="442E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8" w:type="dxa"/>
            <w:vAlign w:val="center"/>
          </w:tcPr>
          <w:p w14:paraId="5CAECB58">
            <w:pPr>
              <w:jc w:val="center"/>
              <w:rPr>
                <w:rFonts w:ascii="黑体" w:hAnsi="宋体" w:eastAsia="黑体"/>
                <w:szCs w:val="44"/>
              </w:rPr>
            </w:pPr>
            <w:r>
              <w:rPr>
                <w:rFonts w:hint="eastAsia" w:ascii="黑体" w:hAnsi="宋体" w:eastAsia="黑体"/>
                <w:szCs w:val="44"/>
              </w:rPr>
              <w:t>5</w:t>
            </w:r>
          </w:p>
        </w:tc>
        <w:tc>
          <w:tcPr>
            <w:tcW w:w="3120" w:type="dxa"/>
            <w:vAlign w:val="center"/>
          </w:tcPr>
          <w:p w14:paraId="00A9AFFE">
            <w:pPr>
              <w:jc w:val="center"/>
              <w:rPr>
                <w:szCs w:val="21"/>
              </w:rPr>
            </w:pPr>
            <w:r>
              <w:rPr>
                <w:rFonts w:hint="eastAsia"/>
                <w:szCs w:val="21"/>
              </w:rPr>
              <w:t>企业信用（含纳税诚信）</w:t>
            </w:r>
          </w:p>
        </w:tc>
        <w:tc>
          <w:tcPr>
            <w:tcW w:w="1080" w:type="dxa"/>
            <w:vAlign w:val="center"/>
          </w:tcPr>
          <w:p w14:paraId="4C2BFCB6">
            <w:pPr>
              <w:jc w:val="center"/>
              <w:rPr>
                <w:rFonts w:ascii="宋体" w:hAnsi="宋体"/>
                <w:szCs w:val="44"/>
              </w:rPr>
            </w:pPr>
          </w:p>
        </w:tc>
        <w:tc>
          <w:tcPr>
            <w:tcW w:w="1271" w:type="dxa"/>
            <w:vAlign w:val="center"/>
          </w:tcPr>
          <w:p w14:paraId="1ECF5A8C">
            <w:pPr>
              <w:jc w:val="center"/>
              <w:rPr>
                <w:rFonts w:ascii="宋体" w:hAnsi="宋体"/>
                <w:szCs w:val="44"/>
              </w:rPr>
            </w:pPr>
          </w:p>
        </w:tc>
        <w:tc>
          <w:tcPr>
            <w:tcW w:w="1271" w:type="dxa"/>
            <w:vAlign w:val="center"/>
          </w:tcPr>
          <w:p w14:paraId="4A1705F5">
            <w:pPr>
              <w:jc w:val="center"/>
              <w:rPr>
                <w:rFonts w:ascii="宋体" w:hAnsi="宋体"/>
                <w:szCs w:val="44"/>
              </w:rPr>
            </w:pPr>
          </w:p>
        </w:tc>
        <w:tc>
          <w:tcPr>
            <w:tcW w:w="1272" w:type="dxa"/>
            <w:vAlign w:val="center"/>
          </w:tcPr>
          <w:p w14:paraId="1D5F7E99">
            <w:pPr>
              <w:jc w:val="center"/>
              <w:rPr>
                <w:rFonts w:ascii="宋体" w:hAnsi="宋体"/>
                <w:szCs w:val="44"/>
              </w:rPr>
            </w:pPr>
          </w:p>
        </w:tc>
        <w:tc>
          <w:tcPr>
            <w:tcW w:w="1271" w:type="dxa"/>
            <w:vAlign w:val="center"/>
          </w:tcPr>
          <w:p w14:paraId="4BEFF6B7">
            <w:pPr>
              <w:jc w:val="center"/>
              <w:rPr>
                <w:rFonts w:ascii="宋体" w:hAnsi="宋体"/>
                <w:szCs w:val="44"/>
              </w:rPr>
            </w:pPr>
          </w:p>
        </w:tc>
        <w:tc>
          <w:tcPr>
            <w:tcW w:w="1272" w:type="dxa"/>
            <w:vAlign w:val="center"/>
          </w:tcPr>
          <w:p w14:paraId="21D36165">
            <w:pPr>
              <w:jc w:val="center"/>
              <w:rPr>
                <w:rFonts w:ascii="宋体" w:hAnsi="宋体"/>
                <w:szCs w:val="44"/>
              </w:rPr>
            </w:pPr>
          </w:p>
        </w:tc>
        <w:tc>
          <w:tcPr>
            <w:tcW w:w="1271" w:type="dxa"/>
            <w:vAlign w:val="center"/>
          </w:tcPr>
          <w:p w14:paraId="2AD05070">
            <w:pPr>
              <w:jc w:val="center"/>
              <w:rPr>
                <w:rFonts w:ascii="宋体" w:hAnsi="宋体"/>
                <w:szCs w:val="44"/>
              </w:rPr>
            </w:pPr>
          </w:p>
        </w:tc>
        <w:tc>
          <w:tcPr>
            <w:tcW w:w="1272" w:type="dxa"/>
            <w:vAlign w:val="center"/>
          </w:tcPr>
          <w:p w14:paraId="09744E11">
            <w:pPr>
              <w:jc w:val="center"/>
              <w:rPr>
                <w:rFonts w:ascii="宋体" w:hAnsi="宋体"/>
                <w:szCs w:val="44"/>
              </w:rPr>
            </w:pPr>
          </w:p>
        </w:tc>
      </w:tr>
      <w:tr w14:paraId="7238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8" w:type="dxa"/>
            <w:vAlign w:val="center"/>
          </w:tcPr>
          <w:p w14:paraId="4B674D77">
            <w:pPr>
              <w:jc w:val="center"/>
              <w:rPr>
                <w:rFonts w:ascii="黑体" w:hAnsi="宋体" w:eastAsia="黑体"/>
                <w:szCs w:val="44"/>
              </w:rPr>
            </w:pPr>
            <w:r>
              <w:rPr>
                <w:rFonts w:hint="eastAsia" w:ascii="黑体" w:hAnsi="宋体" w:eastAsia="黑体"/>
                <w:szCs w:val="44"/>
              </w:rPr>
              <w:t>6</w:t>
            </w:r>
          </w:p>
        </w:tc>
        <w:tc>
          <w:tcPr>
            <w:tcW w:w="3120" w:type="dxa"/>
            <w:vAlign w:val="center"/>
          </w:tcPr>
          <w:p w14:paraId="359D5770">
            <w:pPr>
              <w:jc w:val="center"/>
              <w:rPr>
                <w:szCs w:val="21"/>
              </w:rPr>
            </w:pPr>
            <w:r>
              <w:rPr>
                <w:rFonts w:hint="eastAsia"/>
                <w:szCs w:val="21"/>
              </w:rPr>
              <w:t>项目经理信用</w:t>
            </w:r>
          </w:p>
        </w:tc>
        <w:tc>
          <w:tcPr>
            <w:tcW w:w="1080" w:type="dxa"/>
            <w:vAlign w:val="center"/>
          </w:tcPr>
          <w:p w14:paraId="1ECF9467">
            <w:pPr>
              <w:jc w:val="center"/>
              <w:rPr>
                <w:rFonts w:ascii="宋体" w:hAnsi="宋体"/>
                <w:szCs w:val="44"/>
              </w:rPr>
            </w:pPr>
          </w:p>
        </w:tc>
        <w:tc>
          <w:tcPr>
            <w:tcW w:w="1271" w:type="dxa"/>
            <w:vAlign w:val="center"/>
          </w:tcPr>
          <w:p w14:paraId="0BAC228A">
            <w:pPr>
              <w:jc w:val="center"/>
              <w:rPr>
                <w:rFonts w:ascii="宋体" w:hAnsi="宋体"/>
                <w:szCs w:val="44"/>
              </w:rPr>
            </w:pPr>
          </w:p>
        </w:tc>
        <w:tc>
          <w:tcPr>
            <w:tcW w:w="1271" w:type="dxa"/>
            <w:vAlign w:val="center"/>
          </w:tcPr>
          <w:p w14:paraId="5C8DFDA3">
            <w:pPr>
              <w:jc w:val="center"/>
              <w:rPr>
                <w:rFonts w:ascii="宋体" w:hAnsi="宋体"/>
                <w:szCs w:val="44"/>
              </w:rPr>
            </w:pPr>
          </w:p>
        </w:tc>
        <w:tc>
          <w:tcPr>
            <w:tcW w:w="1272" w:type="dxa"/>
            <w:vAlign w:val="center"/>
          </w:tcPr>
          <w:p w14:paraId="39FD6C32">
            <w:pPr>
              <w:jc w:val="center"/>
              <w:rPr>
                <w:rFonts w:ascii="宋体" w:hAnsi="宋体"/>
                <w:szCs w:val="44"/>
              </w:rPr>
            </w:pPr>
          </w:p>
        </w:tc>
        <w:tc>
          <w:tcPr>
            <w:tcW w:w="1271" w:type="dxa"/>
            <w:vAlign w:val="center"/>
          </w:tcPr>
          <w:p w14:paraId="2F5C9876">
            <w:pPr>
              <w:jc w:val="center"/>
              <w:rPr>
                <w:rFonts w:ascii="宋体" w:hAnsi="宋体"/>
                <w:szCs w:val="44"/>
              </w:rPr>
            </w:pPr>
          </w:p>
        </w:tc>
        <w:tc>
          <w:tcPr>
            <w:tcW w:w="1272" w:type="dxa"/>
            <w:vAlign w:val="center"/>
          </w:tcPr>
          <w:p w14:paraId="2A4FB78B">
            <w:pPr>
              <w:jc w:val="center"/>
              <w:rPr>
                <w:rFonts w:ascii="宋体" w:hAnsi="宋体"/>
                <w:szCs w:val="44"/>
              </w:rPr>
            </w:pPr>
          </w:p>
        </w:tc>
        <w:tc>
          <w:tcPr>
            <w:tcW w:w="1271" w:type="dxa"/>
            <w:vAlign w:val="center"/>
          </w:tcPr>
          <w:p w14:paraId="085A202B">
            <w:pPr>
              <w:jc w:val="center"/>
              <w:rPr>
                <w:rFonts w:ascii="宋体" w:hAnsi="宋体"/>
                <w:szCs w:val="44"/>
              </w:rPr>
            </w:pPr>
          </w:p>
        </w:tc>
        <w:tc>
          <w:tcPr>
            <w:tcW w:w="1272" w:type="dxa"/>
            <w:vAlign w:val="center"/>
          </w:tcPr>
          <w:p w14:paraId="63215D65">
            <w:pPr>
              <w:jc w:val="center"/>
              <w:rPr>
                <w:rFonts w:ascii="宋体" w:hAnsi="宋体"/>
                <w:szCs w:val="44"/>
              </w:rPr>
            </w:pPr>
          </w:p>
        </w:tc>
      </w:tr>
      <w:tr w14:paraId="1B047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8" w:type="dxa"/>
            <w:vAlign w:val="center"/>
          </w:tcPr>
          <w:p w14:paraId="386EB04F">
            <w:pPr>
              <w:jc w:val="center"/>
              <w:rPr>
                <w:rFonts w:ascii="黑体" w:hAnsi="宋体" w:eastAsia="黑体"/>
                <w:szCs w:val="44"/>
              </w:rPr>
            </w:pPr>
            <w:r>
              <w:rPr>
                <w:rFonts w:ascii="黑体" w:hAnsi="宋体" w:eastAsia="黑体"/>
                <w:szCs w:val="44"/>
              </w:rPr>
              <w:t>7</w:t>
            </w:r>
          </w:p>
        </w:tc>
        <w:tc>
          <w:tcPr>
            <w:tcW w:w="3120" w:type="dxa"/>
            <w:vAlign w:val="center"/>
          </w:tcPr>
          <w:p w14:paraId="2FA8525B">
            <w:pPr>
              <w:jc w:val="center"/>
              <w:rPr>
                <w:rFonts w:ascii="宋体" w:hAnsi="宋体"/>
                <w:szCs w:val="44"/>
              </w:rPr>
            </w:pPr>
            <w:r>
              <w:rPr>
                <w:rFonts w:hint="eastAsia"/>
                <w:szCs w:val="21"/>
              </w:rPr>
              <w:t>招标人意见</w:t>
            </w:r>
          </w:p>
        </w:tc>
        <w:tc>
          <w:tcPr>
            <w:tcW w:w="1080" w:type="dxa"/>
            <w:vAlign w:val="center"/>
          </w:tcPr>
          <w:p w14:paraId="031CF334">
            <w:pPr>
              <w:jc w:val="center"/>
              <w:rPr>
                <w:rFonts w:ascii="宋体" w:hAnsi="宋体"/>
                <w:szCs w:val="44"/>
              </w:rPr>
            </w:pPr>
          </w:p>
        </w:tc>
        <w:tc>
          <w:tcPr>
            <w:tcW w:w="1271" w:type="dxa"/>
            <w:vAlign w:val="center"/>
          </w:tcPr>
          <w:p w14:paraId="07FF246A">
            <w:pPr>
              <w:jc w:val="center"/>
              <w:rPr>
                <w:rFonts w:ascii="宋体" w:hAnsi="宋体"/>
                <w:szCs w:val="44"/>
              </w:rPr>
            </w:pPr>
          </w:p>
        </w:tc>
        <w:tc>
          <w:tcPr>
            <w:tcW w:w="1271" w:type="dxa"/>
            <w:vAlign w:val="center"/>
          </w:tcPr>
          <w:p w14:paraId="773B9D7A">
            <w:pPr>
              <w:jc w:val="center"/>
              <w:rPr>
                <w:rFonts w:ascii="宋体" w:hAnsi="宋体"/>
                <w:szCs w:val="44"/>
              </w:rPr>
            </w:pPr>
          </w:p>
        </w:tc>
        <w:tc>
          <w:tcPr>
            <w:tcW w:w="1272" w:type="dxa"/>
            <w:vAlign w:val="center"/>
          </w:tcPr>
          <w:p w14:paraId="0593B177">
            <w:pPr>
              <w:jc w:val="center"/>
              <w:rPr>
                <w:rFonts w:ascii="宋体" w:hAnsi="宋体"/>
                <w:szCs w:val="44"/>
              </w:rPr>
            </w:pPr>
          </w:p>
        </w:tc>
        <w:tc>
          <w:tcPr>
            <w:tcW w:w="1271" w:type="dxa"/>
            <w:vAlign w:val="center"/>
          </w:tcPr>
          <w:p w14:paraId="77F77E3F">
            <w:pPr>
              <w:jc w:val="center"/>
              <w:rPr>
                <w:rFonts w:ascii="宋体" w:hAnsi="宋体"/>
                <w:szCs w:val="44"/>
              </w:rPr>
            </w:pPr>
          </w:p>
        </w:tc>
        <w:tc>
          <w:tcPr>
            <w:tcW w:w="1272" w:type="dxa"/>
            <w:vAlign w:val="center"/>
          </w:tcPr>
          <w:p w14:paraId="5AD2C7E0">
            <w:pPr>
              <w:jc w:val="center"/>
              <w:rPr>
                <w:rFonts w:ascii="宋体" w:hAnsi="宋体"/>
                <w:szCs w:val="44"/>
              </w:rPr>
            </w:pPr>
          </w:p>
        </w:tc>
        <w:tc>
          <w:tcPr>
            <w:tcW w:w="1271" w:type="dxa"/>
            <w:vAlign w:val="center"/>
          </w:tcPr>
          <w:p w14:paraId="7D998DCD">
            <w:pPr>
              <w:jc w:val="center"/>
              <w:rPr>
                <w:rFonts w:ascii="宋体" w:hAnsi="宋体"/>
                <w:szCs w:val="44"/>
              </w:rPr>
            </w:pPr>
          </w:p>
        </w:tc>
        <w:tc>
          <w:tcPr>
            <w:tcW w:w="1272" w:type="dxa"/>
            <w:vAlign w:val="center"/>
          </w:tcPr>
          <w:p w14:paraId="1659F448">
            <w:pPr>
              <w:jc w:val="center"/>
              <w:rPr>
                <w:rFonts w:ascii="宋体" w:hAnsi="宋体"/>
                <w:szCs w:val="44"/>
              </w:rPr>
            </w:pPr>
          </w:p>
        </w:tc>
      </w:tr>
      <w:tr w14:paraId="6C4A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148" w:type="dxa"/>
            <w:gridSpan w:val="3"/>
            <w:vAlign w:val="center"/>
          </w:tcPr>
          <w:p w14:paraId="383E9455">
            <w:pPr>
              <w:jc w:val="center"/>
              <w:rPr>
                <w:rFonts w:ascii="宋体" w:hAnsi="宋体"/>
                <w:szCs w:val="44"/>
              </w:rPr>
            </w:pPr>
            <w:r>
              <w:rPr>
                <w:rFonts w:hint="eastAsia" w:ascii="宋体" w:hAnsi="宋体"/>
                <w:szCs w:val="44"/>
              </w:rPr>
              <w:t>资信标得分合计B</w:t>
            </w:r>
          </w:p>
        </w:tc>
        <w:tc>
          <w:tcPr>
            <w:tcW w:w="1271" w:type="dxa"/>
            <w:vAlign w:val="center"/>
          </w:tcPr>
          <w:p w14:paraId="0B3B9C7F">
            <w:pPr>
              <w:jc w:val="center"/>
              <w:rPr>
                <w:rFonts w:ascii="宋体" w:hAnsi="宋体"/>
                <w:szCs w:val="44"/>
              </w:rPr>
            </w:pPr>
          </w:p>
        </w:tc>
        <w:tc>
          <w:tcPr>
            <w:tcW w:w="1271" w:type="dxa"/>
            <w:vAlign w:val="center"/>
          </w:tcPr>
          <w:p w14:paraId="3D860C43">
            <w:pPr>
              <w:jc w:val="center"/>
              <w:rPr>
                <w:rFonts w:ascii="宋体" w:hAnsi="宋体"/>
                <w:szCs w:val="44"/>
              </w:rPr>
            </w:pPr>
          </w:p>
        </w:tc>
        <w:tc>
          <w:tcPr>
            <w:tcW w:w="1272" w:type="dxa"/>
            <w:vAlign w:val="center"/>
          </w:tcPr>
          <w:p w14:paraId="32D2CFA5">
            <w:pPr>
              <w:jc w:val="center"/>
              <w:rPr>
                <w:rFonts w:ascii="宋体" w:hAnsi="宋体"/>
                <w:szCs w:val="44"/>
              </w:rPr>
            </w:pPr>
          </w:p>
        </w:tc>
        <w:tc>
          <w:tcPr>
            <w:tcW w:w="1271" w:type="dxa"/>
            <w:vAlign w:val="center"/>
          </w:tcPr>
          <w:p w14:paraId="168449D3">
            <w:pPr>
              <w:jc w:val="center"/>
              <w:rPr>
                <w:rFonts w:ascii="宋体" w:hAnsi="宋体"/>
                <w:szCs w:val="44"/>
              </w:rPr>
            </w:pPr>
          </w:p>
        </w:tc>
        <w:tc>
          <w:tcPr>
            <w:tcW w:w="1272" w:type="dxa"/>
            <w:vAlign w:val="center"/>
          </w:tcPr>
          <w:p w14:paraId="1588980C">
            <w:pPr>
              <w:jc w:val="center"/>
              <w:rPr>
                <w:rFonts w:ascii="宋体" w:hAnsi="宋体"/>
                <w:szCs w:val="44"/>
              </w:rPr>
            </w:pPr>
          </w:p>
        </w:tc>
        <w:tc>
          <w:tcPr>
            <w:tcW w:w="1271" w:type="dxa"/>
            <w:vAlign w:val="center"/>
          </w:tcPr>
          <w:p w14:paraId="636FC346">
            <w:pPr>
              <w:jc w:val="center"/>
              <w:rPr>
                <w:rFonts w:ascii="宋体" w:hAnsi="宋体"/>
                <w:szCs w:val="44"/>
              </w:rPr>
            </w:pPr>
          </w:p>
        </w:tc>
        <w:tc>
          <w:tcPr>
            <w:tcW w:w="1272" w:type="dxa"/>
            <w:vAlign w:val="center"/>
          </w:tcPr>
          <w:p w14:paraId="0AC89318">
            <w:pPr>
              <w:jc w:val="center"/>
              <w:rPr>
                <w:rFonts w:ascii="宋体" w:hAnsi="宋体"/>
                <w:szCs w:val="44"/>
              </w:rPr>
            </w:pPr>
          </w:p>
        </w:tc>
      </w:tr>
    </w:tbl>
    <w:p w14:paraId="2C9F536A">
      <w:pPr>
        <w:rPr>
          <w:rFonts w:ascii="宋体" w:hAnsi="宋体"/>
          <w:szCs w:val="44"/>
        </w:rPr>
      </w:pPr>
    </w:p>
    <w:p w14:paraId="0BC4F442">
      <w:pPr>
        <w:ind w:firstLine="630" w:firstLineChars="300"/>
      </w:pPr>
      <w:r>
        <w:rPr>
          <w:rFonts w:hint="eastAsia"/>
        </w:rPr>
        <w:t>评标委员会成员签名：</w:t>
      </w:r>
    </w:p>
    <w:p w14:paraId="5D421BCB"/>
    <w:p w14:paraId="1C2BF10B"/>
    <w:p w14:paraId="04993C3A"/>
    <w:p w14:paraId="4D096CA0"/>
    <w:p w14:paraId="27F395AD">
      <w:r>
        <w:rPr>
          <w:rFonts w:hint="eastAsia"/>
        </w:rPr>
        <w:t>日期：年月日</w:t>
      </w:r>
    </w:p>
    <w:p w14:paraId="6E9C48E2">
      <w:pPr>
        <w:spacing w:after="240" w:afterLines="100"/>
        <w:rPr>
          <w:rFonts w:ascii="宋体" w:hAnsi="宋体"/>
          <w:b/>
          <w:szCs w:val="21"/>
        </w:rPr>
      </w:pPr>
      <w:r>
        <w:br w:type="page"/>
      </w:r>
      <w:r>
        <w:rPr>
          <w:rFonts w:hint="eastAsia" w:ascii="宋体" w:hAnsi="宋体"/>
          <w:b/>
          <w:szCs w:val="21"/>
        </w:rPr>
        <w:t>附表A-</w:t>
      </w:r>
      <w:r>
        <w:rPr>
          <w:rFonts w:ascii="宋体" w:hAnsi="宋体"/>
          <w:b/>
          <w:szCs w:val="21"/>
        </w:rPr>
        <w:t>7</w:t>
      </w:r>
      <w:r>
        <w:rPr>
          <w:rFonts w:hint="eastAsia" w:ascii="宋体" w:hAnsi="宋体"/>
          <w:b/>
          <w:szCs w:val="21"/>
        </w:rPr>
        <w:t>：商务标评分记录表</w:t>
      </w:r>
    </w:p>
    <w:p w14:paraId="0BF85CD1">
      <w:pPr>
        <w:spacing w:after="240" w:afterLines="100"/>
        <w:jc w:val="center"/>
        <w:rPr>
          <w:rFonts w:ascii="黑体" w:eastAsia="黑体"/>
          <w:sz w:val="28"/>
          <w:szCs w:val="28"/>
        </w:rPr>
      </w:pPr>
      <w:r>
        <w:rPr>
          <w:rFonts w:hint="eastAsia" w:ascii="黑体" w:eastAsia="黑体"/>
          <w:sz w:val="28"/>
          <w:szCs w:val="28"/>
        </w:rPr>
        <w:t>商务标评分记录表</w:t>
      </w:r>
    </w:p>
    <w:p w14:paraId="246FAB6E">
      <w:pPr>
        <w:spacing w:after="240" w:afterLines="100"/>
        <w:ind w:firstLine="630" w:firstLineChars="300"/>
      </w:pPr>
      <w:r>
        <w:rPr>
          <w:rFonts w:hint="eastAsia" w:ascii="宋体" w:hAnsi="宋体"/>
          <w:szCs w:val="44"/>
        </w:rPr>
        <w:t>工程名称：(项目名称)标段      　　　　　　　　　　　　　　　　　　　　　</w:t>
      </w:r>
      <w:r>
        <w:rPr>
          <w:rFonts w:hint="eastAsia"/>
        </w:rPr>
        <w:t>单位：人民币元</w:t>
      </w:r>
    </w:p>
    <w:tbl>
      <w:tblPr>
        <w:tblStyle w:val="43"/>
        <w:tblW w:w="14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1756"/>
        <w:gridCol w:w="1756"/>
        <w:gridCol w:w="1756"/>
        <w:gridCol w:w="1756"/>
        <w:gridCol w:w="1756"/>
        <w:gridCol w:w="1792"/>
        <w:gridCol w:w="1720"/>
      </w:tblGrid>
      <w:tr w14:paraId="4DAD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6" w:type="dxa"/>
            <w:vMerge w:val="restart"/>
            <w:vAlign w:val="center"/>
          </w:tcPr>
          <w:p w14:paraId="1B47F5BA">
            <w:pPr>
              <w:jc w:val="center"/>
            </w:pPr>
            <w:r>
              <w:rPr>
                <w:rFonts w:hint="eastAsia"/>
              </w:rPr>
              <w:t>项目</w:t>
            </w:r>
          </w:p>
        </w:tc>
        <w:tc>
          <w:tcPr>
            <w:tcW w:w="10572" w:type="dxa"/>
            <w:gridSpan w:val="6"/>
            <w:vAlign w:val="center"/>
          </w:tcPr>
          <w:p w14:paraId="70AEB515">
            <w:pPr>
              <w:jc w:val="center"/>
            </w:pPr>
            <w:r>
              <w:rPr>
                <w:rFonts w:hint="eastAsia"/>
              </w:rPr>
              <w:t>投标人名称</w:t>
            </w:r>
          </w:p>
        </w:tc>
        <w:tc>
          <w:tcPr>
            <w:tcW w:w="1720" w:type="dxa"/>
            <w:vMerge w:val="restart"/>
            <w:vAlign w:val="center"/>
          </w:tcPr>
          <w:p w14:paraId="56997CC9">
            <w:pPr>
              <w:jc w:val="center"/>
            </w:pPr>
            <w:r>
              <w:rPr>
                <w:rFonts w:hint="eastAsia"/>
              </w:rPr>
              <w:t>基准价</w:t>
            </w:r>
          </w:p>
        </w:tc>
      </w:tr>
      <w:tr w14:paraId="56FD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756" w:type="dxa"/>
            <w:vMerge w:val="continue"/>
            <w:vAlign w:val="center"/>
          </w:tcPr>
          <w:p w14:paraId="7D5A0D01">
            <w:pPr>
              <w:jc w:val="center"/>
            </w:pPr>
          </w:p>
        </w:tc>
        <w:tc>
          <w:tcPr>
            <w:tcW w:w="1756" w:type="dxa"/>
            <w:vAlign w:val="center"/>
          </w:tcPr>
          <w:p w14:paraId="082D853E">
            <w:pPr>
              <w:jc w:val="center"/>
            </w:pPr>
          </w:p>
        </w:tc>
        <w:tc>
          <w:tcPr>
            <w:tcW w:w="1756" w:type="dxa"/>
            <w:vAlign w:val="center"/>
          </w:tcPr>
          <w:p w14:paraId="76185167">
            <w:pPr>
              <w:jc w:val="center"/>
            </w:pPr>
          </w:p>
        </w:tc>
        <w:tc>
          <w:tcPr>
            <w:tcW w:w="1756" w:type="dxa"/>
            <w:vAlign w:val="center"/>
          </w:tcPr>
          <w:p w14:paraId="7D51AB9E">
            <w:pPr>
              <w:jc w:val="center"/>
            </w:pPr>
          </w:p>
        </w:tc>
        <w:tc>
          <w:tcPr>
            <w:tcW w:w="1756" w:type="dxa"/>
            <w:vAlign w:val="center"/>
          </w:tcPr>
          <w:p w14:paraId="01D44607">
            <w:pPr>
              <w:jc w:val="center"/>
            </w:pPr>
          </w:p>
        </w:tc>
        <w:tc>
          <w:tcPr>
            <w:tcW w:w="1756" w:type="dxa"/>
            <w:vAlign w:val="center"/>
          </w:tcPr>
          <w:p w14:paraId="2D799CC5">
            <w:pPr>
              <w:jc w:val="center"/>
            </w:pPr>
          </w:p>
        </w:tc>
        <w:tc>
          <w:tcPr>
            <w:tcW w:w="1792" w:type="dxa"/>
            <w:vAlign w:val="center"/>
          </w:tcPr>
          <w:p w14:paraId="32B3052C">
            <w:pPr>
              <w:jc w:val="center"/>
            </w:pPr>
          </w:p>
        </w:tc>
        <w:tc>
          <w:tcPr>
            <w:tcW w:w="1720" w:type="dxa"/>
            <w:vMerge w:val="continue"/>
            <w:vAlign w:val="center"/>
          </w:tcPr>
          <w:p w14:paraId="11DA2F0C">
            <w:pPr>
              <w:jc w:val="center"/>
            </w:pPr>
          </w:p>
        </w:tc>
      </w:tr>
      <w:tr w14:paraId="70FF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756" w:type="dxa"/>
            <w:vAlign w:val="center"/>
          </w:tcPr>
          <w:p w14:paraId="7CE190EA">
            <w:pPr>
              <w:jc w:val="center"/>
            </w:pPr>
            <w:r>
              <w:rPr>
                <w:rFonts w:hint="eastAsia"/>
              </w:rPr>
              <w:t>投标报价</w:t>
            </w:r>
          </w:p>
        </w:tc>
        <w:tc>
          <w:tcPr>
            <w:tcW w:w="1756" w:type="dxa"/>
            <w:vAlign w:val="center"/>
          </w:tcPr>
          <w:p w14:paraId="1EFC3F80">
            <w:pPr>
              <w:jc w:val="center"/>
            </w:pPr>
          </w:p>
        </w:tc>
        <w:tc>
          <w:tcPr>
            <w:tcW w:w="1756" w:type="dxa"/>
            <w:vAlign w:val="center"/>
          </w:tcPr>
          <w:p w14:paraId="6EE801FE">
            <w:pPr>
              <w:jc w:val="center"/>
            </w:pPr>
          </w:p>
        </w:tc>
        <w:tc>
          <w:tcPr>
            <w:tcW w:w="1756" w:type="dxa"/>
            <w:vAlign w:val="center"/>
          </w:tcPr>
          <w:p w14:paraId="4F44487A">
            <w:pPr>
              <w:jc w:val="center"/>
            </w:pPr>
          </w:p>
        </w:tc>
        <w:tc>
          <w:tcPr>
            <w:tcW w:w="1756" w:type="dxa"/>
            <w:vAlign w:val="center"/>
          </w:tcPr>
          <w:p w14:paraId="0767765A">
            <w:pPr>
              <w:jc w:val="center"/>
            </w:pPr>
          </w:p>
        </w:tc>
        <w:tc>
          <w:tcPr>
            <w:tcW w:w="1756" w:type="dxa"/>
            <w:vAlign w:val="center"/>
          </w:tcPr>
          <w:p w14:paraId="4FCDF47F">
            <w:pPr>
              <w:jc w:val="center"/>
            </w:pPr>
          </w:p>
        </w:tc>
        <w:tc>
          <w:tcPr>
            <w:tcW w:w="1792" w:type="dxa"/>
            <w:vAlign w:val="center"/>
          </w:tcPr>
          <w:p w14:paraId="28B4A64B">
            <w:pPr>
              <w:jc w:val="center"/>
            </w:pPr>
          </w:p>
        </w:tc>
        <w:tc>
          <w:tcPr>
            <w:tcW w:w="1720" w:type="dxa"/>
            <w:vAlign w:val="center"/>
          </w:tcPr>
          <w:p w14:paraId="4DAB1772">
            <w:pPr>
              <w:jc w:val="center"/>
            </w:pPr>
          </w:p>
        </w:tc>
      </w:tr>
      <w:tr w14:paraId="72F8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756" w:type="dxa"/>
            <w:vAlign w:val="center"/>
          </w:tcPr>
          <w:p w14:paraId="10C591F8">
            <w:pPr>
              <w:jc w:val="center"/>
            </w:pPr>
            <w:r>
              <w:rPr>
                <w:rFonts w:hint="eastAsia"/>
              </w:rPr>
              <w:t>分部分项</w:t>
            </w:r>
          </w:p>
        </w:tc>
        <w:tc>
          <w:tcPr>
            <w:tcW w:w="1756" w:type="dxa"/>
            <w:vAlign w:val="center"/>
          </w:tcPr>
          <w:p w14:paraId="29BB07B1">
            <w:pPr>
              <w:jc w:val="center"/>
            </w:pPr>
          </w:p>
        </w:tc>
        <w:tc>
          <w:tcPr>
            <w:tcW w:w="1756" w:type="dxa"/>
            <w:vAlign w:val="center"/>
          </w:tcPr>
          <w:p w14:paraId="4D3F68CA">
            <w:pPr>
              <w:jc w:val="center"/>
            </w:pPr>
          </w:p>
        </w:tc>
        <w:tc>
          <w:tcPr>
            <w:tcW w:w="1756" w:type="dxa"/>
            <w:vAlign w:val="center"/>
          </w:tcPr>
          <w:p w14:paraId="3DBA1212">
            <w:pPr>
              <w:jc w:val="center"/>
            </w:pPr>
          </w:p>
        </w:tc>
        <w:tc>
          <w:tcPr>
            <w:tcW w:w="1756" w:type="dxa"/>
            <w:vAlign w:val="center"/>
          </w:tcPr>
          <w:p w14:paraId="2D53C090">
            <w:pPr>
              <w:jc w:val="center"/>
            </w:pPr>
          </w:p>
        </w:tc>
        <w:tc>
          <w:tcPr>
            <w:tcW w:w="1756" w:type="dxa"/>
            <w:vAlign w:val="center"/>
          </w:tcPr>
          <w:p w14:paraId="7F124EA9">
            <w:pPr>
              <w:jc w:val="center"/>
            </w:pPr>
          </w:p>
        </w:tc>
        <w:tc>
          <w:tcPr>
            <w:tcW w:w="1792" w:type="dxa"/>
            <w:vAlign w:val="center"/>
          </w:tcPr>
          <w:p w14:paraId="5BC3905A">
            <w:pPr>
              <w:jc w:val="center"/>
            </w:pPr>
          </w:p>
        </w:tc>
        <w:tc>
          <w:tcPr>
            <w:tcW w:w="1720" w:type="dxa"/>
            <w:vAlign w:val="center"/>
          </w:tcPr>
          <w:p w14:paraId="146DEA5E">
            <w:pPr>
              <w:jc w:val="center"/>
            </w:pPr>
          </w:p>
        </w:tc>
      </w:tr>
      <w:tr w14:paraId="657A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756" w:type="dxa"/>
            <w:vAlign w:val="center"/>
          </w:tcPr>
          <w:p w14:paraId="44ED4F2B">
            <w:pPr>
              <w:jc w:val="center"/>
            </w:pPr>
            <w:r>
              <w:rPr>
                <w:rFonts w:hint="eastAsia"/>
              </w:rPr>
              <w:t>措施项目费</w:t>
            </w:r>
          </w:p>
        </w:tc>
        <w:tc>
          <w:tcPr>
            <w:tcW w:w="1756" w:type="dxa"/>
            <w:vAlign w:val="center"/>
          </w:tcPr>
          <w:p w14:paraId="1B908A7A">
            <w:pPr>
              <w:jc w:val="center"/>
            </w:pPr>
          </w:p>
        </w:tc>
        <w:tc>
          <w:tcPr>
            <w:tcW w:w="1756" w:type="dxa"/>
            <w:vAlign w:val="center"/>
          </w:tcPr>
          <w:p w14:paraId="1A39766A">
            <w:pPr>
              <w:jc w:val="center"/>
            </w:pPr>
          </w:p>
        </w:tc>
        <w:tc>
          <w:tcPr>
            <w:tcW w:w="1756" w:type="dxa"/>
            <w:vAlign w:val="center"/>
          </w:tcPr>
          <w:p w14:paraId="42459E32">
            <w:pPr>
              <w:jc w:val="center"/>
            </w:pPr>
          </w:p>
        </w:tc>
        <w:tc>
          <w:tcPr>
            <w:tcW w:w="1756" w:type="dxa"/>
            <w:vAlign w:val="center"/>
          </w:tcPr>
          <w:p w14:paraId="4D8A6C2D">
            <w:pPr>
              <w:jc w:val="center"/>
            </w:pPr>
          </w:p>
        </w:tc>
        <w:tc>
          <w:tcPr>
            <w:tcW w:w="1756" w:type="dxa"/>
            <w:vAlign w:val="center"/>
          </w:tcPr>
          <w:p w14:paraId="168F9D8B">
            <w:pPr>
              <w:jc w:val="center"/>
            </w:pPr>
          </w:p>
        </w:tc>
        <w:tc>
          <w:tcPr>
            <w:tcW w:w="1792" w:type="dxa"/>
            <w:vAlign w:val="center"/>
          </w:tcPr>
          <w:p w14:paraId="60768274">
            <w:pPr>
              <w:jc w:val="center"/>
            </w:pPr>
          </w:p>
        </w:tc>
        <w:tc>
          <w:tcPr>
            <w:tcW w:w="1720" w:type="dxa"/>
            <w:vAlign w:val="center"/>
          </w:tcPr>
          <w:p w14:paraId="529877F4">
            <w:pPr>
              <w:jc w:val="center"/>
            </w:pPr>
          </w:p>
        </w:tc>
      </w:tr>
      <w:tr w14:paraId="7341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756" w:type="dxa"/>
            <w:vAlign w:val="center"/>
          </w:tcPr>
          <w:p w14:paraId="6F0F146F">
            <w:pPr>
              <w:jc w:val="center"/>
            </w:pPr>
            <w:r>
              <w:rPr>
                <w:rFonts w:hint="eastAsia"/>
              </w:rPr>
              <w:t>主材</w:t>
            </w:r>
          </w:p>
        </w:tc>
        <w:tc>
          <w:tcPr>
            <w:tcW w:w="1756" w:type="dxa"/>
            <w:vAlign w:val="center"/>
          </w:tcPr>
          <w:p w14:paraId="211FAB0F">
            <w:pPr>
              <w:jc w:val="center"/>
            </w:pPr>
          </w:p>
        </w:tc>
        <w:tc>
          <w:tcPr>
            <w:tcW w:w="1756" w:type="dxa"/>
            <w:vAlign w:val="center"/>
          </w:tcPr>
          <w:p w14:paraId="2E747288">
            <w:pPr>
              <w:jc w:val="center"/>
            </w:pPr>
          </w:p>
        </w:tc>
        <w:tc>
          <w:tcPr>
            <w:tcW w:w="1756" w:type="dxa"/>
            <w:vAlign w:val="center"/>
          </w:tcPr>
          <w:p w14:paraId="0332EEC5">
            <w:pPr>
              <w:jc w:val="center"/>
            </w:pPr>
          </w:p>
        </w:tc>
        <w:tc>
          <w:tcPr>
            <w:tcW w:w="1756" w:type="dxa"/>
            <w:vAlign w:val="center"/>
          </w:tcPr>
          <w:p w14:paraId="473781C8">
            <w:pPr>
              <w:jc w:val="center"/>
            </w:pPr>
          </w:p>
        </w:tc>
        <w:tc>
          <w:tcPr>
            <w:tcW w:w="1756" w:type="dxa"/>
            <w:vAlign w:val="center"/>
          </w:tcPr>
          <w:p w14:paraId="7E7AD3E9">
            <w:pPr>
              <w:jc w:val="center"/>
            </w:pPr>
          </w:p>
        </w:tc>
        <w:tc>
          <w:tcPr>
            <w:tcW w:w="1792" w:type="dxa"/>
            <w:vAlign w:val="center"/>
          </w:tcPr>
          <w:p w14:paraId="5844F51D">
            <w:pPr>
              <w:jc w:val="center"/>
            </w:pPr>
          </w:p>
        </w:tc>
        <w:tc>
          <w:tcPr>
            <w:tcW w:w="1720" w:type="dxa"/>
            <w:vAlign w:val="center"/>
          </w:tcPr>
          <w:p w14:paraId="3DEA260A">
            <w:pPr>
              <w:jc w:val="center"/>
            </w:pPr>
          </w:p>
        </w:tc>
      </w:tr>
      <w:tr w14:paraId="5729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756" w:type="dxa"/>
            <w:vAlign w:val="center"/>
          </w:tcPr>
          <w:p w14:paraId="552E555D">
            <w:pPr>
              <w:jc w:val="center"/>
            </w:pPr>
            <w:r>
              <w:rPr>
                <w:rFonts w:hint="eastAsia"/>
              </w:rPr>
              <w:t>合计</w:t>
            </w:r>
          </w:p>
        </w:tc>
        <w:tc>
          <w:tcPr>
            <w:tcW w:w="1756" w:type="dxa"/>
            <w:vAlign w:val="center"/>
          </w:tcPr>
          <w:p w14:paraId="0C98F34F">
            <w:pPr>
              <w:jc w:val="center"/>
            </w:pPr>
          </w:p>
        </w:tc>
        <w:tc>
          <w:tcPr>
            <w:tcW w:w="1756" w:type="dxa"/>
            <w:vAlign w:val="center"/>
          </w:tcPr>
          <w:p w14:paraId="58DF2781">
            <w:pPr>
              <w:jc w:val="center"/>
            </w:pPr>
          </w:p>
        </w:tc>
        <w:tc>
          <w:tcPr>
            <w:tcW w:w="1756" w:type="dxa"/>
            <w:vAlign w:val="center"/>
          </w:tcPr>
          <w:p w14:paraId="291D6DB8">
            <w:pPr>
              <w:jc w:val="center"/>
            </w:pPr>
          </w:p>
        </w:tc>
        <w:tc>
          <w:tcPr>
            <w:tcW w:w="1756" w:type="dxa"/>
            <w:vAlign w:val="center"/>
          </w:tcPr>
          <w:p w14:paraId="0A55FD50">
            <w:pPr>
              <w:jc w:val="center"/>
            </w:pPr>
          </w:p>
        </w:tc>
        <w:tc>
          <w:tcPr>
            <w:tcW w:w="1756" w:type="dxa"/>
            <w:vAlign w:val="center"/>
          </w:tcPr>
          <w:p w14:paraId="1F0432BA">
            <w:pPr>
              <w:jc w:val="center"/>
            </w:pPr>
          </w:p>
        </w:tc>
        <w:tc>
          <w:tcPr>
            <w:tcW w:w="1792" w:type="dxa"/>
            <w:vAlign w:val="center"/>
          </w:tcPr>
          <w:p w14:paraId="0CBCB810">
            <w:pPr>
              <w:jc w:val="center"/>
            </w:pPr>
          </w:p>
        </w:tc>
        <w:tc>
          <w:tcPr>
            <w:tcW w:w="1720" w:type="dxa"/>
            <w:vAlign w:val="center"/>
          </w:tcPr>
          <w:p w14:paraId="78B653C2">
            <w:pPr>
              <w:jc w:val="center"/>
            </w:pPr>
          </w:p>
        </w:tc>
      </w:tr>
    </w:tbl>
    <w:p w14:paraId="283C5FC2">
      <w:pPr>
        <w:ind w:firstLine="630" w:firstLineChars="300"/>
      </w:pPr>
      <w:r>
        <w:rPr>
          <w:rFonts w:hint="eastAsia"/>
        </w:rPr>
        <w:t>评标委员会成员签名：日期：年月日</w:t>
      </w:r>
    </w:p>
    <w:p w14:paraId="1A9E8485"/>
    <w:p w14:paraId="0CB7DFEB"/>
    <w:p w14:paraId="603858C0"/>
    <w:p w14:paraId="322E2A29">
      <w:pPr>
        <w:ind w:firstLine="630" w:firstLineChars="300"/>
      </w:pPr>
      <w:r>
        <w:rPr>
          <w:rFonts w:hint="eastAsia"/>
        </w:rPr>
        <w:t>备注：采用分项报价分别评分的，每个分项报价的评分分别使用一张本表格进行评分。招标人应参照本表格式另行制订投标报价评分汇总表供投标报价</w:t>
      </w:r>
    </w:p>
    <w:p w14:paraId="5A7FB276">
      <w:pPr>
        <w:ind w:firstLine="630" w:firstLineChars="300"/>
      </w:pPr>
      <w:r>
        <w:rPr>
          <w:rFonts w:hint="eastAsia"/>
        </w:rPr>
        <w:t>评分结果汇总使用。相应地，招标人应当调整第八章“投标文件格式”中“投标函”的格式，投标函中应分别列出投标总报价以及各个分项的报价，以</w:t>
      </w:r>
    </w:p>
    <w:p w14:paraId="4BA7E9AA">
      <w:pPr>
        <w:ind w:firstLine="630" w:firstLineChars="300"/>
      </w:pPr>
      <w:r>
        <w:rPr>
          <w:rFonts w:hint="eastAsia"/>
        </w:rPr>
        <w:t>方便开标唱标。</w:t>
      </w:r>
    </w:p>
    <w:p w14:paraId="3E457DF3">
      <w:pPr>
        <w:spacing w:after="240" w:afterLines="100"/>
        <w:rPr>
          <w:rFonts w:ascii="宋体" w:hAnsi="宋体"/>
          <w:b/>
          <w:szCs w:val="21"/>
        </w:rPr>
      </w:pPr>
      <w:r>
        <w:br w:type="page"/>
      </w:r>
      <w:r>
        <w:rPr>
          <w:rFonts w:hint="eastAsia" w:ascii="宋体" w:hAnsi="宋体"/>
          <w:b/>
          <w:szCs w:val="21"/>
        </w:rPr>
        <w:t>附表A-</w:t>
      </w:r>
      <w:r>
        <w:rPr>
          <w:rFonts w:ascii="宋体" w:hAnsi="宋体"/>
          <w:b/>
          <w:szCs w:val="21"/>
        </w:rPr>
        <w:t>8</w:t>
      </w:r>
      <w:r>
        <w:rPr>
          <w:rFonts w:hint="eastAsia" w:ascii="宋体" w:hAnsi="宋体"/>
          <w:b/>
          <w:szCs w:val="21"/>
        </w:rPr>
        <w:t>：详细评审评分汇总表</w:t>
      </w:r>
    </w:p>
    <w:p w14:paraId="69A95B58">
      <w:pPr>
        <w:spacing w:after="240" w:afterLines="100"/>
        <w:jc w:val="center"/>
        <w:rPr>
          <w:rFonts w:ascii="黑体" w:eastAsia="黑体"/>
          <w:sz w:val="36"/>
          <w:szCs w:val="36"/>
        </w:rPr>
      </w:pPr>
      <w:r>
        <w:rPr>
          <w:rFonts w:hint="eastAsia" w:ascii="黑体" w:eastAsia="黑体"/>
          <w:sz w:val="36"/>
          <w:szCs w:val="36"/>
        </w:rPr>
        <w:t>详细评审评分汇总表</w:t>
      </w:r>
    </w:p>
    <w:p w14:paraId="48EC041D">
      <w:pPr>
        <w:spacing w:after="240" w:afterLines="100"/>
        <w:ind w:firstLine="630" w:firstLineChars="300"/>
        <w:rPr>
          <w:rFonts w:ascii="宋体" w:hAnsi="宋体"/>
          <w:szCs w:val="44"/>
        </w:rPr>
      </w:pPr>
      <w:r>
        <w:rPr>
          <w:rFonts w:hint="eastAsia" w:ascii="宋体" w:hAnsi="宋体"/>
          <w:szCs w:val="44"/>
        </w:rPr>
        <w:t>工程名称：(项目名称)标段</w:t>
      </w:r>
    </w:p>
    <w:tbl>
      <w:tblPr>
        <w:tblStyle w:val="43"/>
        <w:tblW w:w="14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072"/>
        <w:gridCol w:w="1151"/>
        <w:gridCol w:w="1405"/>
        <w:gridCol w:w="1405"/>
        <w:gridCol w:w="1405"/>
        <w:gridCol w:w="1405"/>
        <w:gridCol w:w="1405"/>
        <w:gridCol w:w="1405"/>
        <w:gridCol w:w="1405"/>
      </w:tblGrid>
      <w:tr w14:paraId="6912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90" w:type="dxa"/>
            <w:vMerge w:val="restart"/>
            <w:vAlign w:val="center"/>
          </w:tcPr>
          <w:p w14:paraId="19A7E575">
            <w:pPr>
              <w:jc w:val="center"/>
            </w:pPr>
            <w:r>
              <w:rPr>
                <w:rFonts w:hint="eastAsia"/>
              </w:rPr>
              <w:t>序号</w:t>
            </w:r>
          </w:p>
        </w:tc>
        <w:tc>
          <w:tcPr>
            <w:tcW w:w="2072" w:type="dxa"/>
            <w:vMerge w:val="restart"/>
            <w:vAlign w:val="center"/>
          </w:tcPr>
          <w:p w14:paraId="59FEEAD3">
            <w:pPr>
              <w:jc w:val="center"/>
            </w:pPr>
            <w:r>
              <w:rPr>
                <w:rFonts w:hint="eastAsia"/>
              </w:rPr>
              <w:t>评分项目</w:t>
            </w:r>
          </w:p>
        </w:tc>
        <w:tc>
          <w:tcPr>
            <w:tcW w:w="1151" w:type="dxa"/>
            <w:vMerge w:val="restart"/>
            <w:vAlign w:val="center"/>
          </w:tcPr>
          <w:p w14:paraId="23CF3982">
            <w:pPr>
              <w:jc w:val="center"/>
            </w:pPr>
            <w:r>
              <w:rPr>
                <w:rFonts w:hint="eastAsia"/>
              </w:rPr>
              <w:t>分值代码</w:t>
            </w:r>
          </w:p>
        </w:tc>
        <w:tc>
          <w:tcPr>
            <w:tcW w:w="9835" w:type="dxa"/>
            <w:gridSpan w:val="7"/>
            <w:vAlign w:val="center"/>
          </w:tcPr>
          <w:p w14:paraId="53134D95">
            <w:pPr>
              <w:jc w:val="center"/>
            </w:pPr>
            <w:r>
              <w:rPr>
                <w:rFonts w:hint="eastAsia"/>
              </w:rPr>
              <w:t>投标人名称代码</w:t>
            </w:r>
          </w:p>
        </w:tc>
      </w:tr>
      <w:tr w14:paraId="131C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90" w:type="dxa"/>
            <w:vMerge w:val="continue"/>
            <w:vAlign w:val="center"/>
          </w:tcPr>
          <w:p w14:paraId="5DC886C4">
            <w:pPr>
              <w:jc w:val="center"/>
            </w:pPr>
          </w:p>
        </w:tc>
        <w:tc>
          <w:tcPr>
            <w:tcW w:w="2072" w:type="dxa"/>
            <w:vMerge w:val="continue"/>
            <w:vAlign w:val="center"/>
          </w:tcPr>
          <w:p w14:paraId="61BCBE08">
            <w:pPr>
              <w:jc w:val="center"/>
            </w:pPr>
          </w:p>
        </w:tc>
        <w:tc>
          <w:tcPr>
            <w:tcW w:w="1151" w:type="dxa"/>
            <w:vMerge w:val="continue"/>
            <w:vAlign w:val="center"/>
          </w:tcPr>
          <w:p w14:paraId="0093B1FD">
            <w:pPr>
              <w:jc w:val="center"/>
            </w:pPr>
          </w:p>
        </w:tc>
        <w:tc>
          <w:tcPr>
            <w:tcW w:w="1405" w:type="dxa"/>
            <w:vAlign w:val="center"/>
          </w:tcPr>
          <w:p w14:paraId="7DE3E16C">
            <w:pPr>
              <w:jc w:val="center"/>
            </w:pPr>
          </w:p>
        </w:tc>
        <w:tc>
          <w:tcPr>
            <w:tcW w:w="1405" w:type="dxa"/>
            <w:vAlign w:val="center"/>
          </w:tcPr>
          <w:p w14:paraId="52481683">
            <w:pPr>
              <w:jc w:val="center"/>
            </w:pPr>
          </w:p>
        </w:tc>
        <w:tc>
          <w:tcPr>
            <w:tcW w:w="1405" w:type="dxa"/>
            <w:vAlign w:val="center"/>
          </w:tcPr>
          <w:p w14:paraId="318D377C">
            <w:pPr>
              <w:jc w:val="center"/>
            </w:pPr>
          </w:p>
        </w:tc>
        <w:tc>
          <w:tcPr>
            <w:tcW w:w="1405" w:type="dxa"/>
            <w:vAlign w:val="center"/>
          </w:tcPr>
          <w:p w14:paraId="1AA1C03E">
            <w:pPr>
              <w:jc w:val="center"/>
            </w:pPr>
          </w:p>
        </w:tc>
        <w:tc>
          <w:tcPr>
            <w:tcW w:w="1405" w:type="dxa"/>
            <w:vAlign w:val="center"/>
          </w:tcPr>
          <w:p w14:paraId="3C4B486E">
            <w:pPr>
              <w:jc w:val="center"/>
            </w:pPr>
          </w:p>
        </w:tc>
        <w:tc>
          <w:tcPr>
            <w:tcW w:w="1405" w:type="dxa"/>
            <w:vAlign w:val="center"/>
          </w:tcPr>
          <w:p w14:paraId="13E6722A">
            <w:pPr>
              <w:jc w:val="center"/>
            </w:pPr>
          </w:p>
        </w:tc>
        <w:tc>
          <w:tcPr>
            <w:tcW w:w="1405" w:type="dxa"/>
            <w:vAlign w:val="center"/>
          </w:tcPr>
          <w:p w14:paraId="7D46650A">
            <w:pPr>
              <w:jc w:val="center"/>
            </w:pPr>
          </w:p>
        </w:tc>
      </w:tr>
      <w:tr w14:paraId="1752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90" w:type="dxa"/>
            <w:vAlign w:val="center"/>
          </w:tcPr>
          <w:p w14:paraId="365451EE">
            <w:pPr>
              <w:jc w:val="center"/>
            </w:pPr>
            <w:r>
              <w:rPr>
                <w:rFonts w:hint="eastAsia"/>
              </w:rPr>
              <w:t>1</w:t>
            </w:r>
          </w:p>
        </w:tc>
        <w:tc>
          <w:tcPr>
            <w:tcW w:w="2072" w:type="dxa"/>
            <w:vAlign w:val="center"/>
          </w:tcPr>
          <w:p w14:paraId="31565B5C">
            <w:pPr>
              <w:jc w:val="center"/>
            </w:pPr>
            <w:r>
              <w:rPr>
                <w:rFonts w:hint="eastAsia"/>
              </w:rPr>
              <w:t>施工组织设计</w:t>
            </w:r>
          </w:p>
        </w:tc>
        <w:tc>
          <w:tcPr>
            <w:tcW w:w="1151" w:type="dxa"/>
            <w:vAlign w:val="center"/>
          </w:tcPr>
          <w:p w14:paraId="504959E0">
            <w:pPr>
              <w:jc w:val="center"/>
            </w:pPr>
            <w:r>
              <w:rPr>
                <w:rFonts w:hint="eastAsia"/>
              </w:rPr>
              <w:t>A</w:t>
            </w:r>
          </w:p>
        </w:tc>
        <w:tc>
          <w:tcPr>
            <w:tcW w:w="1405" w:type="dxa"/>
            <w:vAlign w:val="center"/>
          </w:tcPr>
          <w:p w14:paraId="10F7BAE7">
            <w:pPr>
              <w:jc w:val="center"/>
            </w:pPr>
          </w:p>
        </w:tc>
        <w:tc>
          <w:tcPr>
            <w:tcW w:w="1405" w:type="dxa"/>
            <w:vAlign w:val="center"/>
          </w:tcPr>
          <w:p w14:paraId="38704C54">
            <w:pPr>
              <w:jc w:val="center"/>
            </w:pPr>
          </w:p>
        </w:tc>
        <w:tc>
          <w:tcPr>
            <w:tcW w:w="1405" w:type="dxa"/>
            <w:vAlign w:val="center"/>
          </w:tcPr>
          <w:p w14:paraId="025DE72B">
            <w:pPr>
              <w:jc w:val="center"/>
            </w:pPr>
          </w:p>
        </w:tc>
        <w:tc>
          <w:tcPr>
            <w:tcW w:w="1405" w:type="dxa"/>
            <w:vAlign w:val="center"/>
          </w:tcPr>
          <w:p w14:paraId="3F0A8F62">
            <w:pPr>
              <w:jc w:val="center"/>
            </w:pPr>
          </w:p>
        </w:tc>
        <w:tc>
          <w:tcPr>
            <w:tcW w:w="1405" w:type="dxa"/>
            <w:vAlign w:val="center"/>
          </w:tcPr>
          <w:p w14:paraId="12ECF350">
            <w:pPr>
              <w:jc w:val="center"/>
            </w:pPr>
          </w:p>
        </w:tc>
        <w:tc>
          <w:tcPr>
            <w:tcW w:w="1405" w:type="dxa"/>
            <w:vAlign w:val="center"/>
          </w:tcPr>
          <w:p w14:paraId="49C247E7">
            <w:pPr>
              <w:jc w:val="center"/>
            </w:pPr>
          </w:p>
        </w:tc>
        <w:tc>
          <w:tcPr>
            <w:tcW w:w="1405" w:type="dxa"/>
            <w:vAlign w:val="center"/>
          </w:tcPr>
          <w:p w14:paraId="2030B19D">
            <w:pPr>
              <w:jc w:val="center"/>
            </w:pPr>
          </w:p>
        </w:tc>
      </w:tr>
      <w:tr w14:paraId="2325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990" w:type="dxa"/>
            <w:vAlign w:val="center"/>
          </w:tcPr>
          <w:p w14:paraId="22FD494F">
            <w:pPr>
              <w:jc w:val="center"/>
            </w:pPr>
            <w:r>
              <w:rPr>
                <w:rFonts w:hint="eastAsia"/>
              </w:rPr>
              <w:t>2</w:t>
            </w:r>
          </w:p>
        </w:tc>
        <w:tc>
          <w:tcPr>
            <w:tcW w:w="2072" w:type="dxa"/>
            <w:vAlign w:val="center"/>
          </w:tcPr>
          <w:p w14:paraId="581F844E">
            <w:pPr>
              <w:jc w:val="center"/>
            </w:pPr>
            <w:r>
              <w:rPr>
                <w:rFonts w:hint="eastAsia"/>
              </w:rPr>
              <w:t>资信标</w:t>
            </w:r>
          </w:p>
        </w:tc>
        <w:tc>
          <w:tcPr>
            <w:tcW w:w="1151" w:type="dxa"/>
            <w:vAlign w:val="center"/>
          </w:tcPr>
          <w:p w14:paraId="6D10C4EC">
            <w:pPr>
              <w:jc w:val="center"/>
            </w:pPr>
            <w:r>
              <w:rPr>
                <w:rFonts w:hint="eastAsia"/>
              </w:rPr>
              <w:t>B</w:t>
            </w:r>
          </w:p>
        </w:tc>
        <w:tc>
          <w:tcPr>
            <w:tcW w:w="1405" w:type="dxa"/>
            <w:vAlign w:val="center"/>
          </w:tcPr>
          <w:p w14:paraId="53C1407E">
            <w:pPr>
              <w:jc w:val="center"/>
            </w:pPr>
          </w:p>
        </w:tc>
        <w:tc>
          <w:tcPr>
            <w:tcW w:w="1405" w:type="dxa"/>
            <w:vAlign w:val="center"/>
          </w:tcPr>
          <w:p w14:paraId="43745D2F">
            <w:pPr>
              <w:jc w:val="center"/>
            </w:pPr>
          </w:p>
        </w:tc>
        <w:tc>
          <w:tcPr>
            <w:tcW w:w="1405" w:type="dxa"/>
            <w:vAlign w:val="center"/>
          </w:tcPr>
          <w:p w14:paraId="336F7152">
            <w:pPr>
              <w:jc w:val="center"/>
            </w:pPr>
          </w:p>
        </w:tc>
        <w:tc>
          <w:tcPr>
            <w:tcW w:w="1405" w:type="dxa"/>
            <w:vAlign w:val="center"/>
          </w:tcPr>
          <w:p w14:paraId="0BEF5418">
            <w:pPr>
              <w:jc w:val="center"/>
            </w:pPr>
          </w:p>
        </w:tc>
        <w:tc>
          <w:tcPr>
            <w:tcW w:w="1405" w:type="dxa"/>
            <w:vAlign w:val="center"/>
          </w:tcPr>
          <w:p w14:paraId="25E87732">
            <w:pPr>
              <w:jc w:val="center"/>
            </w:pPr>
          </w:p>
        </w:tc>
        <w:tc>
          <w:tcPr>
            <w:tcW w:w="1405" w:type="dxa"/>
            <w:vAlign w:val="center"/>
          </w:tcPr>
          <w:p w14:paraId="1E6C1331">
            <w:pPr>
              <w:jc w:val="center"/>
            </w:pPr>
          </w:p>
        </w:tc>
        <w:tc>
          <w:tcPr>
            <w:tcW w:w="1405" w:type="dxa"/>
            <w:vAlign w:val="center"/>
          </w:tcPr>
          <w:p w14:paraId="7198581B">
            <w:pPr>
              <w:jc w:val="center"/>
            </w:pPr>
          </w:p>
        </w:tc>
      </w:tr>
      <w:tr w14:paraId="49E1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990" w:type="dxa"/>
            <w:vAlign w:val="center"/>
          </w:tcPr>
          <w:p w14:paraId="47E92835">
            <w:pPr>
              <w:jc w:val="center"/>
            </w:pPr>
            <w:r>
              <w:rPr>
                <w:rFonts w:hint="eastAsia"/>
              </w:rPr>
              <w:t>3</w:t>
            </w:r>
          </w:p>
        </w:tc>
        <w:tc>
          <w:tcPr>
            <w:tcW w:w="2072" w:type="dxa"/>
            <w:vAlign w:val="center"/>
          </w:tcPr>
          <w:p w14:paraId="7C7C157F">
            <w:pPr>
              <w:jc w:val="center"/>
            </w:pPr>
            <w:r>
              <w:rPr>
                <w:rFonts w:hint="eastAsia"/>
              </w:rPr>
              <w:t>商务标</w:t>
            </w:r>
          </w:p>
        </w:tc>
        <w:tc>
          <w:tcPr>
            <w:tcW w:w="1151" w:type="dxa"/>
            <w:vAlign w:val="center"/>
          </w:tcPr>
          <w:p w14:paraId="7ADDDB7D">
            <w:pPr>
              <w:jc w:val="center"/>
            </w:pPr>
            <w:r>
              <w:rPr>
                <w:rFonts w:hint="eastAsia"/>
              </w:rPr>
              <w:t>C</w:t>
            </w:r>
          </w:p>
        </w:tc>
        <w:tc>
          <w:tcPr>
            <w:tcW w:w="1405" w:type="dxa"/>
            <w:vAlign w:val="center"/>
          </w:tcPr>
          <w:p w14:paraId="584F0E1E">
            <w:pPr>
              <w:jc w:val="center"/>
            </w:pPr>
          </w:p>
        </w:tc>
        <w:tc>
          <w:tcPr>
            <w:tcW w:w="1405" w:type="dxa"/>
            <w:vAlign w:val="center"/>
          </w:tcPr>
          <w:p w14:paraId="2B61FF47">
            <w:pPr>
              <w:jc w:val="center"/>
            </w:pPr>
          </w:p>
        </w:tc>
        <w:tc>
          <w:tcPr>
            <w:tcW w:w="1405" w:type="dxa"/>
            <w:vAlign w:val="center"/>
          </w:tcPr>
          <w:p w14:paraId="156FA0E1">
            <w:pPr>
              <w:jc w:val="center"/>
            </w:pPr>
          </w:p>
        </w:tc>
        <w:tc>
          <w:tcPr>
            <w:tcW w:w="1405" w:type="dxa"/>
            <w:vAlign w:val="center"/>
          </w:tcPr>
          <w:p w14:paraId="34B545D9">
            <w:pPr>
              <w:jc w:val="center"/>
            </w:pPr>
          </w:p>
        </w:tc>
        <w:tc>
          <w:tcPr>
            <w:tcW w:w="1405" w:type="dxa"/>
            <w:vAlign w:val="center"/>
          </w:tcPr>
          <w:p w14:paraId="1F9FAED8">
            <w:pPr>
              <w:jc w:val="center"/>
            </w:pPr>
          </w:p>
        </w:tc>
        <w:tc>
          <w:tcPr>
            <w:tcW w:w="1405" w:type="dxa"/>
            <w:vAlign w:val="center"/>
          </w:tcPr>
          <w:p w14:paraId="0D765634">
            <w:pPr>
              <w:jc w:val="center"/>
            </w:pPr>
          </w:p>
        </w:tc>
        <w:tc>
          <w:tcPr>
            <w:tcW w:w="1405" w:type="dxa"/>
            <w:vAlign w:val="center"/>
          </w:tcPr>
          <w:p w14:paraId="4F8DABB3">
            <w:pPr>
              <w:jc w:val="center"/>
            </w:pPr>
          </w:p>
        </w:tc>
      </w:tr>
      <w:tr w14:paraId="1DA5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213" w:type="dxa"/>
            <w:gridSpan w:val="3"/>
            <w:vAlign w:val="center"/>
          </w:tcPr>
          <w:p w14:paraId="586FC68C">
            <w:pPr>
              <w:jc w:val="center"/>
            </w:pPr>
            <w:r>
              <w:rPr>
                <w:rFonts w:hint="eastAsia"/>
              </w:rPr>
              <w:t>详细评审得分合计</w:t>
            </w:r>
          </w:p>
        </w:tc>
        <w:tc>
          <w:tcPr>
            <w:tcW w:w="1405" w:type="dxa"/>
            <w:vAlign w:val="center"/>
          </w:tcPr>
          <w:p w14:paraId="3926981B">
            <w:pPr>
              <w:jc w:val="center"/>
            </w:pPr>
          </w:p>
        </w:tc>
        <w:tc>
          <w:tcPr>
            <w:tcW w:w="1405" w:type="dxa"/>
            <w:vAlign w:val="center"/>
          </w:tcPr>
          <w:p w14:paraId="31FC404E">
            <w:pPr>
              <w:jc w:val="center"/>
            </w:pPr>
          </w:p>
        </w:tc>
        <w:tc>
          <w:tcPr>
            <w:tcW w:w="1405" w:type="dxa"/>
            <w:vAlign w:val="center"/>
          </w:tcPr>
          <w:p w14:paraId="38B50AC1">
            <w:pPr>
              <w:jc w:val="center"/>
            </w:pPr>
          </w:p>
        </w:tc>
        <w:tc>
          <w:tcPr>
            <w:tcW w:w="1405" w:type="dxa"/>
            <w:vAlign w:val="center"/>
          </w:tcPr>
          <w:p w14:paraId="435C8EB1">
            <w:pPr>
              <w:jc w:val="center"/>
            </w:pPr>
          </w:p>
        </w:tc>
        <w:tc>
          <w:tcPr>
            <w:tcW w:w="1405" w:type="dxa"/>
            <w:vAlign w:val="center"/>
          </w:tcPr>
          <w:p w14:paraId="65F91D81">
            <w:pPr>
              <w:jc w:val="center"/>
            </w:pPr>
          </w:p>
        </w:tc>
        <w:tc>
          <w:tcPr>
            <w:tcW w:w="1405" w:type="dxa"/>
            <w:vAlign w:val="center"/>
          </w:tcPr>
          <w:p w14:paraId="58405A55">
            <w:pPr>
              <w:jc w:val="center"/>
            </w:pPr>
          </w:p>
        </w:tc>
        <w:tc>
          <w:tcPr>
            <w:tcW w:w="1405" w:type="dxa"/>
            <w:vAlign w:val="center"/>
          </w:tcPr>
          <w:p w14:paraId="4BCC1F9D">
            <w:pPr>
              <w:jc w:val="center"/>
            </w:pPr>
          </w:p>
        </w:tc>
      </w:tr>
    </w:tbl>
    <w:p w14:paraId="3D145560"/>
    <w:p w14:paraId="6E99D40B">
      <w:pPr>
        <w:ind w:firstLine="840" w:firstLineChars="400"/>
      </w:pPr>
      <w:r>
        <w:rPr>
          <w:rFonts w:hint="eastAsia"/>
        </w:rPr>
        <w:t>评标委员会成员签名：日期：年月日</w:t>
      </w:r>
    </w:p>
    <w:p w14:paraId="0C47D904">
      <w:pPr>
        <w:spacing w:after="240" w:afterLines="100"/>
        <w:rPr>
          <w:rFonts w:ascii="宋体" w:hAnsi="宋体"/>
          <w:b/>
          <w:szCs w:val="21"/>
        </w:rPr>
      </w:pPr>
      <w:r>
        <w:rPr>
          <w:rFonts w:hint="eastAsia" w:ascii="黑体" w:eastAsia="黑体"/>
          <w:sz w:val="24"/>
        </w:rPr>
        <w:br w:type="page"/>
      </w:r>
      <w:r>
        <w:rPr>
          <w:rFonts w:hint="eastAsia" w:ascii="宋体" w:hAnsi="宋体"/>
          <w:b/>
          <w:szCs w:val="21"/>
        </w:rPr>
        <w:t>附表A-</w:t>
      </w:r>
      <w:r>
        <w:rPr>
          <w:rFonts w:ascii="宋体" w:hAnsi="宋体"/>
          <w:b/>
          <w:szCs w:val="21"/>
        </w:rPr>
        <w:t>9</w:t>
      </w:r>
      <w:r>
        <w:rPr>
          <w:rFonts w:hint="eastAsia" w:ascii="宋体" w:hAnsi="宋体"/>
          <w:b/>
          <w:szCs w:val="21"/>
        </w:rPr>
        <w:t>：评标结果汇总表</w:t>
      </w:r>
    </w:p>
    <w:p w14:paraId="3C78D95F">
      <w:pPr>
        <w:spacing w:after="240" w:afterLines="100"/>
        <w:jc w:val="center"/>
        <w:rPr>
          <w:rFonts w:ascii="黑体" w:eastAsia="黑体"/>
          <w:sz w:val="36"/>
          <w:szCs w:val="36"/>
        </w:rPr>
      </w:pPr>
      <w:r>
        <w:rPr>
          <w:rFonts w:hint="eastAsia" w:ascii="黑体" w:eastAsia="黑体"/>
          <w:sz w:val="36"/>
          <w:szCs w:val="36"/>
        </w:rPr>
        <w:t>评标结果汇总表</w:t>
      </w:r>
    </w:p>
    <w:p w14:paraId="5A4D2406">
      <w:pPr>
        <w:spacing w:after="240" w:afterLines="100"/>
        <w:ind w:firstLine="630" w:firstLineChars="300"/>
        <w:rPr>
          <w:rFonts w:ascii="宋体" w:hAnsi="宋体"/>
          <w:szCs w:val="44"/>
        </w:rPr>
      </w:pPr>
      <w:r>
        <w:rPr>
          <w:rFonts w:hint="eastAsia" w:ascii="宋体" w:hAnsi="宋体"/>
          <w:szCs w:val="44"/>
        </w:rPr>
        <w:t>工程名称：(项目名称)标段</w:t>
      </w:r>
    </w:p>
    <w:tbl>
      <w:tblPr>
        <w:tblStyle w:val="43"/>
        <w:tblW w:w="14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1691"/>
        <w:gridCol w:w="1691"/>
        <w:gridCol w:w="1692"/>
        <w:gridCol w:w="1691"/>
        <w:gridCol w:w="1692"/>
        <w:gridCol w:w="1691"/>
        <w:gridCol w:w="1692"/>
      </w:tblGrid>
      <w:tr w14:paraId="6EB9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8" w:type="dxa"/>
            <w:vMerge w:val="restart"/>
            <w:vAlign w:val="center"/>
          </w:tcPr>
          <w:p w14:paraId="1A360FBA">
            <w:pPr>
              <w:jc w:val="center"/>
            </w:pPr>
            <w:r>
              <w:rPr>
                <w:rFonts w:hint="eastAsia"/>
              </w:rPr>
              <w:t>评委序号和姓名</w:t>
            </w:r>
          </w:p>
        </w:tc>
        <w:tc>
          <w:tcPr>
            <w:tcW w:w="11840" w:type="dxa"/>
            <w:gridSpan w:val="7"/>
            <w:vAlign w:val="center"/>
          </w:tcPr>
          <w:p w14:paraId="7A0BA2D2">
            <w:pPr>
              <w:jc w:val="center"/>
            </w:pPr>
            <w:r>
              <w:rPr>
                <w:rFonts w:hint="eastAsia"/>
              </w:rPr>
              <w:t>投标人名称(或代码)及其得分</w:t>
            </w:r>
          </w:p>
        </w:tc>
      </w:tr>
      <w:tr w14:paraId="19F9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8" w:type="dxa"/>
            <w:vMerge w:val="continue"/>
            <w:vAlign w:val="center"/>
          </w:tcPr>
          <w:p w14:paraId="478F1269">
            <w:pPr>
              <w:jc w:val="center"/>
            </w:pPr>
          </w:p>
        </w:tc>
        <w:tc>
          <w:tcPr>
            <w:tcW w:w="1691" w:type="dxa"/>
            <w:vAlign w:val="center"/>
          </w:tcPr>
          <w:p w14:paraId="5BDB0345">
            <w:pPr>
              <w:jc w:val="center"/>
            </w:pPr>
          </w:p>
        </w:tc>
        <w:tc>
          <w:tcPr>
            <w:tcW w:w="1691" w:type="dxa"/>
            <w:vAlign w:val="center"/>
          </w:tcPr>
          <w:p w14:paraId="17227428">
            <w:pPr>
              <w:jc w:val="center"/>
            </w:pPr>
          </w:p>
        </w:tc>
        <w:tc>
          <w:tcPr>
            <w:tcW w:w="1692" w:type="dxa"/>
            <w:vAlign w:val="center"/>
          </w:tcPr>
          <w:p w14:paraId="1EC37745">
            <w:pPr>
              <w:jc w:val="center"/>
            </w:pPr>
          </w:p>
        </w:tc>
        <w:tc>
          <w:tcPr>
            <w:tcW w:w="1691" w:type="dxa"/>
            <w:vAlign w:val="center"/>
          </w:tcPr>
          <w:p w14:paraId="4B557781">
            <w:pPr>
              <w:jc w:val="center"/>
            </w:pPr>
          </w:p>
        </w:tc>
        <w:tc>
          <w:tcPr>
            <w:tcW w:w="1692" w:type="dxa"/>
            <w:vAlign w:val="center"/>
          </w:tcPr>
          <w:p w14:paraId="0DA5D484">
            <w:pPr>
              <w:jc w:val="center"/>
            </w:pPr>
          </w:p>
        </w:tc>
        <w:tc>
          <w:tcPr>
            <w:tcW w:w="1691" w:type="dxa"/>
            <w:vAlign w:val="center"/>
          </w:tcPr>
          <w:p w14:paraId="5DCE8F55">
            <w:pPr>
              <w:jc w:val="center"/>
            </w:pPr>
          </w:p>
        </w:tc>
        <w:tc>
          <w:tcPr>
            <w:tcW w:w="1692" w:type="dxa"/>
            <w:vAlign w:val="center"/>
          </w:tcPr>
          <w:p w14:paraId="4542B7BE">
            <w:pPr>
              <w:jc w:val="center"/>
            </w:pPr>
          </w:p>
        </w:tc>
      </w:tr>
      <w:tr w14:paraId="1657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8" w:type="dxa"/>
            <w:vAlign w:val="center"/>
          </w:tcPr>
          <w:p w14:paraId="5ED0E025">
            <w:pPr>
              <w:jc w:val="left"/>
            </w:pPr>
            <w:r>
              <w:rPr>
                <w:rFonts w:hint="eastAsia"/>
              </w:rPr>
              <w:t>1:</w:t>
            </w:r>
          </w:p>
        </w:tc>
        <w:tc>
          <w:tcPr>
            <w:tcW w:w="1691" w:type="dxa"/>
            <w:vAlign w:val="center"/>
          </w:tcPr>
          <w:p w14:paraId="1EE78336">
            <w:pPr>
              <w:jc w:val="center"/>
            </w:pPr>
          </w:p>
        </w:tc>
        <w:tc>
          <w:tcPr>
            <w:tcW w:w="1691" w:type="dxa"/>
            <w:vAlign w:val="center"/>
          </w:tcPr>
          <w:p w14:paraId="4C73C328">
            <w:pPr>
              <w:jc w:val="center"/>
            </w:pPr>
          </w:p>
        </w:tc>
        <w:tc>
          <w:tcPr>
            <w:tcW w:w="1692" w:type="dxa"/>
            <w:vAlign w:val="center"/>
          </w:tcPr>
          <w:p w14:paraId="1D656E84">
            <w:pPr>
              <w:jc w:val="center"/>
            </w:pPr>
          </w:p>
        </w:tc>
        <w:tc>
          <w:tcPr>
            <w:tcW w:w="1691" w:type="dxa"/>
            <w:vAlign w:val="center"/>
          </w:tcPr>
          <w:p w14:paraId="352C28E3">
            <w:pPr>
              <w:jc w:val="center"/>
            </w:pPr>
          </w:p>
        </w:tc>
        <w:tc>
          <w:tcPr>
            <w:tcW w:w="1692" w:type="dxa"/>
            <w:vAlign w:val="center"/>
          </w:tcPr>
          <w:p w14:paraId="78E7D06E">
            <w:pPr>
              <w:jc w:val="center"/>
            </w:pPr>
          </w:p>
        </w:tc>
        <w:tc>
          <w:tcPr>
            <w:tcW w:w="1691" w:type="dxa"/>
            <w:vAlign w:val="center"/>
          </w:tcPr>
          <w:p w14:paraId="7CB836F2">
            <w:pPr>
              <w:jc w:val="center"/>
            </w:pPr>
          </w:p>
        </w:tc>
        <w:tc>
          <w:tcPr>
            <w:tcW w:w="1692" w:type="dxa"/>
            <w:vAlign w:val="center"/>
          </w:tcPr>
          <w:p w14:paraId="54FFD5D3">
            <w:pPr>
              <w:jc w:val="center"/>
            </w:pPr>
          </w:p>
        </w:tc>
      </w:tr>
      <w:tr w14:paraId="2412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8" w:type="dxa"/>
            <w:vAlign w:val="center"/>
          </w:tcPr>
          <w:p w14:paraId="246E9273">
            <w:pPr>
              <w:jc w:val="left"/>
            </w:pPr>
            <w:r>
              <w:rPr>
                <w:rFonts w:hint="eastAsia"/>
              </w:rPr>
              <w:t>2:</w:t>
            </w:r>
          </w:p>
        </w:tc>
        <w:tc>
          <w:tcPr>
            <w:tcW w:w="1691" w:type="dxa"/>
            <w:vAlign w:val="center"/>
          </w:tcPr>
          <w:p w14:paraId="3E5A1F9B">
            <w:pPr>
              <w:jc w:val="center"/>
            </w:pPr>
          </w:p>
        </w:tc>
        <w:tc>
          <w:tcPr>
            <w:tcW w:w="1691" w:type="dxa"/>
            <w:vAlign w:val="center"/>
          </w:tcPr>
          <w:p w14:paraId="1444B99D">
            <w:pPr>
              <w:jc w:val="center"/>
            </w:pPr>
          </w:p>
        </w:tc>
        <w:tc>
          <w:tcPr>
            <w:tcW w:w="1692" w:type="dxa"/>
            <w:vAlign w:val="center"/>
          </w:tcPr>
          <w:p w14:paraId="27A223C1">
            <w:pPr>
              <w:jc w:val="center"/>
            </w:pPr>
          </w:p>
        </w:tc>
        <w:tc>
          <w:tcPr>
            <w:tcW w:w="1691" w:type="dxa"/>
            <w:vAlign w:val="center"/>
          </w:tcPr>
          <w:p w14:paraId="34F1EFD9">
            <w:pPr>
              <w:jc w:val="center"/>
            </w:pPr>
          </w:p>
        </w:tc>
        <w:tc>
          <w:tcPr>
            <w:tcW w:w="1692" w:type="dxa"/>
            <w:vAlign w:val="center"/>
          </w:tcPr>
          <w:p w14:paraId="335A9DC4">
            <w:pPr>
              <w:jc w:val="center"/>
            </w:pPr>
          </w:p>
        </w:tc>
        <w:tc>
          <w:tcPr>
            <w:tcW w:w="1691" w:type="dxa"/>
            <w:vAlign w:val="center"/>
          </w:tcPr>
          <w:p w14:paraId="39F1371D">
            <w:pPr>
              <w:jc w:val="center"/>
            </w:pPr>
          </w:p>
        </w:tc>
        <w:tc>
          <w:tcPr>
            <w:tcW w:w="1692" w:type="dxa"/>
            <w:vAlign w:val="center"/>
          </w:tcPr>
          <w:p w14:paraId="7199E68E">
            <w:pPr>
              <w:jc w:val="center"/>
            </w:pPr>
          </w:p>
        </w:tc>
      </w:tr>
      <w:tr w14:paraId="1C6E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8" w:type="dxa"/>
            <w:vAlign w:val="center"/>
          </w:tcPr>
          <w:p w14:paraId="6B46F2B8">
            <w:pPr>
              <w:jc w:val="left"/>
            </w:pPr>
            <w:r>
              <w:rPr>
                <w:rFonts w:hint="eastAsia"/>
              </w:rPr>
              <w:t>3:</w:t>
            </w:r>
          </w:p>
        </w:tc>
        <w:tc>
          <w:tcPr>
            <w:tcW w:w="1691" w:type="dxa"/>
            <w:vAlign w:val="center"/>
          </w:tcPr>
          <w:p w14:paraId="669C84C4">
            <w:pPr>
              <w:jc w:val="center"/>
            </w:pPr>
          </w:p>
        </w:tc>
        <w:tc>
          <w:tcPr>
            <w:tcW w:w="1691" w:type="dxa"/>
            <w:vAlign w:val="center"/>
          </w:tcPr>
          <w:p w14:paraId="412CE8C5">
            <w:pPr>
              <w:jc w:val="center"/>
            </w:pPr>
          </w:p>
        </w:tc>
        <w:tc>
          <w:tcPr>
            <w:tcW w:w="1692" w:type="dxa"/>
            <w:vAlign w:val="center"/>
          </w:tcPr>
          <w:p w14:paraId="4B7C6C43">
            <w:pPr>
              <w:jc w:val="center"/>
            </w:pPr>
          </w:p>
        </w:tc>
        <w:tc>
          <w:tcPr>
            <w:tcW w:w="1691" w:type="dxa"/>
            <w:vAlign w:val="center"/>
          </w:tcPr>
          <w:p w14:paraId="2965C36B">
            <w:pPr>
              <w:jc w:val="center"/>
            </w:pPr>
          </w:p>
        </w:tc>
        <w:tc>
          <w:tcPr>
            <w:tcW w:w="1692" w:type="dxa"/>
            <w:vAlign w:val="center"/>
          </w:tcPr>
          <w:p w14:paraId="06D84F85">
            <w:pPr>
              <w:jc w:val="center"/>
            </w:pPr>
          </w:p>
        </w:tc>
        <w:tc>
          <w:tcPr>
            <w:tcW w:w="1691" w:type="dxa"/>
            <w:vAlign w:val="center"/>
          </w:tcPr>
          <w:p w14:paraId="44AEC46E">
            <w:pPr>
              <w:jc w:val="center"/>
            </w:pPr>
          </w:p>
        </w:tc>
        <w:tc>
          <w:tcPr>
            <w:tcW w:w="1692" w:type="dxa"/>
            <w:vAlign w:val="center"/>
          </w:tcPr>
          <w:p w14:paraId="310EAE8C">
            <w:pPr>
              <w:jc w:val="center"/>
            </w:pPr>
          </w:p>
        </w:tc>
      </w:tr>
      <w:tr w14:paraId="6840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8" w:type="dxa"/>
            <w:vAlign w:val="center"/>
          </w:tcPr>
          <w:p w14:paraId="098DDAAB">
            <w:pPr>
              <w:jc w:val="left"/>
            </w:pPr>
            <w:r>
              <w:rPr>
                <w:rFonts w:hint="eastAsia"/>
              </w:rPr>
              <w:t>4:</w:t>
            </w:r>
          </w:p>
        </w:tc>
        <w:tc>
          <w:tcPr>
            <w:tcW w:w="1691" w:type="dxa"/>
            <w:vAlign w:val="center"/>
          </w:tcPr>
          <w:p w14:paraId="25114211">
            <w:pPr>
              <w:jc w:val="center"/>
            </w:pPr>
          </w:p>
        </w:tc>
        <w:tc>
          <w:tcPr>
            <w:tcW w:w="1691" w:type="dxa"/>
            <w:vAlign w:val="center"/>
          </w:tcPr>
          <w:p w14:paraId="2D29C79C">
            <w:pPr>
              <w:jc w:val="center"/>
            </w:pPr>
          </w:p>
        </w:tc>
        <w:tc>
          <w:tcPr>
            <w:tcW w:w="1692" w:type="dxa"/>
            <w:vAlign w:val="center"/>
          </w:tcPr>
          <w:p w14:paraId="4B2ECF87">
            <w:pPr>
              <w:jc w:val="center"/>
            </w:pPr>
          </w:p>
        </w:tc>
        <w:tc>
          <w:tcPr>
            <w:tcW w:w="1691" w:type="dxa"/>
            <w:vAlign w:val="center"/>
          </w:tcPr>
          <w:p w14:paraId="0696090D">
            <w:pPr>
              <w:jc w:val="center"/>
            </w:pPr>
          </w:p>
        </w:tc>
        <w:tc>
          <w:tcPr>
            <w:tcW w:w="1692" w:type="dxa"/>
            <w:vAlign w:val="center"/>
          </w:tcPr>
          <w:p w14:paraId="1F340689">
            <w:pPr>
              <w:jc w:val="center"/>
            </w:pPr>
          </w:p>
        </w:tc>
        <w:tc>
          <w:tcPr>
            <w:tcW w:w="1691" w:type="dxa"/>
            <w:vAlign w:val="center"/>
          </w:tcPr>
          <w:p w14:paraId="5429F413">
            <w:pPr>
              <w:jc w:val="center"/>
            </w:pPr>
          </w:p>
        </w:tc>
        <w:tc>
          <w:tcPr>
            <w:tcW w:w="1692" w:type="dxa"/>
            <w:vAlign w:val="center"/>
          </w:tcPr>
          <w:p w14:paraId="2D8EBFC1">
            <w:pPr>
              <w:jc w:val="center"/>
            </w:pPr>
          </w:p>
        </w:tc>
      </w:tr>
      <w:tr w14:paraId="1647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8" w:type="dxa"/>
            <w:vAlign w:val="center"/>
          </w:tcPr>
          <w:p w14:paraId="0F3913DE">
            <w:pPr>
              <w:jc w:val="left"/>
            </w:pPr>
            <w:r>
              <w:rPr>
                <w:rFonts w:hint="eastAsia"/>
              </w:rPr>
              <w:t>5:</w:t>
            </w:r>
          </w:p>
        </w:tc>
        <w:tc>
          <w:tcPr>
            <w:tcW w:w="1691" w:type="dxa"/>
            <w:vAlign w:val="center"/>
          </w:tcPr>
          <w:p w14:paraId="5656C185">
            <w:pPr>
              <w:jc w:val="center"/>
            </w:pPr>
          </w:p>
        </w:tc>
        <w:tc>
          <w:tcPr>
            <w:tcW w:w="1691" w:type="dxa"/>
            <w:vAlign w:val="center"/>
          </w:tcPr>
          <w:p w14:paraId="6FD78DE2">
            <w:pPr>
              <w:jc w:val="center"/>
            </w:pPr>
          </w:p>
        </w:tc>
        <w:tc>
          <w:tcPr>
            <w:tcW w:w="1692" w:type="dxa"/>
            <w:vAlign w:val="center"/>
          </w:tcPr>
          <w:p w14:paraId="68EC8692">
            <w:pPr>
              <w:jc w:val="center"/>
            </w:pPr>
          </w:p>
        </w:tc>
        <w:tc>
          <w:tcPr>
            <w:tcW w:w="1691" w:type="dxa"/>
            <w:vAlign w:val="center"/>
          </w:tcPr>
          <w:p w14:paraId="7C1F6781">
            <w:pPr>
              <w:jc w:val="center"/>
            </w:pPr>
          </w:p>
        </w:tc>
        <w:tc>
          <w:tcPr>
            <w:tcW w:w="1692" w:type="dxa"/>
            <w:vAlign w:val="center"/>
          </w:tcPr>
          <w:p w14:paraId="653A3E0C">
            <w:pPr>
              <w:jc w:val="center"/>
            </w:pPr>
          </w:p>
        </w:tc>
        <w:tc>
          <w:tcPr>
            <w:tcW w:w="1691" w:type="dxa"/>
            <w:vAlign w:val="center"/>
          </w:tcPr>
          <w:p w14:paraId="321C300C">
            <w:pPr>
              <w:jc w:val="center"/>
            </w:pPr>
          </w:p>
        </w:tc>
        <w:tc>
          <w:tcPr>
            <w:tcW w:w="1692" w:type="dxa"/>
            <w:vAlign w:val="center"/>
          </w:tcPr>
          <w:p w14:paraId="64AF665A">
            <w:pPr>
              <w:jc w:val="center"/>
            </w:pPr>
          </w:p>
        </w:tc>
      </w:tr>
      <w:tr w14:paraId="3C93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8" w:type="dxa"/>
            <w:vAlign w:val="center"/>
          </w:tcPr>
          <w:p w14:paraId="5B97F803">
            <w:pPr>
              <w:jc w:val="left"/>
            </w:pPr>
            <w:r>
              <w:rPr>
                <w:rFonts w:hint="eastAsia"/>
              </w:rPr>
              <w:t>6:</w:t>
            </w:r>
          </w:p>
        </w:tc>
        <w:tc>
          <w:tcPr>
            <w:tcW w:w="1691" w:type="dxa"/>
            <w:vAlign w:val="center"/>
          </w:tcPr>
          <w:p w14:paraId="1CD205C1">
            <w:pPr>
              <w:jc w:val="center"/>
            </w:pPr>
          </w:p>
        </w:tc>
        <w:tc>
          <w:tcPr>
            <w:tcW w:w="1691" w:type="dxa"/>
            <w:vAlign w:val="center"/>
          </w:tcPr>
          <w:p w14:paraId="67A25009">
            <w:pPr>
              <w:jc w:val="center"/>
            </w:pPr>
          </w:p>
        </w:tc>
        <w:tc>
          <w:tcPr>
            <w:tcW w:w="1692" w:type="dxa"/>
            <w:vAlign w:val="center"/>
          </w:tcPr>
          <w:p w14:paraId="5CB5946B">
            <w:pPr>
              <w:jc w:val="center"/>
            </w:pPr>
          </w:p>
        </w:tc>
        <w:tc>
          <w:tcPr>
            <w:tcW w:w="1691" w:type="dxa"/>
            <w:vAlign w:val="center"/>
          </w:tcPr>
          <w:p w14:paraId="25DA7020">
            <w:pPr>
              <w:jc w:val="center"/>
            </w:pPr>
          </w:p>
        </w:tc>
        <w:tc>
          <w:tcPr>
            <w:tcW w:w="1692" w:type="dxa"/>
            <w:vAlign w:val="center"/>
          </w:tcPr>
          <w:p w14:paraId="54A07F59">
            <w:pPr>
              <w:jc w:val="center"/>
            </w:pPr>
          </w:p>
        </w:tc>
        <w:tc>
          <w:tcPr>
            <w:tcW w:w="1691" w:type="dxa"/>
            <w:vAlign w:val="center"/>
          </w:tcPr>
          <w:p w14:paraId="6C246B79">
            <w:pPr>
              <w:jc w:val="center"/>
            </w:pPr>
          </w:p>
        </w:tc>
        <w:tc>
          <w:tcPr>
            <w:tcW w:w="1692" w:type="dxa"/>
            <w:vAlign w:val="center"/>
          </w:tcPr>
          <w:p w14:paraId="3806A260">
            <w:pPr>
              <w:jc w:val="center"/>
            </w:pPr>
          </w:p>
        </w:tc>
      </w:tr>
      <w:tr w14:paraId="7099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8" w:type="dxa"/>
            <w:vAlign w:val="center"/>
          </w:tcPr>
          <w:p w14:paraId="1C7D2B43">
            <w:pPr>
              <w:jc w:val="left"/>
            </w:pPr>
            <w:r>
              <w:rPr>
                <w:rFonts w:hint="eastAsia"/>
              </w:rPr>
              <w:t>7:</w:t>
            </w:r>
          </w:p>
        </w:tc>
        <w:tc>
          <w:tcPr>
            <w:tcW w:w="1691" w:type="dxa"/>
            <w:vAlign w:val="center"/>
          </w:tcPr>
          <w:p w14:paraId="51F32C77">
            <w:pPr>
              <w:jc w:val="center"/>
            </w:pPr>
          </w:p>
        </w:tc>
        <w:tc>
          <w:tcPr>
            <w:tcW w:w="1691" w:type="dxa"/>
            <w:vAlign w:val="center"/>
          </w:tcPr>
          <w:p w14:paraId="70E5B270">
            <w:pPr>
              <w:jc w:val="center"/>
            </w:pPr>
          </w:p>
        </w:tc>
        <w:tc>
          <w:tcPr>
            <w:tcW w:w="1692" w:type="dxa"/>
            <w:vAlign w:val="center"/>
          </w:tcPr>
          <w:p w14:paraId="5A27661F">
            <w:pPr>
              <w:jc w:val="center"/>
            </w:pPr>
          </w:p>
        </w:tc>
        <w:tc>
          <w:tcPr>
            <w:tcW w:w="1691" w:type="dxa"/>
            <w:vAlign w:val="center"/>
          </w:tcPr>
          <w:p w14:paraId="06EF61B5">
            <w:pPr>
              <w:jc w:val="center"/>
            </w:pPr>
          </w:p>
        </w:tc>
        <w:tc>
          <w:tcPr>
            <w:tcW w:w="1692" w:type="dxa"/>
            <w:vAlign w:val="center"/>
          </w:tcPr>
          <w:p w14:paraId="78B47ADE">
            <w:pPr>
              <w:jc w:val="center"/>
            </w:pPr>
          </w:p>
        </w:tc>
        <w:tc>
          <w:tcPr>
            <w:tcW w:w="1691" w:type="dxa"/>
            <w:vAlign w:val="center"/>
          </w:tcPr>
          <w:p w14:paraId="0682114B">
            <w:pPr>
              <w:jc w:val="center"/>
            </w:pPr>
          </w:p>
        </w:tc>
        <w:tc>
          <w:tcPr>
            <w:tcW w:w="1692" w:type="dxa"/>
            <w:vAlign w:val="center"/>
          </w:tcPr>
          <w:p w14:paraId="6F933053">
            <w:pPr>
              <w:jc w:val="center"/>
            </w:pPr>
          </w:p>
        </w:tc>
      </w:tr>
      <w:tr w14:paraId="018B2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8" w:type="dxa"/>
            <w:vAlign w:val="center"/>
          </w:tcPr>
          <w:p w14:paraId="7BCF596E">
            <w:pPr>
              <w:jc w:val="center"/>
            </w:pPr>
            <w:r>
              <w:rPr>
                <w:rFonts w:hint="eastAsia"/>
              </w:rPr>
              <w:t>各评委评分合计</w:t>
            </w:r>
          </w:p>
        </w:tc>
        <w:tc>
          <w:tcPr>
            <w:tcW w:w="1691" w:type="dxa"/>
            <w:vAlign w:val="center"/>
          </w:tcPr>
          <w:p w14:paraId="5D037705">
            <w:pPr>
              <w:jc w:val="center"/>
            </w:pPr>
          </w:p>
        </w:tc>
        <w:tc>
          <w:tcPr>
            <w:tcW w:w="1691" w:type="dxa"/>
            <w:vAlign w:val="center"/>
          </w:tcPr>
          <w:p w14:paraId="5417F4B4">
            <w:pPr>
              <w:jc w:val="center"/>
            </w:pPr>
          </w:p>
        </w:tc>
        <w:tc>
          <w:tcPr>
            <w:tcW w:w="1692" w:type="dxa"/>
            <w:vAlign w:val="center"/>
          </w:tcPr>
          <w:p w14:paraId="69B74CDF">
            <w:pPr>
              <w:jc w:val="center"/>
            </w:pPr>
          </w:p>
        </w:tc>
        <w:tc>
          <w:tcPr>
            <w:tcW w:w="1691" w:type="dxa"/>
            <w:vAlign w:val="center"/>
          </w:tcPr>
          <w:p w14:paraId="06DB4D42">
            <w:pPr>
              <w:jc w:val="center"/>
            </w:pPr>
          </w:p>
        </w:tc>
        <w:tc>
          <w:tcPr>
            <w:tcW w:w="1692" w:type="dxa"/>
            <w:vAlign w:val="center"/>
          </w:tcPr>
          <w:p w14:paraId="13A92412">
            <w:pPr>
              <w:jc w:val="center"/>
            </w:pPr>
          </w:p>
        </w:tc>
        <w:tc>
          <w:tcPr>
            <w:tcW w:w="1691" w:type="dxa"/>
            <w:vAlign w:val="center"/>
          </w:tcPr>
          <w:p w14:paraId="76512262">
            <w:pPr>
              <w:jc w:val="center"/>
            </w:pPr>
          </w:p>
        </w:tc>
        <w:tc>
          <w:tcPr>
            <w:tcW w:w="1692" w:type="dxa"/>
            <w:vAlign w:val="center"/>
          </w:tcPr>
          <w:p w14:paraId="32D6BA3B">
            <w:pPr>
              <w:jc w:val="center"/>
            </w:pPr>
          </w:p>
        </w:tc>
      </w:tr>
      <w:tr w14:paraId="3180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8" w:type="dxa"/>
            <w:vAlign w:val="center"/>
          </w:tcPr>
          <w:p w14:paraId="551128D3">
            <w:pPr>
              <w:jc w:val="center"/>
            </w:pPr>
            <w:r>
              <w:rPr>
                <w:rFonts w:hint="eastAsia"/>
              </w:rPr>
              <w:t>各评委评分平均值</w:t>
            </w:r>
          </w:p>
        </w:tc>
        <w:tc>
          <w:tcPr>
            <w:tcW w:w="1691" w:type="dxa"/>
            <w:vAlign w:val="center"/>
          </w:tcPr>
          <w:p w14:paraId="08B091CC">
            <w:pPr>
              <w:jc w:val="center"/>
            </w:pPr>
          </w:p>
        </w:tc>
        <w:tc>
          <w:tcPr>
            <w:tcW w:w="1691" w:type="dxa"/>
            <w:vAlign w:val="center"/>
          </w:tcPr>
          <w:p w14:paraId="10A4805E">
            <w:pPr>
              <w:jc w:val="center"/>
            </w:pPr>
          </w:p>
        </w:tc>
        <w:tc>
          <w:tcPr>
            <w:tcW w:w="1692" w:type="dxa"/>
            <w:vAlign w:val="center"/>
          </w:tcPr>
          <w:p w14:paraId="5983E993">
            <w:pPr>
              <w:jc w:val="center"/>
            </w:pPr>
          </w:p>
        </w:tc>
        <w:tc>
          <w:tcPr>
            <w:tcW w:w="1691" w:type="dxa"/>
            <w:vAlign w:val="center"/>
          </w:tcPr>
          <w:p w14:paraId="1BDEC404">
            <w:pPr>
              <w:jc w:val="center"/>
            </w:pPr>
          </w:p>
        </w:tc>
        <w:tc>
          <w:tcPr>
            <w:tcW w:w="1692" w:type="dxa"/>
            <w:vAlign w:val="center"/>
          </w:tcPr>
          <w:p w14:paraId="03A134EC">
            <w:pPr>
              <w:jc w:val="center"/>
            </w:pPr>
          </w:p>
        </w:tc>
        <w:tc>
          <w:tcPr>
            <w:tcW w:w="1691" w:type="dxa"/>
            <w:vAlign w:val="center"/>
          </w:tcPr>
          <w:p w14:paraId="280E6F08">
            <w:pPr>
              <w:jc w:val="center"/>
            </w:pPr>
          </w:p>
        </w:tc>
        <w:tc>
          <w:tcPr>
            <w:tcW w:w="1692" w:type="dxa"/>
            <w:vAlign w:val="center"/>
          </w:tcPr>
          <w:p w14:paraId="02141CF5">
            <w:pPr>
              <w:jc w:val="center"/>
            </w:pPr>
          </w:p>
        </w:tc>
      </w:tr>
      <w:tr w14:paraId="1720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8" w:type="dxa"/>
            <w:vAlign w:val="center"/>
          </w:tcPr>
          <w:p w14:paraId="55E58D8D">
            <w:pPr>
              <w:jc w:val="center"/>
            </w:pPr>
            <w:r>
              <w:rPr>
                <w:rFonts w:hint="eastAsia"/>
              </w:rPr>
              <w:t>投标人最终排名次序</w:t>
            </w:r>
          </w:p>
        </w:tc>
        <w:tc>
          <w:tcPr>
            <w:tcW w:w="1691" w:type="dxa"/>
            <w:vAlign w:val="center"/>
          </w:tcPr>
          <w:p w14:paraId="53746757">
            <w:pPr>
              <w:jc w:val="center"/>
            </w:pPr>
          </w:p>
        </w:tc>
        <w:tc>
          <w:tcPr>
            <w:tcW w:w="1691" w:type="dxa"/>
            <w:vAlign w:val="center"/>
          </w:tcPr>
          <w:p w14:paraId="0DD8F041">
            <w:pPr>
              <w:jc w:val="center"/>
            </w:pPr>
          </w:p>
        </w:tc>
        <w:tc>
          <w:tcPr>
            <w:tcW w:w="1692" w:type="dxa"/>
            <w:vAlign w:val="center"/>
          </w:tcPr>
          <w:p w14:paraId="731CFD36">
            <w:pPr>
              <w:jc w:val="center"/>
            </w:pPr>
          </w:p>
        </w:tc>
        <w:tc>
          <w:tcPr>
            <w:tcW w:w="1691" w:type="dxa"/>
            <w:vAlign w:val="center"/>
          </w:tcPr>
          <w:p w14:paraId="544CD3FD">
            <w:pPr>
              <w:jc w:val="center"/>
            </w:pPr>
          </w:p>
        </w:tc>
        <w:tc>
          <w:tcPr>
            <w:tcW w:w="1692" w:type="dxa"/>
            <w:vAlign w:val="center"/>
          </w:tcPr>
          <w:p w14:paraId="49206862">
            <w:pPr>
              <w:jc w:val="center"/>
            </w:pPr>
          </w:p>
        </w:tc>
        <w:tc>
          <w:tcPr>
            <w:tcW w:w="1691" w:type="dxa"/>
            <w:vAlign w:val="center"/>
          </w:tcPr>
          <w:p w14:paraId="263A9430">
            <w:pPr>
              <w:jc w:val="center"/>
            </w:pPr>
          </w:p>
        </w:tc>
        <w:tc>
          <w:tcPr>
            <w:tcW w:w="1692" w:type="dxa"/>
            <w:vAlign w:val="center"/>
          </w:tcPr>
          <w:p w14:paraId="29BC6AC9">
            <w:pPr>
              <w:jc w:val="center"/>
            </w:pPr>
          </w:p>
        </w:tc>
      </w:tr>
    </w:tbl>
    <w:p w14:paraId="34CD855F">
      <w:pPr>
        <w:ind w:firstLine="630" w:firstLineChars="300"/>
      </w:pPr>
      <w:r>
        <w:rPr>
          <w:rFonts w:hint="eastAsia"/>
        </w:rPr>
        <w:t>评标委员会全体成员签名：</w:t>
      </w:r>
    </w:p>
    <w:p w14:paraId="46FD93E3"/>
    <w:p w14:paraId="21E96320"/>
    <w:p w14:paraId="713083E1">
      <w:r>
        <w:rPr>
          <w:rFonts w:hint="eastAsia"/>
        </w:rPr>
        <w:t>日期：年月日</w:t>
      </w:r>
    </w:p>
    <w:p w14:paraId="07AE072E">
      <w:pPr>
        <w:sectPr>
          <w:footerReference r:id="rId10" w:type="even"/>
          <w:pgSz w:w="16838" w:h="11906" w:orient="landscape"/>
          <w:pgMar w:top="720" w:right="720" w:bottom="720" w:left="720" w:header="851" w:footer="851" w:gutter="0"/>
          <w:cols w:space="720" w:num="1"/>
          <w:docGrid w:linePitch="312" w:charSpace="0"/>
        </w:sectPr>
      </w:pPr>
    </w:p>
    <w:p w14:paraId="064320CA">
      <w:pPr>
        <w:pStyle w:val="2"/>
        <w:jc w:val="center"/>
      </w:pPr>
      <w:bookmarkStart w:id="390" w:name="_Toc267475110"/>
      <w:bookmarkStart w:id="391" w:name="_Toc263777209"/>
      <w:bookmarkStart w:id="392" w:name="_Toc277837436"/>
      <w:bookmarkStart w:id="393" w:name="_Toc273437360"/>
      <w:bookmarkStart w:id="394" w:name="_Toc167311861"/>
      <w:bookmarkStart w:id="395" w:name="_Toc144974834"/>
      <w:bookmarkStart w:id="396" w:name="_Toc152045772"/>
      <w:bookmarkStart w:id="397" w:name="_Toc179632789"/>
      <w:bookmarkStart w:id="398" w:name="_Toc152042554"/>
      <w:r>
        <w:rPr>
          <w:rFonts w:hint="eastAsia"/>
        </w:rPr>
        <w:t>第四章  合同条款及格式</w:t>
      </w:r>
      <w:bookmarkEnd w:id="390"/>
      <w:bookmarkEnd w:id="391"/>
      <w:bookmarkEnd w:id="392"/>
      <w:bookmarkEnd w:id="393"/>
      <w:bookmarkEnd w:id="394"/>
      <w:bookmarkStart w:id="399" w:name="_Toc277837437"/>
      <w:bookmarkStart w:id="400" w:name="_Toc267475113"/>
      <w:bookmarkStart w:id="401" w:name="_Toc263777212"/>
    </w:p>
    <w:p w14:paraId="38B38A9F">
      <w:pPr>
        <w:pStyle w:val="4"/>
      </w:pPr>
      <w:bookmarkStart w:id="402" w:name="_Toc167311862"/>
      <w:r>
        <w:rPr>
          <w:rFonts w:hint="eastAsia"/>
        </w:rPr>
        <w:t>第一部分 合同协议书</w:t>
      </w:r>
      <w:bookmarkEnd w:id="402"/>
    </w:p>
    <w:p w14:paraId="75BE000B">
      <w:pPr>
        <w:spacing w:line="360" w:lineRule="auto"/>
        <w:rPr>
          <w:rFonts w:eastAsia="仿宋_GB2312"/>
          <w:b/>
          <w:sz w:val="30"/>
          <w:szCs w:val="30"/>
          <w:u w:val="single"/>
        </w:rPr>
      </w:pPr>
      <w:r>
        <w:rPr>
          <w:b/>
          <w:sz w:val="32"/>
        </w:rPr>
        <w:t> </w:t>
      </w:r>
      <w:bookmarkEnd w:id="399"/>
      <w:bookmarkStart w:id="403" w:name="_Toc273437361"/>
      <w:bookmarkStart w:id="404" w:name="_Toc263777211"/>
      <w:bookmarkStart w:id="405" w:name="_Toc277837446"/>
      <w:bookmarkStart w:id="406" w:name="_Toc267475112"/>
      <w:r>
        <w:rPr>
          <w:rFonts w:eastAsia="仿宋_GB2312"/>
          <w:b/>
          <w:sz w:val="30"/>
          <w:szCs w:val="30"/>
        </w:rPr>
        <w:t>发包人（全称）：</w:t>
      </w:r>
    </w:p>
    <w:p w14:paraId="13F94BDB">
      <w:pPr>
        <w:spacing w:line="360" w:lineRule="auto"/>
        <w:rPr>
          <w:rFonts w:eastAsia="仿宋_GB2312"/>
          <w:b/>
          <w:sz w:val="30"/>
          <w:szCs w:val="30"/>
          <w:u w:val="single"/>
        </w:rPr>
      </w:pPr>
      <w:r>
        <w:rPr>
          <w:rFonts w:eastAsia="仿宋_GB2312"/>
          <w:b/>
          <w:sz w:val="30"/>
          <w:szCs w:val="30"/>
        </w:rPr>
        <w:t>承包人（全称）：</w:t>
      </w:r>
    </w:p>
    <w:p w14:paraId="73B81C50">
      <w:pPr>
        <w:spacing w:line="360" w:lineRule="auto"/>
        <w:ind w:firstLine="600" w:firstLineChars="200"/>
        <w:rPr>
          <w:rFonts w:eastAsia="仿宋_GB2312"/>
          <w:sz w:val="30"/>
          <w:szCs w:val="30"/>
        </w:rPr>
      </w:pPr>
      <w:r>
        <w:rPr>
          <w:rFonts w:eastAsia="仿宋_GB2312"/>
          <w:sz w:val="30"/>
          <w:szCs w:val="30"/>
        </w:rPr>
        <w:t>根据《中华人民共和国合同法》、《中华人民共和国建筑法》及有关法律规定，遵循平等、自愿、公平和诚实信用的原则，双方就</w:t>
      </w:r>
    </w:p>
    <w:p w14:paraId="6B3BF146">
      <w:pPr>
        <w:spacing w:line="360" w:lineRule="auto"/>
        <w:rPr>
          <w:rFonts w:eastAsia="仿宋_GB2312"/>
          <w:sz w:val="30"/>
          <w:szCs w:val="30"/>
        </w:rPr>
      </w:pPr>
      <w:r>
        <w:rPr>
          <w:rFonts w:eastAsia="仿宋_GB2312"/>
          <w:sz w:val="30"/>
          <w:szCs w:val="30"/>
        </w:rPr>
        <w:t>工程施工及有关事项协商一致</w:t>
      </w:r>
      <w:r>
        <w:rPr>
          <w:rFonts w:hint="eastAsia" w:eastAsia="仿宋_GB2312"/>
          <w:sz w:val="30"/>
          <w:szCs w:val="30"/>
        </w:rPr>
        <w:t>，</w:t>
      </w:r>
      <w:r>
        <w:rPr>
          <w:rFonts w:eastAsia="仿宋_GB2312"/>
          <w:sz w:val="30"/>
          <w:szCs w:val="30"/>
        </w:rPr>
        <w:t>共同达成如下协议：</w:t>
      </w:r>
    </w:p>
    <w:p w14:paraId="046D7B28">
      <w:pPr>
        <w:keepNext/>
        <w:keepLines/>
        <w:spacing w:before="120" w:after="120" w:line="360" w:lineRule="auto"/>
        <w:outlineLvl w:val="3"/>
        <w:rPr>
          <w:rFonts w:eastAsia="黑体"/>
          <w:b/>
          <w:sz w:val="32"/>
          <w:szCs w:val="32"/>
        </w:rPr>
      </w:pPr>
      <w:bookmarkStart w:id="407" w:name="_Toc351203481"/>
      <w:r>
        <w:rPr>
          <w:rFonts w:eastAsia="黑体"/>
          <w:bCs/>
          <w:sz w:val="32"/>
          <w:szCs w:val="32"/>
        </w:rPr>
        <w:t>一、工程概况</w:t>
      </w:r>
      <w:bookmarkEnd w:id="407"/>
    </w:p>
    <w:p w14:paraId="0DC000F9">
      <w:pPr>
        <w:spacing w:line="360" w:lineRule="auto"/>
        <w:ind w:firstLine="588" w:firstLineChars="196"/>
        <w:rPr>
          <w:rFonts w:eastAsia="仿宋_GB2312"/>
          <w:sz w:val="30"/>
          <w:szCs w:val="30"/>
          <w:u w:val="single"/>
        </w:rPr>
      </w:pPr>
      <w:r>
        <w:rPr>
          <w:rFonts w:eastAsia="仿宋_GB2312"/>
          <w:bCs/>
          <w:sz w:val="30"/>
          <w:szCs w:val="30"/>
        </w:rPr>
        <w:t>1.工程名称</w:t>
      </w:r>
      <w:r>
        <w:rPr>
          <w:rFonts w:eastAsia="仿宋_GB2312"/>
          <w:sz w:val="30"/>
          <w:szCs w:val="30"/>
        </w:rPr>
        <w:t>：。</w:t>
      </w:r>
    </w:p>
    <w:p w14:paraId="45D85EA6">
      <w:pPr>
        <w:spacing w:line="360" w:lineRule="auto"/>
        <w:ind w:firstLine="588" w:firstLineChars="196"/>
        <w:rPr>
          <w:rFonts w:eastAsia="仿宋_GB2312"/>
          <w:bCs/>
          <w:sz w:val="30"/>
          <w:szCs w:val="30"/>
        </w:rPr>
      </w:pPr>
      <w:r>
        <w:rPr>
          <w:rFonts w:eastAsia="仿宋_GB2312"/>
          <w:bCs/>
          <w:sz w:val="30"/>
          <w:szCs w:val="30"/>
        </w:rPr>
        <w:t>2.工程地点：</w:t>
      </w:r>
      <w:r>
        <w:rPr>
          <w:rFonts w:eastAsia="仿宋_GB2312"/>
          <w:sz w:val="30"/>
          <w:szCs w:val="30"/>
        </w:rPr>
        <w:t>。</w:t>
      </w:r>
    </w:p>
    <w:p w14:paraId="568EEB2B">
      <w:pPr>
        <w:spacing w:line="360" w:lineRule="auto"/>
        <w:ind w:firstLine="588" w:firstLineChars="196"/>
        <w:rPr>
          <w:rFonts w:eastAsia="仿宋_GB2312"/>
          <w:bCs/>
          <w:sz w:val="30"/>
          <w:szCs w:val="30"/>
        </w:rPr>
      </w:pPr>
      <w:r>
        <w:rPr>
          <w:rFonts w:eastAsia="仿宋_GB2312"/>
          <w:bCs/>
          <w:sz w:val="30"/>
          <w:szCs w:val="30"/>
        </w:rPr>
        <w:t>3.工程立项批准文号：。</w:t>
      </w:r>
    </w:p>
    <w:p w14:paraId="01C24226">
      <w:pPr>
        <w:spacing w:line="360" w:lineRule="auto"/>
        <w:ind w:firstLine="588" w:firstLineChars="196"/>
        <w:rPr>
          <w:rFonts w:eastAsia="仿宋_GB2312"/>
          <w:bCs/>
          <w:sz w:val="30"/>
          <w:szCs w:val="30"/>
        </w:rPr>
      </w:pPr>
      <w:r>
        <w:rPr>
          <w:rFonts w:eastAsia="仿宋_GB2312"/>
          <w:bCs/>
          <w:sz w:val="30"/>
          <w:szCs w:val="30"/>
        </w:rPr>
        <w:t>4.资金来源：。</w:t>
      </w:r>
    </w:p>
    <w:p w14:paraId="1A4D1A02">
      <w:pPr>
        <w:spacing w:line="360" w:lineRule="auto"/>
        <w:ind w:firstLine="588" w:firstLineChars="196"/>
        <w:rPr>
          <w:rFonts w:eastAsia="仿宋_GB2312"/>
          <w:bCs/>
          <w:sz w:val="30"/>
          <w:szCs w:val="30"/>
        </w:rPr>
      </w:pPr>
      <w:r>
        <w:rPr>
          <w:rFonts w:hint="eastAsia" w:eastAsia="仿宋_GB2312"/>
          <w:bCs/>
          <w:sz w:val="30"/>
          <w:szCs w:val="30"/>
        </w:rPr>
        <w:t>5.工程内容：</w:t>
      </w:r>
      <w:r>
        <w:rPr>
          <w:rFonts w:eastAsia="仿宋_GB2312"/>
          <w:bCs/>
          <w:sz w:val="30"/>
          <w:szCs w:val="30"/>
        </w:rPr>
        <w:t>。</w:t>
      </w:r>
    </w:p>
    <w:p w14:paraId="2497CF10">
      <w:pPr>
        <w:spacing w:line="360" w:lineRule="auto"/>
        <w:ind w:firstLine="588" w:firstLineChars="196"/>
        <w:rPr>
          <w:rFonts w:eastAsia="仿宋_GB2312"/>
          <w:bCs/>
          <w:sz w:val="30"/>
          <w:szCs w:val="30"/>
        </w:rPr>
      </w:pPr>
      <w:r>
        <w:rPr>
          <w:rFonts w:hint="eastAsia" w:eastAsia="仿宋_GB2312"/>
          <w:sz w:val="30"/>
          <w:szCs w:val="32"/>
        </w:rPr>
        <w:t>群体工程应附《</w:t>
      </w:r>
      <w:r>
        <w:rPr>
          <w:rFonts w:eastAsia="仿宋_GB2312"/>
          <w:sz w:val="30"/>
          <w:szCs w:val="32"/>
        </w:rPr>
        <w:t>承包人承揽工程项目一览表</w:t>
      </w:r>
      <w:r>
        <w:rPr>
          <w:rFonts w:hint="eastAsia" w:eastAsia="仿宋_GB2312"/>
          <w:sz w:val="30"/>
          <w:szCs w:val="32"/>
        </w:rPr>
        <w:t>》（附件1）。</w:t>
      </w:r>
    </w:p>
    <w:p w14:paraId="2FA12B3B">
      <w:pPr>
        <w:spacing w:line="360" w:lineRule="auto"/>
        <w:ind w:firstLine="588" w:firstLineChars="196"/>
        <w:rPr>
          <w:rFonts w:eastAsia="仿宋_GB2312"/>
          <w:bCs/>
          <w:sz w:val="30"/>
          <w:szCs w:val="30"/>
        </w:rPr>
      </w:pPr>
      <w:r>
        <w:rPr>
          <w:rFonts w:hint="eastAsia" w:eastAsia="仿宋_GB2312"/>
          <w:bCs/>
          <w:sz w:val="30"/>
          <w:szCs w:val="30"/>
        </w:rPr>
        <w:t>6</w:t>
      </w:r>
      <w:r>
        <w:rPr>
          <w:rFonts w:eastAsia="仿宋_GB2312"/>
          <w:bCs/>
          <w:sz w:val="30"/>
          <w:szCs w:val="30"/>
        </w:rPr>
        <w:t>.工程承包范围：</w:t>
      </w:r>
    </w:p>
    <w:p w14:paraId="1FB149FA">
      <w:pPr>
        <w:spacing w:line="360" w:lineRule="auto"/>
        <w:ind w:firstLine="579" w:firstLineChars="193"/>
        <w:rPr>
          <w:rFonts w:eastAsia="仿宋_GB2312"/>
          <w:sz w:val="30"/>
          <w:szCs w:val="30"/>
        </w:rPr>
      </w:pPr>
    </w:p>
    <w:p w14:paraId="0F8E8C64">
      <w:pPr>
        <w:spacing w:line="360" w:lineRule="auto"/>
        <w:ind w:firstLine="600" w:firstLineChars="200"/>
        <w:rPr>
          <w:rFonts w:eastAsia="仿宋_GB2312"/>
          <w:sz w:val="30"/>
          <w:szCs w:val="30"/>
        </w:rPr>
      </w:pPr>
      <w:r>
        <w:rPr>
          <w:rFonts w:eastAsia="仿宋_GB2312"/>
          <w:sz w:val="30"/>
          <w:szCs w:val="30"/>
        </w:rPr>
        <w:t>。</w:t>
      </w:r>
    </w:p>
    <w:p w14:paraId="0A586034">
      <w:pPr>
        <w:keepNext/>
        <w:keepLines/>
        <w:spacing w:before="120" w:after="120" w:line="360" w:lineRule="auto"/>
        <w:outlineLvl w:val="3"/>
        <w:rPr>
          <w:rFonts w:eastAsia="黑体"/>
          <w:bCs/>
          <w:sz w:val="32"/>
          <w:szCs w:val="32"/>
        </w:rPr>
      </w:pPr>
      <w:bookmarkStart w:id="408" w:name="_Toc351203482"/>
      <w:r>
        <w:rPr>
          <w:rFonts w:eastAsia="黑体"/>
          <w:bCs/>
          <w:sz w:val="32"/>
          <w:szCs w:val="32"/>
        </w:rPr>
        <w:t>二、合同工期</w:t>
      </w:r>
      <w:bookmarkEnd w:id="408"/>
    </w:p>
    <w:p w14:paraId="4873A5F3">
      <w:pPr>
        <w:spacing w:line="360" w:lineRule="auto"/>
        <w:ind w:firstLine="459"/>
        <w:rPr>
          <w:rFonts w:eastAsia="仿宋_GB2312"/>
          <w:sz w:val="30"/>
          <w:szCs w:val="30"/>
        </w:rPr>
      </w:pPr>
      <w:r>
        <w:rPr>
          <w:rFonts w:eastAsia="仿宋_GB2312"/>
          <w:sz w:val="30"/>
          <w:szCs w:val="30"/>
        </w:rPr>
        <w:t>计划开工日期：年月日。</w:t>
      </w:r>
    </w:p>
    <w:p w14:paraId="3D49F99F">
      <w:pPr>
        <w:spacing w:line="360" w:lineRule="auto"/>
        <w:ind w:firstLine="459"/>
        <w:rPr>
          <w:rFonts w:eastAsia="仿宋_GB2312"/>
          <w:sz w:val="30"/>
          <w:szCs w:val="30"/>
        </w:rPr>
      </w:pPr>
      <w:r>
        <w:rPr>
          <w:rFonts w:eastAsia="仿宋_GB2312"/>
          <w:sz w:val="30"/>
          <w:szCs w:val="30"/>
        </w:rPr>
        <w:t>计划竣工日期：年月日。</w:t>
      </w:r>
    </w:p>
    <w:p w14:paraId="25555CFE">
      <w:pPr>
        <w:spacing w:line="360" w:lineRule="auto"/>
        <w:ind w:firstLine="459"/>
        <w:rPr>
          <w:rFonts w:eastAsia="仿宋_GB2312"/>
          <w:sz w:val="30"/>
          <w:szCs w:val="30"/>
        </w:rPr>
      </w:pPr>
      <w:r>
        <w:rPr>
          <w:rFonts w:eastAsia="仿宋_GB2312"/>
          <w:sz w:val="30"/>
          <w:szCs w:val="30"/>
        </w:rPr>
        <w:t>工期总日历天数：天。工期总日历天数与根据前述计划开竣工日期计算的工期天数不一致的，以工期总日历天数为准。</w:t>
      </w:r>
    </w:p>
    <w:p w14:paraId="78E5BCDC">
      <w:pPr>
        <w:keepNext/>
        <w:keepLines/>
        <w:spacing w:before="120" w:after="120" w:line="360" w:lineRule="auto"/>
        <w:outlineLvl w:val="3"/>
        <w:rPr>
          <w:rFonts w:eastAsia="黑体"/>
          <w:b/>
          <w:sz w:val="32"/>
          <w:szCs w:val="32"/>
        </w:rPr>
      </w:pPr>
      <w:bookmarkStart w:id="409" w:name="_Toc351203483"/>
      <w:r>
        <w:rPr>
          <w:rFonts w:eastAsia="黑体"/>
          <w:bCs/>
          <w:sz w:val="32"/>
          <w:szCs w:val="32"/>
        </w:rPr>
        <w:t>三、质量标准</w:t>
      </w:r>
      <w:bookmarkEnd w:id="409"/>
    </w:p>
    <w:p w14:paraId="4699A6C7">
      <w:pPr>
        <w:spacing w:line="360" w:lineRule="auto"/>
        <w:ind w:firstLine="459"/>
        <w:rPr>
          <w:rFonts w:eastAsia="仿宋_GB2312"/>
          <w:sz w:val="30"/>
          <w:szCs w:val="30"/>
        </w:rPr>
      </w:pPr>
      <w:r>
        <w:rPr>
          <w:rFonts w:eastAsia="仿宋_GB2312"/>
          <w:sz w:val="30"/>
          <w:szCs w:val="30"/>
        </w:rPr>
        <w:t>工程质量符合标准。</w:t>
      </w:r>
    </w:p>
    <w:p w14:paraId="06CB19AD">
      <w:pPr>
        <w:keepNext/>
        <w:keepLines/>
        <w:spacing w:before="120" w:after="120" w:line="360" w:lineRule="auto"/>
        <w:outlineLvl w:val="3"/>
        <w:rPr>
          <w:rFonts w:eastAsia="黑体"/>
          <w:b/>
          <w:sz w:val="32"/>
          <w:szCs w:val="32"/>
        </w:rPr>
      </w:pPr>
      <w:bookmarkStart w:id="410" w:name="_Toc351203484"/>
      <w:r>
        <w:rPr>
          <w:rFonts w:eastAsia="黑体"/>
          <w:bCs/>
          <w:sz w:val="32"/>
          <w:szCs w:val="32"/>
        </w:rPr>
        <w:t>四、签约合同价与合同价格形式</w:t>
      </w:r>
      <w:bookmarkEnd w:id="410"/>
      <w:r>
        <w:rPr>
          <w:rFonts w:eastAsia="黑体"/>
          <w:bCs/>
          <w:sz w:val="32"/>
          <w:szCs w:val="32"/>
        </w:rPr>
        <w:tab/>
      </w:r>
    </w:p>
    <w:p w14:paraId="6053FF43">
      <w:pPr>
        <w:spacing w:line="360" w:lineRule="auto"/>
        <w:ind w:firstLine="600" w:firstLineChars="200"/>
        <w:rPr>
          <w:rFonts w:eastAsia="仿宋_GB2312"/>
          <w:sz w:val="30"/>
          <w:szCs w:val="30"/>
        </w:rPr>
      </w:pPr>
      <w:r>
        <w:rPr>
          <w:rFonts w:eastAsia="仿宋_GB2312"/>
          <w:sz w:val="30"/>
          <w:szCs w:val="30"/>
        </w:rPr>
        <w:t>1.签约合同价为：</w:t>
      </w:r>
    </w:p>
    <w:p w14:paraId="28EE6271">
      <w:pPr>
        <w:spacing w:line="360" w:lineRule="auto"/>
        <w:ind w:firstLine="750" w:firstLineChars="250"/>
        <w:rPr>
          <w:rFonts w:eastAsia="仿宋_GB2312"/>
          <w:sz w:val="30"/>
          <w:szCs w:val="30"/>
        </w:rPr>
      </w:pPr>
      <w:r>
        <w:rPr>
          <w:rFonts w:eastAsia="仿宋_GB2312"/>
          <w:sz w:val="30"/>
          <w:szCs w:val="30"/>
        </w:rPr>
        <w:t>人民币（大写）(¥元)；</w:t>
      </w:r>
    </w:p>
    <w:p w14:paraId="6666A2CD">
      <w:pPr>
        <w:spacing w:line="360" w:lineRule="auto"/>
        <w:ind w:firstLine="600" w:firstLineChars="200"/>
        <w:rPr>
          <w:rFonts w:eastAsia="仿宋_GB2312"/>
          <w:sz w:val="30"/>
          <w:szCs w:val="30"/>
        </w:rPr>
      </w:pPr>
      <w:r>
        <w:rPr>
          <w:rFonts w:eastAsia="仿宋_GB2312"/>
          <w:sz w:val="30"/>
          <w:szCs w:val="30"/>
        </w:rPr>
        <w:t>其中：</w:t>
      </w:r>
    </w:p>
    <w:p w14:paraId="28EAFF10">
      <w:pPr>
        <w:spacing w:line="360" w:lineRule="auto"/>
        <w:ind w:firstLine="600" w:firstLineChars="200"/>
        <w:rPr>
          <w:rFonts w:eastAsia="仿宋_GB2312"/>
          <w:sz w:val="30"/>
          <w:szCs w:val="30"/>
        </w:rPr>
      </w:pPr>
      <w:r>
        <w:rPr>
          <w:rFonts w:eastAsia="仿宋_GB2312"/>
          <w:sz w:val="30"/>
          <w:szCs w:val="30"/>
        </w:rPr>
        <w:t>（1）安全文明施工费：</w:t>
      </w:r>
    </w:p>
    <w:p w14:paraId="6148BA1D">
      <w:pPr>
        <w:spacing w:line="360" w:lineRule="auto"/>
        <w:ind w:firstLine="1350" w:firstLineChars="450"/>
        <w:rPr>
          <w:rFonts w:eastAsia="仿宋_GB2312"/>
          <w:sz w:val="30"/>
          <w:szCs w:val="30"/>
        </w:rPr>
      </w:pPr>
      <w:r>
        <w:rPr>
          <w:rFonts w:eastAsia="仿宋_GB2312"/>
          <w:sz w:val="30"/>
          <w:szCs w:val="30"/>
        </w:rPr>
        <w:t>人民币（大写） (¥元)；</w:t>
      </w:r>
    </w:p>
    <w:p w14:paraId="0EB33A4B">
      <w:pPr>
        <w:spacing w:line="360" w:lineRule="auto"/>
        <w:ind w:firstLine="600" w:firstLineChars="200"/>
        <w:rPr>
          <w:rFonts w:eastAsia="仿宋_GB2312"/>
          <w:sz w:val="30"/>
          <w:szCs w:val="30"/>
        </w:rPr>
      </w:pPr>
      <w:r>
        <w:rPr>
          <w:rFonts w:eastAsia="仿宋_GB2312"/>
          <w:sz w:val="30"/>
          <w:szCs w:val="30"/>
        </w:rPr>
        <w:t>（2）材料和工程设备暂估价金额：</w:t>
      </w:r>
    </w:p>
    <w:p w14:paraId="7EC29AA4">
      <w:pPr>
        <w:spacing w:line="360" w:lineRule="auto"/>
        <w:ind w:firstLine="1350" w:firstLineChars="450"/>
        <w:rPr>
          <w:rFonts w:eastAsia="仿宋_GB2312"/>
          <w:sz w:val="30"/>
          <w:szCs w:val="30"/>
        </w:rPr>
      </w:pPr>
      <w:r>
        <w:rPr>
          <w:rFonts w:eastAsia="仿宋_GB2312"/>
          <w:sz w:val="30"/>
          <w:szCs w:val="30"/>
        </w:rPr>
        <w:t>人民币（大写） (¥元)；</w:t>
      </w:r>
    </w:p>
    <w:p w14:paraId="2AFEE943">
      <w:pPr>
        <w:spacing w:line="360" w:lineRule="auto"/>
        <w:ind w:firstLine="600" w:firstLineChars="200"/>
        <w:rPr>
          <w:rFonts w:eastAsia="仿宋_GB2312"/>
          <w:sz w:val="30"/>
          <w:szCs w:val="30"/>
        </w:rPr>
      </w:pPr>
      <w:r>
        <w:rPr>
          <w:rFonts w:eastAsia="仿宋_GB2312"/>
          <w:sz w:val="30"/>
          <w:szCs w:val="30"/>
        </w:rPr>
        <w:t>（3）专业工程暂估价金额：</w:t>
      </w:r>
    </w:p>
    <w:p w14:paraId="2084C740">
      <w:pPr>
        <w:spacing w:line="360" w:lineRule="auto"/>
        <w:ind w:firstLine="1350" w:firstLineChars="450"/>
        <w:rPr>
          <w:rFonts w:eastAsia="仿宋_GB2312"/>
          <w:sz w:val="30"/>
          <w:szCs w:val="30"/>
        </w:rPr>
      </w:pPr>
      <w:r>
        <w:rPr>
          <w:rFonts w:eastAsia="仿宋_GB2312"/>
          <w:sz w:val="30"/>
          <w:szCs w:val="30"/>
        </w:rPr>
        <w:t>人民币（大写） (¥元)；</w:t>
      </w:r>
    </w:p>
    <w:p w14:paraId="3D01DCB0">
      <w:pPr>
        <w:spacing w:line="360" w:lineRule="auto"/>
        <w:ind w:firstLine="600" w:firstLineChars="200"/>
        <w:rPr>
          <w:rFonts w:eastAsia="仿宋_GB2312"/>
          <w:sz w:val="30"/>
          <w:szCs w:val="30"/>
        </w:rPr>
      </w:pPr>
      <w:r>
        <w:rPr>
          <w:rFonts w:eastAsia="仿宋_GB2312"/>
          <w:sz w:val="30"/>
          <w:szCs w:val="30"/>
        </w:rPr>
        <w:t>（4）暂列金额：</w:t>
      </w:r>
    </w:p>
    <w:p w14:paraId="6E82C374">
      <w:pPr>
        <w:spacing w:line="360" w:lineRule="auto"/>
        <w:ind w:firstLine="1350" w:firstLineChars="450"/>
        <w:rPr>
          <w:rFonts w:eastAsia="仿宋_GB2312"/>
          <w:sz w:val="30"/>
          <w:szCs w:val="30"/>
        </w:rPr>
      </w:pPr>
      <w:r>
        <w:rPr>
          <w:rFonts w:eastAsia="仿宋_GB2312"/>
          <w:sz w:val="30"/>
          <w:szCs w:val="30"/>
        </w:rPr>
        <w:t>人民币（大写） (¥元)。</w:t>
      </w:r>
    </w:p>
    <w:p w14:paraId="763B986C">
      <w:pPr>
        <w:spacing w:line="360" w:lineRule="auto"/>
        <w:ind w:firstLine="600" w:firstLineChars="200"/>
        <w:rPr>
          <w:rFonts w:eastAsia="仿宋_GB2312"/>
          <w:sz w:val="30"/>
          <w:szCs w:val="30"/>
        </w:rPr>
      </w:pPr>
      <w:r>
        <w:rPr>
          <w:rFonts w:eastAsia="仿宋_GB2312"/>
          <w:sz w:val="30"/>
          <w:szCs w:val="30"/>
        </w:rPr>
        <w:t>2.合同价格形式：。</w:t>
      </w:r>
    </w:p>
    <w:p w14:paraId="61D10F79">
      <w:pPr>
        <w:keepNext/>
        <w:keepLines/>
        <w:spacing w:before="120" w:after="120" w:line="360" w:lineRule="auto"/>
        <w:outlineLvl w:val="3"/>
        <w:rPr>
          <w:rFonts w:eastAsia="黑体"/>
          <w:bCs/>
          <w:sz w:val="32"/>
          <w:szCs w:val="32"/>
        </w:rPr>
      </w:pPr>
      <w:bookmarkStart w:id="411" w:name="_Toc351203485"/>
      <w:r>
        <w:rPr>
          <w:rFonts w:eastAsia="黑体"/>
          <w:bCs/>
          <w:sz w:val="32"/>
          <w:szCs w:val="32"/>
        </w:rPr>
        <w:t>五、</w:t>
      </w:r>
      <w:bookmarkEnd w:id="411"/>
      <w:r>
        <w:rPr>
          <w:rFonts w:eastAsia="黑体"/>
          <w:bCs/>
          <w:sz w:val="32"/>
          <w:szCs w:val="32"/>
        </w:rPr>
        <w:t>项目经理</w:t>
      </w:r>
    </w:p>
    <w:p w14:paraId="739CBB97">
      <w:pPr>
        <w:spacing w:line="360" w:lineRule="auto"/>
        <w:ind w:firstLine="600" w:firstLineChars="200"/>
        <w:rPr>
          <w:rFonts w:eastAsia="仿宋_GB2312"/>
          <w:sz w:val="30"/>
          <w:szCs w:val="30"/>
        </w:rPr>
      </w:pPr>
      <w:r>
        <w:rPr>
          <w:rFonts w:eastAsia="仿宋_GB2312"/>
          <w:sz w:val="30"/>
          <w:szCs w:val="30"/>
        </w:rPr>
        <w:t>承包人项目经理：。</w:t>
      </w:r>
    </w:p>
    <w:p w14:paraId="420D259C">
      <w:pPr>
        <w:keepNext/>
        <w:keepLines/>
        <w:spacing w:before="120" w:after="120" w:line="360" w:lineRule="auto"/>
        <w:outlineLvl w:val="3"/>
        <w:rPr>
          <w:rFonts w:eastAsia="黑体"/>
          <w:b/>
          <w:sz w:val="32"/>
          <w:szCs w:val="32"/>
        </w:rPr>
      </w:pPr>
      <w:bookmarkStart w:id="412" w:name="_Toc351203486"/>
      <w:r>
        <w:rPr>
          <w:rFonts w:eastAsia="黑体"/>
          <w:bCs/>
          <w:sz w:val="32"/>
          <w:szCs w:val="32"/>
        </w:rPr>
        <w:t>六、合同文件构成</w:t>
      </w:r>
      <w:bookmarkEnd w:id="412"/>
    </w:p>
    <w:p w14:paraId="7ABCC9C7">
      <w:pPr>
        <w:spacing w:line="360" w:lineRule="auto"/>
        <w:ind w:firstLine="600" w:firstLineChars="200"/>
        <w:rPr>
          <w:rFonts w:eastAsia="仿宋_GB2312"/>
          <w:bCs/>
          <w:sz w:val="30"/>
          <w:szCs w:val="30"/>
        </w:rPr>
      </w:pPr>
      <w:r>
        <w:rPr>
          <w:rFonts w:eastAsia="仿宋_GB2312"/>
          <w:bCs/>
          <w:sz w:val="30"/>
          <w:szCs w:val="30"/>
        </w:rPr>
        <w:t>本协议书与下列文件一起构成合同文件：</w:t>
      </w:r>
    </w:p>
    <w:p w14:paraId="2B46E01F">
      <w:pPr>
        <w:autoSpaceDE w:val="0"/>
        <w:autoSpaceDN w:val="0"/>
        <w:adjustRightInd w:val="0"/>
        <w:spacing w:line="360" w:lineRule="auto"/>
        <w:ind w:firstLine="600" w:firstLineChars="200"/>
        <w:jc w:val="left"/>
        <w:rPr>
          <w:rFonts w:eastAsia="仿宋_GB2312"/>
          <w:sz w:val="30"/>
          <w:szCs w:val="30"/>
        </w:rPr>
      </w:pPr>
      <w:r>
        <w:rPr>
          <w:rFonts w:eastAsia="仿宋_GB2312"/>
          <w:sz w:val="30"/>
          <w:szCs w:val="30"/>
        </w:rPr>
        <w:t>（1）中标通知书（如果有）；</w:t>
      </w:r>
    </w:p>
    <w:p w14:paraId="41E2CA30">
      <w:pPr>
        <w:autoSpaceDE w:val="0"/>
        <w:autoSpaceDN w:val="0"/>
        <w:adjustRightInd w:val="0"/>
        <w:spacing w:line="360" w:lineRule="auto"/>
        <w:ind w:firstLine="600" w:firstLineChars="200"/>
        <w:jc w:val="left"/>
        <w:rPr>
          <w:rFonts w:eastAsia="仿宋_GB2312"/>
          <w:sz w:val="30"/>
          <w:szCs w:val="30"/>
        </w:rPr>
      </w:pPr>
      <w:r>
        <w:rPr>
          <w:rFonts w:eastAsia="仿宋_GB2312"/>
          <w:sz w:val="30"/>
          <w:szCs w:val="30"/>
        </w:rPr>
        <w:t>（2）投标函及其附录（如果有）；</w:t>
      </w:r>
    </w:p>
    <w:p w14:paraId="37D3A7FA">
      <w:pPr>
        <w:autoSpaceDE w:val="0"/>
        <w:autoSpaceDN w:val="0"/>
        <w:adjustRightInd w:val="0"/>
        <w:spacing w:line="360" w:lineRule="auto"/>
        <w:ind w:firstLine="600" w:firstLineChars="200"/>
        <w:jc w:val="left"/>
        <w:rPr>
          <w:rFonts w:eastAsia="仿宋_GB2312"/>
          <w:sz w:val="30"/>
          <w:szCs w:val="30"/>
        </w:rPr>
      </w:pPr>
      <w:r>
        <w:rPr>
          <w:rFonts w:eastAsia="仿宋_GB2312"/>
          <w:sz w:val="30"/>
          <w:szCs w:val="30"/>
        </w:rPr>
        <w:t>（3）专用合同条款及其附件；</w:t>
      </w:r>
    </w:p>
    <w:p w14:paraId="2FA70302">
      <w:pPr>
        <w:autoSpaceDE w:val="0"/>
        <w:autoSpaceDN w:val="0"/>
        <w:adjustRightInd w:val="0"/>
        <w:spacing w:line="360" w:lineRule="auto"/>
        <w:ind w:firstLine="600" w:firstLineChars="200"/>
        <w:jc w:val="left"/>
        <w:rPr>
          <w:rFonts w:eastAsia="仿宋_GB2312"/>
          <w:sz w:val="30"/>
          <w:szCs w:val="30"/>
        </w:rPr>
      </w:pPr>
      <w:r>
        <w:rPr>
          <w:rFonts w:eastAsia="仿宋_GB2312"/>
          <w:sz w:val="30"/>
          <w:szCs w:val="30"/>
        </w:rPr>
        <w:t>（4）通用合同条款；</w:t>
      </w:r>
    </w:p>
    <w:p w14:paraId="7CED6836">
      <w:pPr>
        <w:autoSpaceDE w:val="0"/>
        <w:autoSpaceDN w:val="0"/>
        <w:adjustRightInd w:val="0"/>
        <w:spacing w:line="360" w:lineRule="auto"/>
        <w:ind w:firstLine="600" w:firstLineChars="200"/>
        <w:jc w:val="left"/>
        <w:rPr>
          <w:rFonts w:eastAsia="仿宋_GB2312"/>
          <w:sz w:val="30"/>
          <w:szCs w:val="30"/>
        </w:rPr>
      </w:pPr>
      <w:r>
        <w:rPr>
          <w:rFonts w:eastAsia="仿宋_GB2312"/>
          <w:sz w:val="30"/>
          <w:szCs w:val="30"/>
        </w:rPr>
        <w:t>（5）技术标准和要求；</w:t>
      </w:r>
    </w:p>
    <w:p w14:paraId="284FF8AE">
      <w:pPr>
        <w:autoSpaceDE w:val="0"/>
        <w:autoSpaceDN w:val="0"/>
        <w:adjustRightInd w:val="0"/>
        <w:spacing w:line="360" w:lineRule="auto"/>
        <w:ind w:firstLine="600" w:firstLineChars="200"/>
        <w:jc w:val="left"/>
        <w:rPr>
          <w:rFonts w:eastAsia="仿宋_GB2312"/>
          <w:sz w:val="30"/>
          <w:szCs w:val="30"/>
        </w:rPr>
      </w:pPr>
      <w:r>
        <w:rPr>
          <w:rFonts w:eastAsia="仿宋_GB2312"/>
          <w:sz w:val="30"/>
          <w:szCs w:val="30"/>
        </w:rPr>
        <w:t>（6）图纸；</w:t>
      </w:r>
    </w:p>
    <w:p w14:paraId="20DCF23F">
      <w:pPr>
        <w:autoSpaceDE w:val="0"/>
        <w:autoSpaceDN w:val="0"/>
        <w:adjustRightInd w:val="0"/>
        <w:spacing w:line="360" w:lineRule="auto"/>
        <w:ind w:firstLine="600" w:firstLineChars="200"/>
        <w:jc w:val="left"/>
        <w:rPr>
          <w:rFonts w:eastAsia="仿宋_GB2312"/>
          <w:sz w:val="30"/>
          <w:szCs w:val="30"/>
        </w:rPr>
      </w:pPr>
      <w:r>
        <w:rPr>
          <w:rFonts w:eastAsia="仿宋_GB2312"/>
          <w:sz w:val="30"/>
          <w:szCs w:val="30"/>
        </w:rPr>
        <w:t>（7）已标价工程量清单或预算书；</w:t>
      </w:r>
    </w:p>
    <w:p w14:paraId="2E8B772E">
      <w:pPr>
        <w:autoSpaceDE w:val="0"/>
        <w:autoSpaceDN w:val="0"/>
        <w:adjustRightInd w:val="0"/>
        <w:spacing w:line="360" w:lineRule="auto"/>
        <w:ind w:firstLine="600" w:firstLineChars="200"/>
        <w:jc w:val="left"/>
        <w:rPr>
          <w:rFonts w:eastAsia="仿宋_GB2312"/>
          <w:sz w:val="30"/>
          <w:szCs w:val="30"/>
        </w:rPr>
      </w:pPr>
      <w:r>
        <w:rPr>
          <w:rFonts w:eastAsia="仿宋_GB2312"/>
          <w:sz w:val="30"/>
          <w:szCs w:val="30"/>
        </w:rPr>
        <w:t>（8）</w:t>
      </w:r>
      <w:r>
        <w:rPr>
          <w:rFonts w:hint="eastAsia" w:eastAsia="仿宋_GB2312"/>
          <w:sz w:val="30"/>
          <w:szCs w:val="30"/>
        </w:rPr>
        <w:t>招标文件和中标单位投标文件；</w:t>
      </w:r>
    </w:p>
    <w:p w14:paraId="71D2D503">
      <w:pPr>
        <w:autoSpaceDE w:val="0"/>
        <w:autoSpaceDN w:val="0"/>
        <w:adjustRightInd w:val="0"/>
        <w:spacing w:line="360" w:lineRule="auto"/>
        <w:ind w:firstLine="600" w:firstLineChars="200"/>
        <w:jc w:val="left"/>
        <w:rPr>
          <w:rFonts w:eastAsia="仿宋_GB2312"/>
          <w:sz w:val="30"/>
          <w:szCs w:val="30"/>
        </w:rPr>
      </w:pPr>
      <w:r>
        <w:rPr>
          <w:rFonts w:eastAsia="仿宋_GB2312"/>
          <w:sz w:val="30"/>
          <w:szCs w:val="30"/>
        </w:rPr>
        <w:t>（</w:t>
      </w:r>
      <w:r>
        <w:rPr>
          <w:rFonts w:hint="eastAsia" w:eastAsia="仿宋_GB2312"/>
          <w:sz w:val="30"/>
          <w:szCs w:val="30"/>
        </w:rPr>
        <w:t>9</w:t>
      </w:r>
      <w:r>
        <w:rPr>
          <w:rFonts w:eastAsia="仿宋_GB2312"/>
          <w:sz w:val="30"/>
          <w:szCs w:val="30"/>
        </w:rPr>
        <w:t>）其他合同文件。</w:t>
      </w:r>
    </w:p>
    <w:p w14:paraId="03E00212">
      <w:pPr>
        <w:autoSpaceDE w:val="0"/>
        <w:autoSpaceDN w:val="0"/>
        <w:adjustRightInd w:val="0"/>
        <w:spacing w:line="360" w:lineRule="auto"/>
        <w:ind w:firstLine="600" w:firstLineChars="200"/>
        <w:jc w:val="left"/>
        <w:rPr>
          <w:rFonts w:eastAsia="仿宋_GB2312"/>
          <w:sz w:val="30"/>
          <w:szCs w:val="30"/>
        </w:rPr>
      </w:pPr>
      <w:r>
        <w:rPr>
          <w:rFonts w:eastAsia="仿宋_GB2312"/>
          <w:sz w:val="30"/>
          <w:szCs w:val="30"/>
        </w:rPr>
        <w:t>在合同订立及履行过程中形成的与合同有关的文件均构成合同文件组成部分。</w:t>
      </w:r>
    </w:p>
    <w:p w14:paraId="0EBD311A">
      <w:pPr>
        <w:autoSpaceDE w:val="0"/>
        <w:autoSpaceDN w:val="0"/>
        <w:adjustRightInd w:val="0"/>
        <w:spacing w:line="360" w:lineRule="auto"/>
        <w:ind w:firstLine="600" w:firstLineChars="200"/>
        <w:jc w:val="left"/>
        <w:rPr>
          <w:rFonts w:eastAsia="仿宋_GB2312"/>
          <w:sz w:val="30"/>
          <w:szCs w:val="30"/>
        </w:rPr>
      </w:pPr>
      <w:r>
        <w:rPr>
          <w:rFonts w:eastAsia="仿宋_GB2312"/>
          <w:sz w:val="30"/>
          <w:szCs w:val="30"/>
        </w:rPr>
        <w:t>上述各项合同文件包括合同当事人就该项合同文件所作出的补充和修改，属于同一类内容的文件，应以最新签署的为准。</w:t>
      </w:r>
      <w:r>
        <w:rPr>
          <w:rFonts w:hint="eastAsia" w:eastAsia="仿宋_GB2312"/>
          <w:sz w:val="30"/>
          <w:szCs w:val="30"/>
        </w:rPr>
        <w:t>专用合同条款及其附件须经合同当事人签字或盖章。</w:t>
      </w:r>
    </w:p>
    <w:p w14:paraId="36E40CF1">
      <w:pPr>
        <w:keepNext/>
        <w:keepLines/>
        <w:spacing w:before="120" w:after="120" w:line="360" w:lineRule="auto"/>
        <w:outlineLvl w:val="3"/>
        <w:rPr>
          <w:rFonts w:eastAsia="黑体"/>
          <w:sz w:val="32"/>
          <w:szCs w:val="32"/>
        </w:rPr>
      </w:pPr>
      <w:bookmarkStart w:id="413" w:name="_Toc351203487"/>
      <w:r>
        <w:rPr>
          <w:rFonts w:eastAsia="黑体"/>
          <w:bCs/>
          <w:sz w:val="32"/>
          <w:szCs w:val="32"/>
        </w:rPr>
        <w:t>七、承诺</w:t>
      </w:r>
      <w:bookmarkEnd w:id="413"/>
    </w:p>
    <w:p w14:paraId="282FFDB2">
      <w:pPr>
        <w:spacing w:line="360" w:lineRule="auto"/>
        <w:ind w:firstLine="600" w:firstLineChars="200"/>
        <w:rPr>
          <w:rFonts w:eastAsia="仿宋_GB2312"/>
          <w:bCs/>
          <w:sz w:val="30"/>
          <w:szCs w:val="30"/>
        </w:rPr>
      </w:pPr>
      <w:r>
        <w:rPr>
          <w:rFonts w:eastAsia="仿宋_GB2312"/>
          <w:bCs/>
          <w:sz w:val="30"/>
          <w:szCs w:val="30"/>
        </w:rPr>
        <w:t>1.发包人承诺按照法律规定履行项目审批手续、筹集工程建设资金并按照合同约定的期限和方式支付合同价款。</w:t>
      </w:r>
    </w:p>
    <w:p w14:paraId="1874554F">
      <w:pPr>
        <w:spacing w:line="360" w:lineRule="auto"/>
        <w:ind w:firstLine="600" w:firstLineChars="200"/>
        <w:rPr>
          <w:rFonts w:eastAsia="仿宋_GB2312"/>
          <w:bCs/>
          <w:sz w:val="30"/>
          <w:szCs w:val="30"/>
        </w:rPr>
      </w:pPr>
      <w:r>
        <w:rPr>
          <w:rFonts w:eastAsia="仿宋_GB2312"/>
          <w:bCs/>
          <w:sz w:val="30"/>
          <w:szCs w:val="30"/>
        </w:rPr>
        <w:t>2.承包人承诺按照法律规定及合同约定组织完成工程施工，确保工程质量和安全，不进行转包及违法分包，并在缺陷责任期及保修期内承担相应的工程维修责任。</w:t>
      </w:r>
    </w:p>
    <w:p w14:paraId="547F910A">
      <w:pPr>
        <w:spacing w:line="360" w:lineRule="auto"/>
        <w:ind w:firstLine="600" w:firstLineChars="200"/>
        <w:rPr>
          <w:rFonts w:eastAsia="仿宋_GB2312"/>
          <w:bCs/>
          <w:sz w:val="30"/>
          <w:szCs w:val="30"/>
        </w:rPr>
      </w:pPr>
      <w:r>
        <w:rPr>
          <w:rFonts w:eastAsia="仿宋_GB2312"/>
          <w:bCs/>
          <w:sz w:val="30"/>
          <w:szCs w:val="30"/>
        </w:rPr>
        <w:t>3.发包人和承包人通过招投标形式签订合同的，双方理解并</w:t>
      </w:r>
      <w:r>
        <w:rPr>
          <w:rFonts w:hint="eastAsia" w:eastAsia="仿宋_GB2312"/>
          <w:bCs/>
          <w:sz w:val="30"/>
          <w:szCs w:val="30"/>
        </w:rPr>
        <w:t>承诺</w:t>
      </w:r>
      <w:r>
        <w:rPr>
          <w:rFonts w:eastAsia="仿宋_GB2312"/>
          <w:bCs/>
          <w:sz w:val="30"/>
          <w:szCs w:val="30"/>
        </w:rPr>
        <w:t>不再就同一工程另行签订与合同实质性内容相背离的协议。</w:t>
      </w:r>
    </w:p>
    <w:p w14:paraId="0F2B061E">
      <w:pPr>
        <w:spacing w:line="360" w:lineRule="auto"/>
        <w:rPr>
          <w:rFonts w:eastAsia="黑体"/>
          <w:bCs/>
          <w:sz w:val="32"/>
          <w:szCs w:val="32"/>
        </w:rPr>
      </w:pPr>
      <w:bookmarkStart w:id="414" w:name="_Toc351203488"/>
      <w:r>
        <w:rPr>
          <w:rFonts w:eastAsia="黑体"/>
          <w:b/>
          <w:sz w:val="32"/>
          <w:szCs w:val="32"/>
        </w:rPr>
        <w:t>八、词语含义</w:t>
      </w:r>
      <w:bookmarkEnd w:id="414"/>
    </w:p>
    <w:p w14:paraId="0D06C9F6">
      <w:pPr>
        <w:spacing w:line="360" w:lineRule="auto"/>
        <w:ind w:firstLine="600" w:firstLineChars="200"/>
        <w:rPr>
          <w:rFonts w:eastAsia="仿宋_GB2312"/>
          <w:bCs/>
          <w:sz w:val="30"/>
          <w:szCs w:val="30"/>
        </w:rPr>
      </w:pPr>
      <w:r>
        <w:rPr>
          <w:rFonts w:eastAsia="仿宋_GB2312"/>
          <w:bCs/>
          <w:sz w:val="30"/>
          <w:szCs w:val="30"/>
        </w:rPr>
        <w:t>本协议书中词语含义与第二部分通用合同条款中赋予的含义相同。</w:t>
      </w:r>
    </w:p>
    <w:p w14:paraId="66D4178D">
      <w:pPr>
        <w:keepNext/>
        <w:keepLines/>
        <w:spacing w:before="120" w:after="120" w:line="360" w:lineRule="auto"/>
        <w:outlineLvl w:val="3"/>
        <w:rPr>
          <w:rFonts w:eastAsia="黑体"/>
          <w:b/>
          <w:sz w:val="32"/>
          <w:szCs w:val="32"/>
        </w:rPr>
      </w:pPr>
      <w:bookmarkStart w:id="415" w:name="_Toc351203489"/>
      <w:r>
        <w:rPr>
          <w:rFonts w:eastAsia="黑体"/>
          <w:bCs/>
          <w:sz w:val="32"/>
          <w:szCs w:val="32"/>
        </w:rPr>
        <w:t>九、签订时间</w:t>
      </w:r>
      <w:bookmarkEnd w:id="415"/>
    </w:p>
    <w:p w14:paraId="078CBE39">
      <w:pPr>
        <w:spacing w:line="360" w:lineRule="auto"/>
        <w:ind w:firstLine="600" w:firstLineChars="200"/>
        <w:rPr>
          <w:rFonts w:eastAsia="仿宋_GB2312"/>
          <w:bCs/>
          <w:sz w:val="30"/>
          <w:szCs w:val="30"/>
        </w:rPr>
      </w:pPr>
      <w:r>
        <w:rPr>
          <w:rFonts w:eastAsia="仿宋_GB2312"/>
          <w:bCs/>
          <w:sz w:val="30"/>
          <w:szCs w:val="30"/>
        </w:rPr>
        <w:t>本合同于年月日签订。</w:t>
      </w:r>
    </w:p>
    <w:p w14:paraId="47121AEF">
      <w:pPr>
        <w:keepNext/>
        <w:keepLines/>
        <w:spacing w:before="120" w:after="120" w:line="360" w:lineRule="auto"/>
        <w:outlineLvl w:val="3"/>
        <w:rPr>
          <w:rFonts w:eastAsia="黑体"/>
          <w:b/>
          <w:sz w:val="32"/>
          <w:szCs w:val="32"/>
        </w:rPr>
      </w:pPr>
      <w:bookmarkStart w:id="416" w:name="_Toc351203490"/>
      <w:r>
        <w:rPr>
          <w:rFonts w:eastAsia="黑体"/>
          <w:bCs/>
          <w:sz w:val="32"/>
          <w:szCs w:val="32"/>
        </w:rPr>
        <w:t>十、签订地点</w:t>
      </w:r>
      <w:bookmarkEnd w:id="416"/>
    </w:p>
    <w:p w14:paraId="25C5FD06">
      <w:pPr>
        <w:spacing w:line="360" w:lineRule="auto"/>
        <w:ind w:firstLine="600" w:firstLineChars="200"/>
        <w:rPr>
          <w:rFonts w:eastAsia="仿宋_GB2312"/>
          <w:bCs/>
          <w:sz w:val="30"/>
          <w:szCs w:val="30"/>
        </w:rPr>
      </w:pPr>
      <w:r>
        <w:rPr>
          <w:rFonts w:eastAsia="仿宋_GB2312"/>
          <w:bCs/>
          <w:sz w:val="30"/>
          <w:szCs w:val="30"/>
        </w:rPr>
        <w:t>本合同在签订。</w:t>
      </w:r>
    </w:p>
    <w:p w14:paraId="195FA8F1">
      <w:pPr>
        <w:keepNext/>
        <w:keepLines/>
        <w:spacing w:before="120" w:after="120" w:line="360" w:lineRule="auto"/>
        <w:outlineLvl w:val="3"/>
        <w:rPr>
          <w:rFonts w:eastAsia="黑体"/>
          <w:b/>
          <w:sz w:val="32"/>
          <w:szCs w:val="32"/>
        </w:rPr>
      </w:pPr>
      <w:bookmarkStart w:id="417" w:name="_Toc351203491"/>
      <w:r>
        <w:rPr>
          <w:rFonts w:eastAsia="黑体"/>
          <w:bCs/>
          <w:sz w:val="32"/>
          <w:szCs w:val="32"/>
        </w:rPr>
        <w:t>十一、补充协议</w:t>
      </w:r>
      <w:bookmarkEnd w:id="417"/>
    </w:p>
    <w:p w14:paraId="325EA9DB">
      <w:pPr>
        <w:spacing w:line="360" w:lineRule="auto"/>
        <w:ind w:firstLine="600" w:firstLineChars="200"/>
        <w:rPr>
          <w:rFonts w:eastAsia="仿宋_GB2312"/>
          <w:b/>
          <w:bCs/>
          <w:sz w:val="30"/>
          <w:szCs w:val="30"/>
        </w:rPr>
      </w:pPr>
      <w:r>
        <w:rPr>
          <w:rFonts w:eastAsia="仿宋_GB2312"/>
          <w:bCs/>
          <w:sz w:val="30"/>
          <w:szCs w:val="30"/>
        </w:rPr>
        <w:t>合同未尽事宜，合同当事人另行签订补充协议</w:t>
      </w:r>
      <w:r>
        <w:rPr>
          <w:rFonts w:hint="eastAsia" w:eastAsia="仿宋_GB2312"/>
          <w:bCs/>
          <w:sz w:val="30"/>
          <w:szCs w:val="30"/>
        </w:rPr>
        <w:t>，</w:t>
      </w:r>
      <w:r>
        <w:rPr>
          <w:rFonts w:eastAsia="仿宋_GB2312"/>
          <w:bCs/>
          <w:sz w:val="30"/>
          <w:szCs w:val="30"/>
        </w:rPr>
        <w:t>补充协议是合同的组成部分。</w:t>
      </w:r>
    </w:p>
    <w:p w14:paraId="2E7B4CEC">
      <w:pPr>
        <w:keepNext/>
        <w:keepLines/>
        <w:spacing w:before="120" w:after="120" w:line="360" w:lineRule="auto"/>
        <w:outlineLvl w:val="3"/>
        <w:rPr>
          <w:rFonts w:eastAsia="黑体"/>
          <w:b/>
          <w:sz w:val="32"/>
          <w:szCs w:val="32"/>
        </w:rPr>
      </w:pPr>
      <w:bookmarkStart w:id="418" w:name="_Toc351203492"/>
      <w:r>
        <w:rPr>
          <w:rFonts w:eastAsia="黑体"/>
          <w:bCs/>
          <w:sz w:val="32"/>
          <w:szCs w:val="32"/>
        </w:rPr>
        <w:t>十二、合同生效</w:t>
      </w:r>
      <w:bookmarkEnd w:id="418"/>
    </w:p>
    <w:p w14:paraId="147CC82A">
      <w:pPr>
        <w:spacing w:line="360" w:lineRule="auto"/>
        <w:ind w:firstLine="600" w:firstLineChars="200"/>
        <w:rPr>
          <w:rFonts w:eastAsia="仿宋_GB2312"/>
          <w:bCs/>
          <w:sz w:val="30"/>
          <w:szCs w:val="30"/>
        </w:rPr>
      </w:pPr>
      <w:r>
        <w:rPr>
          <w:rFonts w:eastAsia="仿宋_GB2312"/>
          <w:bCs/>
          <w:sz w:val="30"/>
          <w:szCs w:val="30"/>
        </w:rPr>
        <w:t>本合同自生效。</w:t>
      </w:r>
    </w:p>
    <w:p w14:paraId="0DF00E8F">
      <w:pPr>
        <w:keepNext/>
        <w:keepLines/>
        <w:spacing w:before="120" w:after="120" w:line="360" w:lineRule="auto"/>
        <w:outlineLvl w:val="3"/>
        <w:rPr>
          <w:rFonts w:eastAsia="黑体"/>
          <w:b/>
          <w:sz w:val="32"/>
          <w:szCs w:val="32"/>
        </w:rPr>
      </w:pPr>
      <w:bookmarkStart w:id="419" w:name="_Toc351203493"/>
      <w:r>
        <w:rPr>
          <w:rFonts w:eastAsia="黑体"/>
          <w:bCs/>
          <w:sz w:val="32"/>
          <w:szCs w:val="32"/>
        </w:rPr>
        <w:t>十三、合同份数</w:t>
      </w:r>
      <w:bookmarkEnd w:id="419"/>
    </w:p>
    <w:p w14:paraId="76813D77">
      <w:pPr>
        <w:spacing w:line="360" w:lineRule="auto"/>
        <w:ind w:firstLine="600" w:firstLineChars="200"/>
        <w:rPr>
          <w:rFonts w:eastAsia="仿宋_GB2312"/>
          <w:bCs/>
          <w:sz w:val="30"/>
          <w:szCs w:val="30"/>
        </w:rPr>
      </w:pPr>
      <w:r>
        <w:rPr>
          <w:rFonts w:eastAsia="仿宋_GB2312"/>
          <w:bCs/>
          <w:sz w:val="30"/>
          <w:szCs w:val="30"/>
        </w:rPr>
        <w:t>本合同一式份，均具有同等法律效力，发包人执份，承包人执份。</w:t>
      </w:r>
    </w:p>
    <w:p w14:paraId="31E4D980">
      <w:pPr>
        <w:spacing w:line="360" w:lineRule="auto"/>
        <w:rPr>
          <w:rFonts w:eastAsia="仿宋_GB2312"/>
          <w:sz w:val="30"/>
          <w:szCs w:val="30"/>
        </w:rPr>
      </w:pPr>
    </w:p>
    <w:p w14:paraId="7636CC9F">
      <w:pPr>
        <w:spacing w:line="360" w:lineRule="auto"/>
        <w:rPr>
          <w:rFonts w:eastAsia="仿宋_GB2312"/>
          <w:sz w:val="30"/>
          <w:szCs w:val="30"/>
        </w:rPr>
      </w:pPr>
      <w:r>
        <w:rPr>
          <w:rFonts w:eastAsia="仿宋_GB2312"/>
          <w:sz w:val="30"/>
          <w:szCs w:val="30"/>
        </w:rPr>
        <w:t>发包人</w:t>
      </w:r>
      <w:r>
        <w:rPr>
          <w:rFonts w:hint="eastAsia" w:eastAsia="仿宋_GB2312"/>
          <w:sz w:val="30"/>
          <w:szCs w:val="30"/>
        </w:rPr>
        <w:t>：</w:t>
      </w:r>
      <w:r>
        <w:rPr>
          <w:rFonts w:eastAsia="仿宋_GB2312"/>
          <w:sz w:val="30"/>
          <w:szCs w:val="30"/>
        </w:rPr>
        <w:t>(公章)承包人</w:t>
      </w:r>
      <w:r>
        <w:rPr>
          <w:rFonts w:hint="eastAsia" w:eastAsia="仿宋_GB2312"/>
          <w:sz w:val="30"/>
          <w:szCs w:val="30"/>
        </w:rPr>
        <w:t>：</w:t>
      </w:r>
      <w:r>
        <w:rPr>
          <w:rFonts w:eastAsia="仿宋_GB2312"/>
          <w:sz w:val="30"/>
          <w:szCs w:val="30"/>
        </w:rPr>
        <w:t>(公章)</w:t>
      </w:r>
    </w:p>
    <w:p w14:paraId="102E9D84">
      <w:pPr>
        <w:spacing w:line="360" w:lineRule="auto"/>
        <w:rPr>
          <w:rFonts w:eastAsia="仿宋_GB2312"/>
          <w:sz w:val="30"/>
          <w:szCs w:val="30"/>
          <w:u w:val="single"/>
        </w:rPr>
      </w:pPr>
    </w:p>
    <w:p w14:paraId="1C73D146">
      <w:pPr>
        <w:spacing w:line="360" w:lineRule="auto"/>
        <w:rPr>
          <w:rFonts w:eastAsia="仿宋_GB2312"/>
          <w:sz w:val="30"/>
          <w:szCs w:val="30"/>
        </w:rPr>
      </w:pPr>
      <w:r>
        <w:rPr>
          <w:rFonts w:hint="eastAsia" w:eastAsia="仿宋_GB2312"/>
          <w:sz w:val="30"/>
          <w:szCs w:val="30"/>
        </w:rPr>
        <w:t>法定代表人或其委托代理人：法定代表人或其委托代理人：</w:t>
      </w:r>
    </w:p>
    <w:p w14:paraId="55473468">
      <w:pPr>
        <w:spacing w:line="360" w:lineRule="auto"/>
        <w:rPr>
          <w:rFonts w:eastAsia="仿宋_GB2312"/>
          <w:sz w:val="30"/>
          <w:szCs w:val="30"/>
        </w:rPr>
      </w:pPr>
      <w:r>
        <w:rPr>
          <w:rFonts w:hint="eastAsia" w:eastAsia="仿宋_GB2312"/>
          <w:sz w:val="30"/>
          <w:szCs w:val="30"/>
        </w:rPr>
        <w:t>（签字）（签字）</w:t>
      </w:r>
    </w:p>
    <w:p w14:paraId="6250D04D">
      <w:pPr>
        <w:spacing w:line="360" w:lineRule="auto"/>
        <w:rPr>
          <w:rFonts w:eastAsia="仿宋_GB2312"/>
          <w:sz w:val="30"/>
          <w:szCs w:val="30"/>
          <w:u w:val="single"/>
        </w:rPr>
      </w:pPr>
    </w:p>
    <w:p w14:paraId="09AC2A0E">
      <w:pPr>
        <w:tabs>
          <w:tab w:val="left" w:pos="4410"/>
        </w:tabs>
        <w:spacing w:line="360" w:lineRule="auto"/>
        <w:rPr>
          <w:rFonts w:eastAsia="仿宋_GB2312"/>
          <w:sz w:val="30"/>
          <w:szCs w:val="30"/>
        </w:rPr>
      </w:pPr>
      <w:r>
        <w:rPr>
          <w:rFonts w:hint="eastAsia" w:eastAsia="仿宋_GB2312"/>
          <w:sz w:val="30"/>
          <w:szCs w:val="30"/>
        </w:rPr>
        <w:t>组织机构代码：组织机构代码：</w:t>
      </w:r>
    </w:p>
    <w:p w14:paraId="0D0B64F0">
      <w:pPr>
        <w:spacing w:line="360" w:lineRule="auto"/>
        <w:rPr>
          <w:rFonts w:eastAsia="仿宋_GB2312"/>
          <w:sz w:val="30"/>
          <w:szCs w:val="30"/>
        </w:rPr>
      </w:pPr>
      <w:r>
        <w:rPr>
          <w:rFonts w:eastAsia="仿宋_GB2312"/>
          <w:sz w:val="30"/>
          <w:szCs w:val="30"/>
        </w:rPr>
        <w:t>地址：地址：</w:t>
      </w:r>
    </w:p>
    <w:p w14:paraId="088E6C93">
      <w:pPr>
        <w:spacing w:line="360" w:lineRule="auto"/>
        <w:rPr>
          <w:rFonts w:eastAsia="仿宋_GB2312"/>
          <w:sz w:val="30"/>
          <w:szCs w:val="30"/>
        </w:rPr>
      </w:pPr>
      <w:r>
        <w:rPr>
          <w:rFonts w:eastAsia="仿宋_GB2312"/>
          <w:sz w:val="30"/>
          <w:szCs w:val="30"/>
        </w:rPr>
        <w:t>邮政编码：邮政编码：</w:t>
      </w:r>
    </w:p>
    <w:p w14:paraId="3C266D65">
      <w:pPr>
        <w:spacing w:line="360" w:lineRule="auto"/>
        <w:rPr>
          <w:rFonts w:eastAsia="仿宋_GB2312"/>
          <w:sz w:val="30"/>
          <w:szCs w:val="30"/>
        </w:rPr>
      </w:pPr>
      <w:r>
        <w:rPr>
          <w:rFonts w:eastAsia="仿宋_GB2312"/>
          <w:sz w:val="30"/>
          <w:szCs w:val="30"/>
        </w:rPr>
        <w:t>法定代表人：法定代表人：</w:t>
      </w:r>
    </w:p>
    <w:p w14:paraId="05A2EDC0">
      <w:pPr>
        <w:spacing w:line="360" w:lineRule="auto"/>
        <w:rPr>
          <w:rFonts w:eastAsia="仿宋_GB2312"/>
          <w:sz w:val="30"/>
          <w:szCs w:val="30"/>
        </w:rPr>
      </w:pPr>
      <w:r>
        <w:rPr>
          <w:rFonts w:eastAsia="仿宋_GB2312"/>
          <w:sz w:val="30"/>
          <w:szCs w:val="30"/>
        </w:rPr>
        <w:t>委托代理人：委托代理人：</w:t>
      </w:r>
    </w:p>
    <w:p w14:paraId="1B0289B9">
      <w:pPr>
        <w:spacing w:line="360" w:lineRule="auto"/>
        <w:rPr>
          <w:rFonts w:eastAsia="仿宋_GB2312"/>
          <w:sz w:val="30"/>
          <w:szCs w:val="30"/>
        </w:rPr>
      </w:pPr>
      <w:r>
        <w:rPr>
          <w:rFonts w:eastAsia="仿宋_GB2312"/>
          <w:sz w:val="30"/>
          <w:szCs w:val="30"/>
        </w:rPr>
        <w:t>电话：电话：</w:t>
      </w:r>
    </w:p>
    <w:p w14:paraId="4BF6151D">
      <w:pPr>
        <w:spacing w:line="360" w:lineRule="auto"/>
        <w:rPr>
          <w:rFonts w:eastAsia="仿宋_GB2312"/>
          <w:sz w:val="30"/>
          <w:szCs w:val="30"/>
        </w:rPr>
      </w:pPr>
      <w:r>
        <w:rPr>
          <w:rFonts w:eastAsia="仿宋_GB2312"/>
          <w:sz w:val="30"/>
          <w:szCs w:val="30"/>
        </w:rPr>
        <w:t>传真：传真：</w:t>
      </w:r>
    </w:p>
    <w:p w14:paraId="787652C5">
      <w:pPr>
        <w:spacing w:line="360" w:lineRule="auto"/>
        <w:rPr>
          <w:rFonts w:eastAsia="仿宋_GB2312"/>
          <w:sz w:val="30"/>
          <w:szCs w:val="30"/>
        </w:rPr>
      </w:pPr>
      <w:r>
        <w:rPr>
          <w:rFonts w:eastAsia="仿宋_GB2312"/>
          <w:sz w:val="30"/>
          <w:szCs w:val="30"/>
        </w:rPr>
        <w:t>电子信箱：电子信箱：</w:t>
      </w:r>
    </w:p>
    <w:p w14:paraId="659DE5AD">
      <w:pPr>
        <w:spacing w:line="360" w:lineRule="auto"/>
        <w:rPr>
          <w:rFonts w:eastAsia="仿宋_GB2312"/>
          <w:sz w:val="30"/>
          <w:szCs w:val="30"/>
        </w:rPr>
      </w:pPr>
      <w:r>
        <w:rPr>
          <w:rFonts w:eastAsia="仿宋_GB2312"/>
          <w:sz w:val="30"/>
          <w:szCs w:val="30"/>
        </w:rPr>
        <w:t>开户银行：开户银行：</w:t>
      </w:r>
    </w:p>
    <w:p w14:paraId="20DB8510">
      <w:pPr>
        <w:spacing w:line="360" w:lineRule="auto"/>
        <w:rPr>
          <w:rFonts w:eastAsia="仿宋_GB2312"/>
          <w:sz w:val="30"/>
          <w:szCs w:val="30"/>
        </w:rPr>
      </w:pPr>
      <w:r>
        <w:rPr>
          <w:rFonts w:eastAsia="仿宋_GB2312"/>
          <w:sz w:val="30"/>
          <w:szCs w:val="30"/>
        </w:rPr>
        <w:t>账号：账号：</w:t>
      </w:r>
    </w:p>
    <w:p w14:paraId="3729632C">
      <w:pPr>
        <w:pStyle w:val="4"/>
      </w:pPr>
      <w:r>
        <w:rPr>
          <w:rFonts w:ascii="Calibri" w:hAnsi="Calibri" w:eastAsia="仿宋_GB2312"/>
          <w:szCs w:val="22"/>
        </w:rPr>
        <w:br w:type="page"/>
      </w:r>
      <w:bookmarkStart w:id="420" w:name="_Toc167311863"/>
      <w:r>
        <w:rPr>
          <w:rFonts w:hint="eastAsia"/>
        </w:rPr>
        <w:t>第二部分 通用条款</w:t>
      </w:r>
      <w:bookmarkEnd w:id="403"/>
      <w:bookmarkEnd w:id="404"/>
      <w:bookmarkEnd w:id="405"/>
      <w:bookmarkEnd w:id="406"/>
      <w:bookmarkEnd w:id="420"/>
    </w:p>
    <w:p w14:paraId="72DBCAEB">
      <w:pPr>
        <w:spacing w:line="360" w:lineRule="auto"/>
        <w:ind w:firstLine="420" w:firstLineChars="200"/>
        <w:rPr>
          <w:rFonts w:ascii="宋体" w:hAnsi="宋体"/>
          <w:szCs w:val="21"/>
        </w:rPr>
      </w:pPr>
      <w:r>
        <w:rPr>
          <w:rFonts w:hint="eastAsia" w:ascii="宋体" w:hAnsi="宋体"/>
          <w:szCs w:val="21"/>
        </w:rPr>
        <w:t>参照住建部、国家工商行政管理局《建设工程施工合同》(</w:t>
      </w:r>
      <w:r>
        <w:rPr>
          <w:rFonts w:ascii="宋体" w:hAnsi="宋体"/>
          <w:szCs w:val="21"/>
        </w:rPr>
        <w:t>gf-2017-0201</w:t>
      </w:r>
      <w:r>
        <w:rPr>
          <w:rFonts w:hint="eastAsia" w:ascii="宋体" w:hAnsi="宋体"/>
          <w:szCs w:val="21"/>
        </w:rPr>
        <w:t>)示范文本第二部分通用条款内容。</w:t>
      </w:r>
    </w:p>
    <w:p w14:paraId="3E1ED84A">
      <w:pPr>
        <w:spacing w:line="360" w:lineRule="auto"/>
        <w:ind w:firstLine="420" w:firstLineChars="200"/>
        <w:rPr>
          <w:rFonts w:ascii="宋体" w:hAnsi="宋体"/>
          <w:szCs w:val="21"/>
        </w:rPr>
      </w:pPr>
      <w:r>
        <w:rPr>
          <w:rFonts w:ascii="宋体" w:hAnsi="宋体"/>
          <w:szCs w:val="21"/>
        </w:rPr>
        <w:br w:type="page"/>
      </w:r>
    </w:p>
    <w:p w14:paraId="3795F783">
      <w:pPr>
        <w:pStyle w:val="4"/>
      </w:pPr>
      <w:bookmarkStart w:id="421" w:name="_Toc167311864"/>
      <w:bookmarkStart w:id="422" w:name="_Toc273437362"/>
      <w:bookmarkStart w:id="423" w:name="_Toc277837447"/>
      <w:r>
        <w:rPr>
          <w:rFonts w:hint="eastAsia"/>
        </w:rPr>
        <w:t>第三部分 专用合同条款</w:t>
      </w:r>
      <w:bookmarkEnd w:id="400"/>
      <w:bookmarkEnd w:id="401"/>
      <w:bookmarkEnd w:id="421"/>
      <w:bookmarkEnd w:id="422"/>
      <w:bookmarkEnd w:id="423"/>
    </w:p>
    <w:p w14:paraId="4F79E74A">
      <w:pPr>
        <w:keepNext/>
        <w:keepLines/>
        <w:spacing w:before="120" w:after="120" w:line="360" w:lineRule="auto"/>
        <w:outlineLvl w:val="3"/>
        <w:rPr>
          <w:rFonts w:eastAsia="黑体"/>
          <w:bCs/>
          <w:sz w:val="32"/>
          <w:szCs w:val="32"/>
        </w:rPr>
      </w:pPr>
      <w:bookmarkStart w:id="424" w:name="_Toc351203633"/>
      <w:r>
        <w:rPr>
          <w:rFonts w:eastAsia="黑体"/>
          <w:bCs/>
          <w:sz w:val="32"/>
          <w:szCs w:val="32"/>
        </w:rPr>
        <w:t>1</w:t>
      </w:r>
      <w:bookmarkStart w:id="425" w:name="_Toc296890984"/>
      <w:bookmarkStart w:id="426" w:name="_Toc292559361"/>
      <w:bookmarkStart w:id="427" w:name="_Toc296347155"/>
      <w:bookmarkStart w:id="428" w:name="_Toc292559866"/>
      <w:bookmarkStart w:id="429" w:name="_Toc296503156"/>
      <w:bookmarkStart w:id="430" w:name="_Toc297120456"/>
      <w:bookmarkStart w:id="431" w:name="_Toc296944495"/>
      <w:bookmarkStart w:id="432" w:name="_Toc297048342"/>
      <w:bookmarkStart w:id="433" w:name="_Toc296891196"/>
      <w:bookmarkStart w:id="434" w:name="_Toc296346657"/>
      <w:r>
        <w:rPr>
          <w:rFonts w:eastAsia="黑体"/>
          <w:bCs/>
          <w:sz w:val="32"/>
          <w:szCs w:val="32"/>
        </w:rPr>
        <w:t>. 一般约定</w:t>
      </w:r>
      <w:bookmarkEnd w:id="424"/>
    </w:p>
    <w:bookmarkEnd w:id="425"/>
    <w:bookmarkEnd w:id="426"/>
    <w:bookmarkEnd w:id="427"/>
    <w:bookmarkEnd w:id="428"/>
    <w:bookmarkEnd w:id="429"/>
    <w:bookmarkEnd w:id="430"/>
    <w:bookmarkEnd w:id="431"/>
    <w:bookmarkEnd w:id="432"/>
    <w:bookmarkEnd w:id="433"/>
    <w:bookmarkEnd w:id="434"/>
    <w:p w14:paraId="19A081F6">
      <w:pPr>
        <w:spacing w:after="120" w:line="360" w:lineRule="auto"/>
        <w:ind w:firstLine="600" w:firstLineChars="200"/>
        <w:rPr>
          <w:rFonts w:eastAsia="黑体"/>
          <w:sz w:val="30"/>
          <w:szCs w:val="32"/>
        </w:rPr>
      </w:pPr>
      <w:r>
        <w:rPr>
          <w:rFonts w:eastAsia="黑体"/>
          <w:sz w:val="30"/>
          <w:szCs w:val="32"/>
        </w:rPr>
        <w:t>1.1 词语定义</w:t>
      </w:r>
    </w:p>
    <w:p w14:paraId="69DCF078">
      <w:pPr>
        <w:spacing w:line="360" w:lineRule="auto"/>
        <w:ind w:firstLine="600" w:firstLineChars="200"/>
        <w:rPr>
          <w:rFonts w:eastAsia="仿宋_GB2312"/>
          <w:kern w:val="0"/>
          <w:sz w:val="30"/>
          <w:szCs w:val="32"/>
        </w:rPr>
      </w:pPr>
      <w:r>
        <w:rPr>
          <w:rFonts w:eastAsia="仿宋_GB2312"/>
          <w:kern w:val="0"/>
          <w:sz w:val="30"/>
          <w:szCs w:val="32"/>
        </w:rPr>
        <w:t>1.1.1合同</w:t>
      </w:r>
    </w:p>
    <w:p w14:paraId="50E18840">
      <w:pPr>
        <w:spacing w:line="360" w:lineRule="auto"/>
        <w:ind w:firstLine="600" w:firstLineChars="200"/>
        <w:rPr>
          <w:rFonts w:eastAsia="仿宋_GB2312"/>
          <w:kern w:val="0"/>
          <w:sz w:val="30"/>
          <w:szCs w:val="32"/>
        </w:rPr>
      </w:pPr>
      <w:r>
        <w:rPr>
          <w:rFonts w:eastAsia="仿宋_GB2312"/>
          <w:kern w:val="0"/>
          <w:sz w:val="30"/>
          <w:szCs w:val="32"/>
        </w:rPr>
        <w:t>1.1.1.10其他合同文件包括：</w:t>
      </w:r>
    </w:p>
    <w:p w14:paraId="5600588F">
      <w:pPr>
        <w:spacing w:line="360" w:lineRule="auto"/>
        <w:ind w:left="1650" w:hanging="1650" w:hangingChars="550"/>
        <w:rPr>
          <w:rFonts w:eastAsia="仿宋_GB2312"/>
          <w:sz w:val="30"/>
          <w:szCs w:val="32"/>
          <w:u w:val="single"/>
        </w:rPr>
      </w:pPr>
    </w:p>
    <w:p w14:paraId="285D8F69">
      <w:pPr>
        <w:spacing w:line="360" w:lineRule="auto"/>
        <w:ind w:left="1650" w:hanging="1650" w:hangingChars="550"/>
        <w:rPr>
          <w:rFonts w:eastAsia="仿宋_GB2312"/>
          <w:kern w:val="0"/>
          <w:sz w:val="30"/>
          <w:szCs w:val="32"/>
        </w:rPr>
      </w:pPr>
      <w:r>
        <w:rPr>
          <w:rFonts w:eastAsia="仿宋_GB2312"/>
          <w:sz w:val="30"/>
          <w:szCs w:val="32"/>
        </w:rPr>
        <w:t>。</w:t>
      </w:r>
    </w:p>
    <w:p w14:paraId="5B682EE9">
      <w:pPr>
        <w:spacing w:line="360" w:lineRule="auto"/>
        <w:ind w:firstLine="600" w:firstLineChars="200"/>
        <w:rPr>
          <w:rFonts w:eastAsia="仿宋_GB2312"/>
          <w:sz w:val="30"/>
          <w:szCs w:val="32"/>
        </w:rPr>
      </w:pPr>
      <w:r>
        <w:rPr>
          <w:rFonts w:eastAsia="仿宋_GB2312"/>
          <w:sz w:val="30"/>
          <w:szCs w:val="32"/>
        </w:rPr>
        <w:t>1.1.2 合同当事人及其他相关方</w:t>
      </w:r>
    </w:p>
    <w:p w14:paraId="6A6DF8CB">
      <w:pPr>
        <w:spacing w:line="360" w:lineRule="auto"/>
        <w:ind w:firstLine="600" w:firstLineChars="200"/>
        <w:rPr>
          <w:rFonts w:eastAsia="仿宋_GB2312"/>
          <w:sz w:val="30"/>
          <w:szCs w:val="32"/>
        </w:rPr>
      </w:pPr>
      <w:r>
        <w:rPr>
          <w:rFonts w:eastAsia="仿宋_GB2312"/>
          <w:sz w:val="30"/>
          <w:szCs w:val="32"/>
        </w:rPr>
        <w:t>1.1.2.4监理人：</w:t>
      </w:r>
    </w:p>
    <w:p w14:paraId="61C97991">
      <w:pPr>
        <w:spacing w:line="360" w:lineRule="auto"/>
        <w:ind w:firstLine="600" w:firstLineChars="200"/>
        <w:jc w:val="left"/>
        <w:rPr>
          <w:rFonts w:eastAsia="仿宋_GB2312"/>
          <w:sz w:val="30"/>
          <w:szCs w:val="32"/>
        </w:rPr>
      </w:pPr>
      <w:r>
        <w:rPr>
          <w:rFonts w:eastAsia="仿宋_GB2312"/>
          <w:sz w:val="30"/>
          <w:szCs w:val="32"/>
        </w:rPr>
        <w:t>名称：；</w:t>
      </w:r>
    </w:p>
    <w:p w14:paraId="7F04D354">
      <w:pPr>
        <w:spacing w:line="360" w:lineRule="auto"/>
        <w:ind w:firstLine="600" w:firstLineChars="200"/>
        <w:jc w:val="left"/>
        <w:rPr>
          <w:rFonts w:eastAsia="仿宋_GB2312"/>
          <w:sz w:val="30"/>
          <w:szCs w:val="32"/>
        </w:rPr>
      </w:pPr>
      <w:r>
        <w:rPr>
          <w:rFonts w:eastAsia="仿宋_GB2312"/>
          <w:sz w:val="30"/>
          <w:szCs w:val="32"/>
        </w:rPr>
        <w:t>资质类别和等级：；</w:t>
      </w:r>
    </w:p>
    <w:p w14:paraId="114DE972">
      <w:pPr>
        <w:spacing w:line="360" w:lineRule="auto"/>
        <w:ind w:firstLine="600" w:firstLineChars="200"/>
        <w:rPr>
          <w:rFonts w:eastAsia="仿宋_GB2312"/>
          <w:sz w:val="30"/>
          <w:szCs w:val="32"/>
        </w:rPr>
      </w:pPr>
      <w:r>
        <w:rPr>
          <w:rFonts w:eastAsia="仿宋_GB2312"/>
          <w:sz w:val="30"/>
          <w:szCs w:val="32"/>
        </w:rPr>
        <w:t>联系电话：；</w:t>
      </w:r>
    </w:p>
    <w:p w14:paraId="1E262D03">
      <w:pPr>
        <w:spacing w:line="360" w:lineRule="auto"/>
        <w:ind w:firstLine="600" w:firstLineChars="200"/>
        <w:rPr>
          <w:rFonts w:eastAsia="仿宋_GB2312"/>
          <w:sz w:val="30"/>
          <w:szCs w:val="32"/>
        </w:rPr>
      </w:pPr>
      <w:r>
        <w:rPr>
          <w:rFonts w:eastAsia="仿宋_GB2312"/>
          <w:sz w:val="30"/>
          <w:szCs w:val="32"/>
        </w:rPr>
        <w:t>电子信箱：；</w:t>
      </w:r>
    </w:p>
    <w:p w14:paraId="49174077">
      <w:pPr>
        <w:spacing w:line="360" w:lineRule="auto"/>
        <w:ind w:firstLine="600" w:firstLineChars="200"/>
        <w:rPr>
          <w:rFonts w:eastAsia="仿宋_GB2312"/>
          <w:sz w:val="30"/>
          <w:szCs w:val="32"/>
        </w:rPr>
      </w:pPr>
      <w:r>
        <w:rPr>
          <w:rFonts w:eastAsia="仿宋_GB2312"/>
          <w:sz w:val="30"/>
          <w:szCs w:val="32"/>
        </w:rPr>
        <w:t>通信地址：。</w:t>
      </w:r>
    </w:p>
    <w:p w14:paraId="2BBB9BCF">
      <w:pPr>
        <w:spacing w:line="360" w:lineRule="auto"/>
        <w:ind w:firstLine="600" w:firstLineChars="200"/>
        <w:rPr>
          <w:rFonts w:eastAsia="仿宋_GB2312"/>
          <w:sz w:val="30"/>
          <w:szCs w:val="32"/>
        </w:rPr>
      </w:pPr>
      <w:r>
        <w:rPr>
          <w:rFonts w:eastAsia="仿宋_GB2312"/>
          <w:sz w:val="30"/>
          <w:szCs w:val="32"/>
        </w:rPr>
        <w:t>1.1.2.5 设计人：</w:t>
      </w:r>
    </w:p>
    <w:p w14:paraId="51D20D91">
      <w:pPr>
        <w:spacing w:line="360" w:lineRule="auto"/>
        <w:ind w:firstLine="600" w:firstLineChars="200"/>
        <w:jc w:val="left"/>
        <w:rPr>
          <w:rFonts w:eastAsia="仿宋_GB2312"/>
          <w:sz w:val="30"/>
          <w:szCs w:val="32"/>
        </w:rPr>
      </w:pPr>
      <w:r>
        <w:rPr>
          <w:rFonts w:eastAsia="仿宋_GB2312"/>
          <w:sz w:val="30"/>
          <w:szCs w:val="32"/>
        </w:rPr>
        <w:t>名称：；</w:t>
      </w:r>
    </w:p>
    <w:p w14:paraId="2A8A8BC6">
      <w:pPr>
        <w:spacing w:line="360" w:lineRule="auto"/>
        <w:ind w:left="210" w:leftChars="100" w:firstLine="300" w:firstLineChars="100"/>
        <w:jc w:val="left"/>
        <w:rPr>
          <w:rFonts w:eastAsia="仿宋_GB2312"/>
          <w:sz w:val="30"/>
          <w:szCs w:val="32"/>
        </w:rPr>
      </w:pPr>
      <w:r>
        <w:rPr>
          <w:rFonts w:eastAsia="仿宋_GB2312"/>
          <w:sz w:val="30"/>
          <w:szCs w:val="32"/>
        </w:rPr>
        <w:t>资质类别和等级：；</w:t>
      </w:r>
    </w:p>
    <w:p w14:paraId="0805742F">
      <w:pPr>
        <w:spacing w:line="360" w:lineRule="auto"/>
        <w:ind w:firstLine="600" w:firstLineChars="200"/>
        <w:jc w:val="left"/>
        <w:rPr>
          <w:rFonts w:eastAsia="仿宋_GB2312"/>
          <w:sz w:val="30"/>
          <w:szCs w:val="32"/>
        </w:rPr>
      </w:pPr>
      <w:r>
        <w:rPr>
          <w:rFonts w:eastAsia="仿宋_GB2312"/>
          <w:sz w:val="30"/>
          <w:szCs w:val="32"/>
        </w:rPr>
        <w:t>联系电话：；</w:t>
      </w:r>
    </w:p>
    <w:p w14:paraId="367B2FAB">
      <w:pPr>
        <w:spacing w:line="360" w:lineRule="auto"/>
        <w:ind w:firstLine="600" w:firstLineChars="200"/>
        <w:rPr>
          <w:rFonts w:eastAsia="仿宋_GB2312"/>
          <w:sz w:val="30"/>
          <w:szCs w:val="32"/>
        </w:rPr>
      </w:pPr>
      <w:r>
        <w:rPr>
          <w:rFonts w:eastAsia="仿宋_GB2312"/>
          <w:sz w:val="30"/>
          <w:szCs w:val="32"/>
        </w:rPr>
        <w:t>电子信箱：；</w:t>
      </w:r>
    </w:p>
    <w:p w14:paraId="150E0F80">
      <w:pPr>
        <w:spacing w:line="360" w:lineRule="auto"/>
        <w:ind w:firstLine="600" w:firstLineChars="200"/>
        <w:rPr>
          <w:rFonts w:eastAsia="仿宋_GB2312"/>
          <w:sz w:val="30"/>
          <w:szCs w:val="32"/>
        </w:rPr>
      </w:pPr>
      <w:r>
        <w:rPr>
          <w:rFonts w:eastAsia="仿宋_GB2312"/>
          <w:sz w:val="30"/>
          <w:szCs w:val="32"/>
        </w:rPr>
        <w:t>通信地址：。</w:t>
      </w:r>
    </w:p>
    <w:p w14:paraId="78A3FA41">
      <w:pPr>
        <w:spacing w:line="360" w:lineRule="auto"/>
        <w:ind w:firstLine="600" w:firstLineChars="200"/>
        <w:rPr>
          <w:rFonts w:eastAsia="仿宋_GB2312"/>
          <w:sz w:val="30"/>
          <w:szCs w:val="32"/>
        </w:rPr>
      </w:pPr>
      <w:r>
        <w:rPr>
          <w:rFonts w:eastAsia="仿宋_GB2312"/>
          <w:sz w:val="30"/>
          <w:szCs w:val="32"/>
        </w:rPr>
        <w:t>1.1.3 工程和设备</w:t>
      </w:r>
    </w:p>
    <w:p w14:paraId="7AB934B2">
      <w:pPr>
        <w:spacing w:line="360" w:lineRule="auto"/>
        <w:ind w:firstLine="600" w:firstLineChars="200"/>
        <w:rPr>
          <w:rFonts w:eastAsia="仿宋_GB2312"/>
          <w:sz w:val="30"/>
          <w:szCs w:val="32"/>
          <w:u w:val="single"/>
        </w:rPr>
      </w:pPr>
      <w:r>
        <w:rPr>
          <w:rFonts w:eastAsia="仿宋_GB2312"/>
          <w:sz w:val="30"/>
          <w:szCs w:val="32"/>
        </w:rPr>
        <w:t>1.1.3.7 作为施工现场组成部分的其他场所包括：</w:t>
      </w:r>
    </w:p>
    <w:p w14:paraId="4616CDFE">
      <w:pPr>
        <w:spacing w:line="360" w:lineRule="auto"/>
        <w:rPr>
          <w:rFonts w:eastAsia="仿宋_GB2312"/>
          <w:sz w:val="30"/>
          <w:szCs w:val="32"/>
        </w:rPr>
      </w:pPr>
      <w:r>
        <w:rPr>
          <w:rFonts w:eastAsia="仿宋_GB2312"/>
          <w:sz w:val="30"/>
          <w:szCs w:val="32"/>
        </w:rPr>
        <w:t>。</w:t>
      </w:r>
    </w:p>
    <w:p w14:paraId="6720D6B5">
      <w:pPr>
        <w:spacing w:line="360" w:lineRule="auto"/>
        <w:ind w:firstLine="600" w:firstLineChars="200"/>
        <w:jc w:val="left"/>
        <w:rPr>
          <w:rFonts w:eastAsia="仿宋_GB2312"/>
          <w:kern w:val="0"/>
          <w:sz w:val="30"/>
          <w:szCs w:val="32"/>
        </w:rPr>
      </w:pPr>
      <w:r>
        <w:rPr>
          <w:rFonts w:eastAsia="仿宋_GB2312"/>
          <w:kern w:val="0"/>
          <w:sz w:val="30"/>
          <w:szCs w:val="32"/>
        </w:rPr>
        <w:t>1.1.3.9 永久占地包括：。</w:t>
      </w:r>
    </w:p>
    <w:p w14:paraId="3ABA2DC0">
      <w:pPr>
        <w:spacing w:line="360" w:lineRule="auto"/>
        <w:ind w:firstLine="600" w:firstLineChars="200"/>
        <w:jc w:val="left"/>
        <w:rPr>
          <w:rFonts w:eastAsia="仿宋_GB2312"/>
          <w:sz w:val="30"/>
          <w:szCs w:val="32"/>
        </w:rPr>
      </w:pPr>
      <w:r>
        <w:rPr>
          <w:rFonts w:eastAsia="仿宋_GB2312"/>
          <w:kern w:val="0"/>
          <w:sz w:val="30"/>
          <w:szCs w:val="32"/>
        </w:rPr>
        <w:t>1.1.3.10 临时占地包括：。</w:t>
      </w:r>
    </w:p>
    <w:p w14:paraId="470E1493">
      <w:pPr>
        <w:spacing w:after="120" w:line="360" w:lineRule="auto"/>
        <w:ind w:firstLine="600" w:firstLineChars="200"/>
        <w:rPr>
          <w:rFonts w:eastAsia="黑体"/>
          <w:sz w:val="30"/>
          <w:szCs w:val="32"/>
        </w:rPr>
      </w:pPr>
      <w:r>
        <w:rPr>
          <w:rFonts w:eastAsia="黑体"/>
          <w:sz w:val="30"/>
          <w:szCs w:val="32"/>
        </w:rPr>
        <w:t>1.3法律</w:t>
      </w:r>
    </w:p>
    <w:p w14:paraId="4080C219">
      <w:pPr>
        <w:autoSpaceDE w:val="0"/>
        <w:autoSpaceDN w:val="0"/>
        <w:adjustRightInd w:val="0"/>
        <w:spacing w:line="360" w:lineRule="auto"/>
        <w:ind w:left="596" w:leftChars="284"/>
        <w:jc w:val="left"/>
        <w:rPr>
          <w:rFonts w:eastAsia="仿宋_GB2312"/>
          <w:sz w:val="30"/>
          <w:szCs w:val="32"/>
          <w:u w:val="single"/>
        </w:rPr>
      </w:pPr>
      <w:r>
        <w:rPr>
          <w:rFonts w:eastAsia="仿宋_GB2312"/>
          <w:sz w:val="30"/>
          <w:szCs w:val="32"/>
        </w:rPr>
        <w:t>适用于合同的其他规范性文件：</w:t>
      </w:r>
    </w:p>
    <w:p w14:paraId="7FD71569">
      <w:pPr>
        <w:autoSpaceDE w:val="0"/>
        <w:autoSpaceDN w:val="0"/>
        <w:adjustRightInd w:val="0"/>
        <w:spacing w:line="360" w:lineRule="auto"/>
        <w:jc w:val="left"/>
        <w:rPr>
          <w:rFonts w:eastAsia="仿宋_GB2312"/>
          <w:sz w:val="30"/>
          <w:szCs w:val="32"/>
        </w:rPr>
      </w:pPr>
      <w:r>
        <w:rPr>
          <w:rFonts w:eastAsia="仿宋_GB2312"/>
          <w:sz w:val="30"/>
          <w:szCs w:val="32"/>
        </w:rPr>
        <w:t>。</w:t>
      </w:r>
    </w:p>
    <w:p w14:paraId="591A90B5">
      <w:pPr>
        <w:spacing w:after="120" w:line="360" w:lineRule="auto"/>
        <w:ind w:firstLine="600" w:firstLineChars="200"/>
        <w:rPr>
          <w:rFonts w:eastAsia="黑体"/>
          <w:sz w:val="30"/>
          <w:szCs w:val="32"/>
        </w:rPr>
      </w:pPr>
      <w:r>
        <w:rPr>
          <w:rFonts w:eastAsia="黑体"/>
          <w:sz w:val="30"/>
          <w:szCs w:val="32"/>
        </w:rPr>
        <w:t>1.4 标准和规范</w:t>
      </w:r>
    </w:p>
    <w:p w14:paraId="39281BF3">
      <w:pPr>
        <w:spacing w:line="360" w:lineRule="auto"/>
        <w:ind w:left="596" w:leftChars="284"/>
        <w:rPr>
          <w:rFonts w:eastAsia="仿宋_GB2312"/>
          <w:sz w:val="30"/>
          <w:szCs w:val="32"/>
        </w:rPr>
      </w:pPr>
      <w:r>
        <w:rPr>
          <w:rFonts w:eastAsia="仿宋_GB2312"/>
          <w:sz w:val="30"/>
          <w:szCs w:val="32"/>
        </w:rPr>
        <w:t>1.4.1适用于工程的标准规范包括：</w:t>
      </w:r>
    </w:p>
    <w:p w14:paraId="568C949B">
      <w:pPr>
        <w:spacing w:line="360" w:lineRule="auto"/>
        <w:rPr>
          <w:rFonts w:eastAsia="仿宋_GB2312"/>
          <w:sz w:val="30"/>
          <w:szCs w:val="32"/>
        </w:rPr>
      </w:pPr>
      <w:r>
        <w:rPr>
          <w:rFonts w:eastAsia="仿宋_GB2312"/>
          <w:sz w:val="30"/>
          <w:szCs w:val="32"/>
        </w:rPr>
        <w:t>。</w:t>
      </w:r>
    </w:p>
    <w:p w14:paraId="11E778AD">
      <w:pPr>
        <w:spacing w:line="360" w:lineRule="auto"/>
        <w:ind w:firstLine="600" w:firstLineChars="200"/>
        <w:rPr>
          <w:rFonts w:eastAsia="仿宋_GB2312"/>
          <w:kern w:val="0"/>
          <w:sz w:val="30"/>
          <w:szCs w:val="32"/>
          <w:u w:val="single"/>
        </w:rPr>
      </w:pPr>
      <w:r>
        <w:rPr>
          <w:rFonts w:eastAsia="仿宋_GB2312"/>
          <w:kern w:val="0"/>
          <w:sz w:val="30"/>
          <w:szCs w:val="32"/>
        </w:rPr>
        <w:t>1.4.2 发包人提供国外标准、规范的名称：</w:t>
      </w:r>
    </w:p>
    <w:p w14:paraId="28005CB1">
      <w:pPr>
        <w:spacing w:line="360" w:lineRule="auto"/>
        <w:rPr>
          <w:rFonts w:eastAsia="仿宋_GB2312"/>
          <w:kern w:val="0"/>
          <w:sz w:val="30"/>
          <w:szCs w:val="32"/>
        </w:rPr>
      </w:pPr>
      <w:r>
        <w:rPr>
          <w:rFonts w:eastAsia="仿宋_GB2312"/>
          <w:kern w:val="0"/>
          <w:sz w:val="30"/>
          <w:szCs w:val="32"/>
        </w:rPr>
        <w:t>；</w:t>
      </w:r>
    </w:p>
    <w:p w14:paraId="2249F934">
      <w:pPr>
        <w:spacing w:line="360" w:lineRule="auto"/>
        <w:ind w:firstLine="600" w:firstLineChars="200"/>
        <w:rPr>
          <w:rFonts w:eastAsia="仿宋_GB2312"/>
          <w:kern w:val="0"/>
          <w:sz w:val="30"/>
          <w:szCs w:val="32"/>
        </w:rPr>
      </w:pPr>
      <w:r>
        <w:rPr>
          <w:rFonts w:eastAsia="仿宋_GB2312"/>
          <w:kern w:val="0"/>
          <w:sz w:val="30"/>
          <w:szCs w:val="32"/>
        </w:rPr>
        <w:t>发包人提供国外标准、规范的份数：；</w:t>
      </w:r>
    </w:p>
    <w:p w14:paraId="26ABC10C">
      <w:pPr>
        <w:spacing w:line="360" w:lineRule="auto"/>
        <w:ind w:firstLine="600" w:firstLineChars="200"/>
        <w:rPr>
          <w:rFonts w:eastAsia="仿宋_GB2312"/>
          <w:sz w:val="30"/>
          <w:szCs w:val="32"/>
        </w:rPr>
      </w:pPr>
      <w:r>
        <w:rPr>
          <w:rFonts w:eastAsia="仿宋_GB2312"/>
          <w:kern w:val="0"/>
          <w:sz w:val="30"/>
          <w:szCs w:val="32"/>
        </w:rPr>
        <w:t>发包人提供国外标准、规范的名称：。</w:t>
      </w:r>
    </w:p>
    <w:p w14:paraId="058560A1">
      <w:pPr>
        <w:spacing w:line="360" w:lineRule="auto"/>
        <w:ind w:left="596" w:leftChars="284"/>
        <w:rPr>
          <w:rFonts w:eastAsia="仿宋_GB2312"/>
          <w:sz w:val="30"/>
          <w:szCs w:val="32"/>
        </w:rPr>
      </w:pPr>
      <w:r>
        <w:rPr>
          <w:rFonts w:eastAsia="仿宋_GB2312"/>
          <w:sz w:val="30"/>
          <w:szCs w:val="32"/>
        </w:rPr>
        <w:t>1.4.3发包人对工程的技术标准和功能要求的特殊要求：</w:t>
      </w:r>
    </w:p>
    <w:p w14:paraId="34C8B172">
      <w:pPr>
        <w:spacing w:line="360" w:lineRule="auto"/>
        <w:rPr>
          <w:rFonts w:eastAsia="仿宋_GB2312"/>
          <w:sz w:val="30"/>
          <w:szCs w:val="32"/>
        </w:rPr>
      </w:pPr>
      <w:r>
        <w:rPr>
          <w:rFonts w:eastAsia="仿宋_GB2312"/>
          <w:sz w:val="30"/>
          <w:szCs w:val="32"/>
        </w:rPr>
        <w:t>。</w:t>
      </w:r>
    </w:p>
    <w:p w14:paraId="3E9F4786">
      <w:pPr>
        <w:spacing w:after="120" w:line="360" w:lineRule="auto"/>
        <w:ind w:firstLine="600" w:firstLineChars="200"/>
        <w:rPr>
          <w:rFonts w:eastAsia="黑体"/>
          <w:sz w:val="30"/>
          <w:szCs w:val="32"/>
        </w:rPr>
      </w:pPr>
      <w:r>
        <w:rPr>
          <w:rFonts w:eastAsia="黑体"/>
          <w:sz w:val="30"/>
          <w:szCs w:val="32"/>
        </w:rPr>
        <w:t>1.5 合同文件的优先顺序</w:t>
      </w:r>
    </w:p>
    <w:p w14:paraId="6C3358E8">
      <w:pPr>
        <w:spacing w:line="360" w:lineRule="auto"/>
        <w:ind w:firstLine="600" w:firstLineChars="200"/>
        <w:jc w:val="left"/>
        <w:rPr>
          <w:rFonts w:eastAsia="仿宋_GB2312"/>
          <w:sz w:val="30"/>
          <w:szCs w:val="32"/>
          <w:u w:val="single"/>
        </w:rPr>
      </w:pPr>
      <w:r>
        <w:rPr>
          <w:rFonts w:eastAsia="仿宋_GB2312"/>
          <w:sz w:val="30"/>
          <w:szCs w:val="32"/>
        </w:rPr>
        <w:t>合同文件组成及优先顺序为：</w:t>
      </w:r>
    </w:p>
    <w:p w14:paraId="5B6603E3">
      <w:pPr>
        <w:spacing w:line="360" w:lineRule="auto"/>
        <w:ind w:firstLine="600" w:firstLineChars="200"/>
        <w:jc w:val="left"/>
        <w:rPr>
          <w:rFonts w:eastAsia="仿宋_GB2312"/>
          <w:sz w:val="30"/>
          <w:szCs w:val="32"/>
          <w:u w:val="single"/>
        </w:rPr>
      </w:pPr>
    </w:p>
    <w:p w14:paraId="761C9A5C">
      <w:pPr>
        <w:spacing w:line="360" w:lineRule="auto"/>
        <w:ind w:firstLine="600" w:firstLineChars="200"/>
        <w:jc w:val="left"/>
        <w:rPr>
          <w:rFonts w:eastAsia="仿宋_GB2312"/>
          <w:sz w:val="30"/>
          <w:szCs w:val="32"/>
        </w:rPr>
      </w:pPr>
      <w:r>
        <w:rPr>
          <w:rFonts w:eastAsia="仿宋_GB2312"/>
          <w:sz w:val="30"/>
          <w:szCs w:val="32"/>
        </w:rPr>
        <w:t>。</w:t>
      </w:r>
    </w:p>
    <w:p w14:paraId="753EB63C">
      <w:pPr>
        <w:spacing w:after="120" w:line="360" w:lineRule="auto"/>
        <w:ind w:firstLine="600" w:firstLineChars="200"/>
        <w:rPr>
          <w:rFonts w:eastAsia="黑体"/>
          <w:sz w:val="30"/>
          <w:szCs w:val="32"/>
        </w:rPr>
      </w:pPr>
      <w:r>
        <w:rPr>
          <w:rFonts w:eastAsia="黑体"/>
          <w:sz w:val="30"/>
          <w:szCs w:val="32"/>
        </w:rPr>
        <w:t>1.6 图纸和承包人文件</w:t>
      </w:r>
      <w:r>
        <w:rPr>
          <w:rFonts w:eastAsia="黑体"/>
          <w:sz w:val="30"/>
          <w:szCs w:val="32"/>
        </w:rPr>
        <w:tab/>
      </w:r>
    </w:p>
    <w:p w14:paraId="2B6C005D">
      <w:pPr>
        <w:spacing w:line="360" w:lineRule="auto"/>
        <w:ind w:firstLine="600" w:firstLineChars="200"/>
        <w:rPr>
          <w:rFonts w:eastAsia="仿宋_GB2312"/>
          <w:sz w:val="30"/>
          <w:szCs w:val="32"/>
        </w:rPr>
      </w:pPr>
      <w:r>
        <w:rPr>
          <w:rFonts w:eastAsia="仿宋_GB2312"/>
          <w:sz w:val="30"/>
          <w:szCs w:val="32"/>
        </w:rPr>
        <w:t>1.6.1 图纸的提供</w:t>
      </w:r>
    </w:p>
    <w:p w14:paraId="315942A1">
      <w:pPr>
        <w:spacing w:line="360" w:lineRule="auto"/>
        <w:ind w:firstLine="600" w:firstLineChars="200"/>
        <w:rPr>
          <w:rFonts w:eastAsia="仿宋_GB2312"/>
          <w:sz w:val="30"/>
          <w:szCs w:val="32"/>
        </w:rPr>
      </w:pPr>
      <w:r>
        <w:rPr>
          <w:rFonts w:eastAsia="仿宋_GB2312"/>
          <w:sz w:val="30"/>
          <w:szCs w:val="32"/>
        </w:rPr>
        <w:t>发包人向承包人提供图纸的期限：；</w:t>
      </w:r>
    </w:p>
    <w:p w14:paraId="56772851">
      <w:pPr>
        <w:spacing w:line="360" w:lineRule="auto"/>
        <w:ind w:firstLine="600" w:firstLineChars="200"/>
        <w:rPr>
          <w:rFonts w:eastAsia="仿宋_GB2312"/>
          <w:sz w:val="30"/>
          <w:szCs w:val="32"/>
        </w:rPr>
      </w:pPr>
      <w:r>
        <w:rPr>
          <w:rFonts w:eastAsia="仿宋_GB2312"/>
          <w:sz w:val="30"/>
          <w:szCs w:val="32"/>
        </w:rPr>
        <w:t>发包人向承包人提供图纸的数量：；</w:t>
      </w:r>
    </w:p>
    <w:p w14:paraId="726983A0">
      <w:pPr>
        <w:spacing w:line="360" w:lineRule="auto"/>
        <w:ind w:firstLine="600" w:firstLineChars="200"/>
        <w:rPr>
          <w:rFonts w:eastAsia="仿宋_GB2312"/>
          <w:sz w:val="30"/>
          <w:szCs w:val="32"/>
        </w:rPr>
      </w:pPr>
      <w:r>
        <w:rPr>
          <w:rFonts w:eastAsia="仿宋_GB2312"/>
          <w:sz w:val="30"/>
          <w:szCs w:val="32"/>
        </w:rPr>
        <w:t>发包人向承包人提供图纸的内容：。</w:t>
      </w:r>
    </w:p>
    <w:p w14:paraId="2FC5435D">
      <w:pPr>
        <w:spacing w:line="360" w:lineRule="auto"/>
        <w:ind w:firstLine="600" w:firstLineChars="200"/>
        <w:rPr>
          <w:rFonts w:eastAsia="仿宋_GB2312"/>
          <w:sz w:val="30"/>
          <w:szCs w:val="32"/>
        </w:rPr>
      </w:pPr>
      <w:r>
        <w:rPr>
          <w:rFonts w:eastAsia="仿宋_GB2312"/>
          <w:sz w:val="30"/>
          <w:szCs w:val="32"/>
        </w:rPr>
        <w:t>1.6.4 承包人文件</w:t>
      </w:r>
    </w:p>
    <w:p w14:paraId="7164E51B">
      <w:pPr>
        <w:spacing w:line="360" w:lineRule="auto"/>
        <w:ind w:left="596" w:leftChars="284"/>
        <w:jc w:val="left"/>
        <w:rPr>
          <w:rFonts w:eastAsia="仿宋_GB2312"/>
          <w:sz w:val="30"/>
          <w:szCs w:val="32"/>
          <w:u w:val="single"/>
        </w:rPr>
      </w:pPr>
      <w:r>
        <w:rPr>
          <w:rFonts w:eastAsia="仿宋_GB2312"/>
          <w:sz w:val="30"/>
          <w:szCs w:val="32"/>
        </w:rPr>
        <w:t>需要由承包人提供的文件，包括：</w:t>
      </w:r>
    </w:p>
    <w:p w14:paraId="26F9674D">
      <w:pPr>
        <w:spacing w:line="360" w:lineRule="auto"/>
        <w:ind w:left="596" w:leftChars="284"/>
        <w:jc w:val="left"/>
        <w:rPr>
          <w:rFonts w:eastAsia="仿宋_GB2312"/>
          <w:sz w:val="30"/>
          <w:szCs w:val="32"/>
        </w:rPr>
      </w:pPr>
      <w:r>
        <w:rPr>
          <w:rFonts w:eastAsia="仿宋_GB2312"/>
          <w:sz w:val="30"/>
          <w:szCs w:val="32"/>
        </w:rPr>
        <w:t>；</w:t>
      </w:r>
    </w:p>
    <w:p w14:paraId="64697414">
      <w:pPr>
        <w:spacing w:line="360" w:lineRule="auto"/>
        <w:ind w:firstLine="600" w:firstLineChars="200"/>
        <w:jc w:val="left"/>
        <w:rPr>
          <w:rFonts w:eastAsia="仿宋_GB2312"/>
          <w:sz w:val="30"/>
          <w:szCs w:val="32"/>
        </w:rPr>
      </w:pPr>
      <w:r>
        <w:rPr>
          <w:rFonts w:eastAsia="仿宋_GB2312"/>
          <w:sz w:val="30"/>
          <w:szCs w:val="32"/>
        </w:rPr>
        <w:t>承包人提供的文件的期限为：；</w:t>
      </w:r>
    </w:p>
    <w:p w14:paraId="536221EF">
      <w:pPr>
        <w:spacing w:line="360" w:lineRule="auto"/>
        <w:ind w:firstLine="600" w:firstLineChars="200"/>
        <w:jc w:val="left"/>
        <w:rPr>
          <w:rFonts w:eastAsia="仿宋_GB2312"/>
          <w:sz w:val="30"/>
          <w:szCs w:val="32"/>
        </w:rPr>
      </w:pPr>
      <w:r>
        <w:rPr>
          <w:rFonts w:eastAsia="仿宋_GB2312"/>
          <w:sz w:val="30"/>
          <w:szCs w:val="32"/>
        </w:rPr>
        <w:t>承包人提供的文件的数量为：；</w:t>
      </w:r>
    </w:p>
    <w:p w14:paraId="07930451">
      <w:pPr>
        <w:spacing w:line="360" w:lineRule="auto"/>
        <w:ind w:firstLine="600" w:firstLineChars="200"/>
        <w:jc w:val="left"/>
        <w:rPr>
          <w:rFonts w:eastAsia="仿宋_GB2312"/>
          <w:sz w:val="30"/>
          <w:szCs w:val="32"/>
        </w:rPr>
      </w:pPr>
      <w:r>
        <w:rPr>
          <w:rFonts w:eastAsia="仿宋_GB2312"/>
          <w:sz w:val="30"/>
          <w:szCs w:val="32"/>
        </w:rPr>
        <w:t>承包人提供的文件的形式为：；</w:t>
      </w:r>
    </w:p>
    <w:p w14:paraId="287B3E86">
      <w:pPr>
        <w:spacing w:line="360" w:lineRule="auto"/>
        <w:ind w:firstLine="600" w:firstLineChars="200"/>
        <w:jc w:val="left"/>
        <w:rPr>
          <w:rFonts w:eastAsia="仿宋_GB2312"/>
          <w:sz w:val="30"/>
          <w:szCs w:val="32"/>
        </w:rPr>
      </w:pPr>
      <w:r>
        <w:rPr>
          <w:rFonts w:eastAsia="仿宋_GB2312"/>
          <w:sz w:val="30"/>
          <w:szCs w:val="32"/>
        </w:rPr>
        <w:t>发包人</w:t>
      </w:r>
      <w:r>
        <w:rPr>
          <w:rFonts w:hint="eastAsia" w:eastAsia="仿宋_GB2312"/>
          <w:sz w:val="30"/>
          <w:szCs w:val="32"/>
        </w:rPr>
        <w:t>审批</w:t>
      </w:r>
      <w:r>
        <w:rPr>
          <w:rFonts w:eastAsia="仿宋_GB2312"/>
          <w:sz w:val="30"/>
          <w:szCs w:val="32"/>
        </w:rPr>
        <w:t>承包人文件的期限：。</w:t>
      </w:r>
    </w:p>
    <w:p w14:paraId="1BC0F662">
      <w:pPr>
        <w:spacing w:line="360" w:lineRule="auto"/>
        <w:ind w:firstLine="600" w:firstLineChars="200"/>
        <w:rPr>
          <w:rFonts w:eastAsia="仿宋_GB2312"/>
          <w:sz w:val="30"/>
          <w:szCs w:val="32"/>
        </w:rPr>
      </w:pPr>
      <w:r>
        <w:rPr>
          <w:rFonts w:eastAsia="仿宋_GB2312"/>
          <w:sz w:val="30"/>
          <w:szCs w:val="32"/>
        </w:rPr>
        <w:t>1.6.5 现场图纸准备</w:t>
      </w:r>
    </w:p>
    <w:p w14:paraId="374B8D5E">
      <w:pPr>
        <w:spacing w:line="360" w:lineRule="auto"/>
        <w:ind w:firstLine="600" w:firstLineChars="200"/>
        <w:rPr>
          <w:rFonts w:eastAsia="仿宋_GB2312"/>
          <w:sz w:val="30"/>
          <w:szCs w:val="32"/>
        </w:rPr>
      </w:pPr>
      <w:r>
        <w:rPr>
          <w:rFonts w:eastAsia="仿宋_GB2312"/>
          <w:sz w:val="30"/>
          <w:szCs w:val="32"/>
        </w:rPr>
        <w:t>关于现场图纸准备的约定：。</w:t>
      </w:r>
    </w:p>
    <w:p w14:paraId="1603CB24">
      <w:pPr>
        <w:spacing w:after="120" w:line="360" w:lineRule="auto"/>
        <w:ind w:firstLine="600" w:firstLineChars="200"/>
        <w:rPr>
          <w:rFonts w:eastAsia="黑体"/>
          <w:sz w:val="30"/>
          <w:szCs w:val="32"/>
        </w:rPr>
      </w:pPr>
      <w:r>
        <w:rPr>
          <w:rFonts w:eastAsia="黑体"/>
          <w:sz w:val="30"/>
          <w:szCs w:val="32"/>
        </w:rPr>
        <w:t>1.7 联络</w:t>
      </w:r>
    </w:p>
    <w:p w14:paraId="02FA56C1">
      <w:pPr>
        <w:spacing w:line="360" w:lineRule="auto"/>
        <w:ind w:firstLine="600" w:firstLineChars="200"/>
        <w:rPr>
          <w:rFonts w:eastAsia="仿宋_GB2312"/>
          <w:kern w:val="0"/>
          <w:sz w:val="30"/>
          <w:szCs w:val="32"/>
        </w:rPr>
      </w:pPr>
      <w:r>
        <w:rPr>
          <w:rFonts w:eastAsia="仿宋_GB2312"/>
          <w:kern w:val="0"/>
          <w:sz w:val="30"/>
          <w:szCs w:val="32"/>
        </w:rPr>
        <w:t>1.7.1发包人和承包人应当在天内将与合同有关的通知、批准、证明、证书、指示、指令、要求、请求、同意、意见、确定和决定等书面函件送达对方当事人</w:t>
      </w:r>
      <w:r>
        <w:rPr>
          <w:rFonts w:hint="eastAsia" w:eastAsia="仿宋_GB2312"/>
          <w:kern w:val="0"/>
          <w:sz w:val="30"/>
          <w:szCs w:val="32"/>
        </w:rPr>
        <w:t>。</w:t>
      </w:r>
    </w:p>
    <w:p w14:paraId="193D83EC">
      <w:pPr>
        <w:spacing w:line="360" w:lineRule="auto"/>
        <w:ind w:firstLine="600" w:firstLineChars="200"/>
        <w:rPr>
          <w:rFonts w:eastAsia="仿宋_GB2312"/>
          <w:kern w:val="0"/>
          <w:sz w:val="30"/>
          <w:szCs w:val="32"/>
        </w:rPr>
      </w:pPr>
      <w:r>
        <w:rPr>
          <w:rFonts w:eastAsia="仿宋_GB2312"/>
          <w:kern w:val="0"/>
          <w:sz w:val="30"/>
          <w:szCs w:val="32"/>
        </w:rPr>
        <w:t>1.7.2 发包人接收文件的地点：；</w:t>
      </w:r>
    </w:p>
    <w:p w14:paraId="67C0B402">
      <w:pPr>
        <w:spacing w:line="360" w:lineRule="auto"/>
        <w:ind w:firstLine="600" w:firstLineChars="200"/>
        <w:rPr>
          <w:rFonts w:eastAsia="仿宋_GB2312"/>
          <w:kern w:val="0"/>
          <w:sz w:val="30"/>
          <w:szCs w:val="32"/>
        </w:rPr>
      </w:pPr>
      <w:r>
        <w:rPr>
          <w:rFonts w:eastAsia="仿宋_GB2312"/>
          <w:kern w:val="0"/>
          <w:sz w:val="30"/>
          <w:szCs w:val="32"/>
        </w:rPr>
        <w:t>发包人指定的接收人为：。</w:t>
      </w:r>
    </w:p>
    <w:p w14:paraId="770F2A31">
      <w:pPr>
        <w:spacing w:line="360" w:lineRule="auto"/>
        <w:ind w:firstLine="600" w:firstLineChars="200"/>
        <w:rPr>
          <w:rFonts w:eastAsia="仿宋_GB2312"/>
          <w:kern w:val="0"/>
          <w:sz w:val="30"/>
          <w:szCs w:val="32"/>
        </w:rPr>
      </w:pPr>
      <w:r>
        <w:rPr>
          <w:rFonts w:eastAsia="仿宋_GB2312"/>
          <w:kern w:val="0"/>
          <w:sz w:val="30"/>
          <w:szCs w:val="32"/>
        </w:rPr>
        <w:t>承包人接收文件的地点：；</w:t>
      </w:r>
    </w:p>
    <w:p w14:paraId="7BDE9975">
      <w:pPr>
        <w:spacing w:line="360" w:lineRule="auto"/>
        <w:ind w:firstLine="600" w:firstLineChars="200"/>
        <w:rPr>
          <w:rFonts w:eastAsia="仿宋_GB2312"/>
          <w:kern w:val="0"/>
          <w:sz w:val="30"/>
          <w:szCs w:val="32"/>
        </w:rPr>
      </w:pPr>
      <w:r>
        <w:rPr>
          <w:rFonts w:eastAsia="仿宋_GB2312"/>
          <w:kern w:val="0"/>
          <w:sz w:val="30"/>
          <w:szCs w:val="32"/>
        </w:rPr>
        <w:t>承包人指定的接收人为：。</w:t>
      </w:r>
    </w:p>
    <w:p w14:paraId="3BEE4E59">
      <w:pPr>
        <w:spacing w:line="360" w:lineRule="auto"/>
        <w:ind w:firstLine="600" w:firstLineChars="200"/>
        <w:rPr>
          <w:rFonts w:eastAsia="仿宋_GB2312"/>
          <w:kern w:val="0"/>
          <w:sz w:val="30"/>
          <w:szCs w:val="32"/>
        </w:rPr>
      </w:pPr>
      <w:r>
        <w:rPr>
          <w:rFonts w:eastAsia="仿宋_GB2312"/>
          <w:kern w:val="0"/>
          <w:sz w:val="30"/>
          <w:szCs w:val="32"/>
        </w:rPr>
        <w:t>监理人接收文件的地点：；</w:t>
      </w:r>
    </w:p>
    <w:p w14:paraId="7AB58706">
      <w:pPr>
        <w:spacing w:line="360" w:lineRule="auto"/>
        <w:ind w:firstLine="600" w:firstLineChars="200"/>
        <w:rPr>
          <w:rFonts w:eastAsia="仿宋_GB2312"/>
          <w:kern w:val="0"/>
          <w:sz w:val="30"/>
          <w:szCs w:val="32"/>
        </w:rPr>
      </w:pPr>
      <w:r>
        <w:rPr>
          <w:rFonts w:eastAsia="仿宋_GB2312"/>
          <w:kern w:val="0"/>
          <w:sz w:val="30"/>
          <w:szCs w:val="32"/>
        </w:rPr>
        <w:t>监理人指定的接收人为：。</w:t>
      </w:r>
    </w:p>
    <w:p w14:paraId="3B905374">
      <w:pPr>
        <w:spacing w:after="120" w:line="360" w:lineRule="auto"/>
        <w:ind w:firstLine="600" w:firstLineChars="200"/>
        <w:rPr>
          <w:rFonts w:eastAsia="黑体"/>
          <w:sz w:val="30"/>
          <w:szCs w:val="32"/>
        </w:rPr>
      </w:pPr>
      <w:r>
        <w:rPr>
          <w:rFonts w:eastAsia="黑体"/>
          <w:sz w:val="30"/>
          <w:szCs w:val="32"/>
        </w:rPr>
        <w:t>1.10 交通运输</w:t>
      </w:r>
    </w:p>
    <w:p w14:paraId="2060C929">
      <w:pPr>
        <w:spacing w:line="360" w:lineRule="auto"/>
        <w:ind w:firstLine="600" w:firstLineChars="200"/>
        <w:rPr>
          <w:rFonts w:eastAsia="仿宋_GB2312"/>
          <w:sz w:val="30"/>
          <w:szCs w:val="32"/>
        </w:rPr>
      </w:pPr>
      <w:r>
        <w:rPr>
          <w:rFonts w:eastAsia="仿宋_GB2312"/>
          <w:sz w:val="30"/>
          <w:szCs w:val="32"/>
        </w:rPr>
        <w:t>1</w:t>
      </w:r>
      <w:bookmarkStart w:id="435" w:name="_Toc312677986"/>
      <w:bookmarkStart w:id="436" w:name="_Toc304295521"/>
      <w:bookmarkStart w:id="437" w:name="_Toc318581155"/>
      <w:bookmarkStart w:id="438" w:name="_Toc303539100"/>
      <w:bookmarkStart w:id="439" w:name="_Toc300934943"/>
      <w:r>
        <w:rPr>
          <w:rFonts w:eastAsia="仿宋_GB2312"/>
          <w:sz w:val="30"/>
          <w:szCs w:val="32"/>
        </w:rPr>
        <w:t>.10.1 出入现场的权利</w:t>
      </w:r>
    </w:p>
    <w:p w14:paraId="0D66B5DE">
      <w:pPr>
        <w:spacing w:line="360" w:lineRule="auto"/>
        <w:ind w:left="596" w:leftChars="284"/>
        <w:rPr>
          <w:rFonts w:eastAsia="仿宋_GB2312"/>
          <w:sz w:val="30"/>
          <w:szCs w:val="32"/>
          <w:u w:val="single"/>
        </w:rPr>
      </w:pPr>
      <w:r>
        <w:rPr>
          <w:rFonts w:eastAsia="仿宋_GB2312"/>
          <w:sz w:val="30"/>
          <w:szCs w:val="32"/>
        </w:rPr>
        <w:t>关于出入现场的权利的约定：</w:t>
      </w:r>
    </w:p>
    <w:p w14:paraId="3D8AD88D">
      <w:pPr>
        <w:spacing w:line="360" w:lineRule="auto"/>
        <w:rPr>
          <w:rFonts w:eastAsia="仿宋_GB2312"/>
          <w:sz w:val="30"/>
          <w:szCs w:val="32"/>
        </w:rPr>
      </w:pPr>
      <w:r>
        <w:rPr>
          <w:rFonts w:eastAsia="仿宋_GB2312"/>
          <w:sz w:val="30"/>
          <w:szCs w:val="32"/>
        </w:rPr>
        <w:t>。</w:t>
      </w:r>
    </w:p>
    <w:bookmarkEnd w:id="435"/>
    <w:bookmarkEnd w:id="436"/>
    <w:bookmarkEnd w:id="437"/>
    <w:bookmarkEnd w:id="438"/>
    <w:bookmarkEnd w:id="439"/>
    <w:p w14:paraId="37D853FD">
      <w:pPr>
        <w:spacing w:line="360" w:lineRule="auto"/>
        <w:ind w:firstLine="600" w:firstLineChars="200"/>
        <w:jc w:val="left"/>
        <w:rPr>
          <w:rFonts w:eastAsia="仿宋_GB2312"/>
          <w:sz w:val="30"/>
          <w:szCs w:val="32"/>
        </w:rPr>
      </w:pPr>
      <w:r>
        <w:rPr>
          <w:rFonts w:eastAsia="仿宋_GB2312"/>
          <w:sz w:val="30"/>
          <w:szCs w:val="32"/>
        </w:rPr>
        <w:t>1</w:t>
      </w:r>
      <w:bookmarkStart w:id="440" w:name="_Toc303539101"/>
      <w:bookmarkStart w:id="441" w:name="_Toc318581156"/>
      <w:bookmarkStart w:id="442" w:name="_Toc312677987"/>
      <w:bookmarkStart w:id="443" w:name="_Toc300934944"/>
      <w:bookmarkStart w:id="444" w:name="_Toc304295522"/>
      <w:r>
        <w:rPr>
          <w:rFonts w:eastAsia="仿宋_GB2312"/>
          <w:sz w:val="30"/>
          <w:szCs w:val="32"/>
        </w:rPr>
        <w:t>.10.3 场内交通</w:t>
      </w:r>
    </w:p>
    <w:p w14:paraId="37A1D978">
      <w:pPr>
        <w:spacing w:line="360" w:lineRule="auto"/>
        <w:ind w:firstLine="600" w:firstLineChars="200"/>
        <w:jc w:val="left"/>
        <w:rPr>
          <w:rFonts w:eastAsia="仿宋_GB2312"/>
          <w:sz w:val="30"/>
          <w:szCs w:val="32"/>
          <w:u w:val="single"/>
        </w:rPr>
      </w:pPr>
      <w:r>
        <w:rPr>
          <w:rFonts w:eastAsia="仿宋_GB2312"/>
          <w:kern w:val="0"/>
          <w:sz w:val="30"/>
          <w:szCs w:val="32"/>
        </w:rPr>
        <w:t>关于场外交通和场内交通的边界的约定：</w:t>
      </w:r>
    </w:p>
    <w:p w14:paraId="3AE9BBE7">
      <w:pPr>
        <w:spacing w:line="360" w:lineRule="auto"/>
        <w:jc w:val="left"/>
        <w:rPr>
          <w:rFonts w:eastAsia="仿宋_GB2312"/>
          <w:kern w:val="0"/>
          <w:sz w:val="30"/>
          <w:szCs w:val="32"/>
        </w:rPr>
      </w:pPr>
      <w:r>
        <w:rPr>
          <w:rFonts w:eastAsia="仿宋_GB2312"/>
          <w:sz w:val="30"/>
          <w:szCs w:val="32"/>
        </w:rPr>
        <w:t>。</w:t>
      </w:r>
    </w:p>
    <w:p w14:paraId="3B0C4A3E">
      <w:pPr>
        <w:spacing w:line="360" w:lineRule="auto"/>
        <w:ind w:firstLine="600" w:firstLineChars="200"/>
        <w:jc w:val="left"/>
        <w:rPr>
          <w:rFonts w:eastAsia="仿宋_GB2312"/>
          <w:sz w:val="30"/>
          <w:szCs w:val="32"/>
          <w:u w:val="single"/>
        </w:rPr>
      </w:pPr>
      <w:r>
        <w:rPr>
          <w:rFonts w:eastAsia="仿宋_GB2312"/>
          <w:sz w:val="30"/>
          <w:szCs w:val="32"/>
        </w:rPr>
        <w:t>关于发包人向承包人免费提供满足工程施工需要的场内道路和交通设施的约定：</w:t>
      </w:r>
    </w:p>
    <w:p w14:paraId="70C48B2D">
      <w:pPr>
        <w:spacing w:line="360" w:lineRule="auto"/>
        <w:jc w:val="left"/>
        <w:rPr>
          <w:rFonts w:eastAsia="仿宋_GB2312"/>
          <w:sz w:val="30"/>
          <w:szCs w:val="32"/>
        </w:rPr>
      </w:pPr>
      <w:r>
        <w:rPr>
          <w:rFonts w:eastAsia="仿宋_GB2312"/>
          <w:sz w:val="30"/>
          <w:szCs w:val="32"/>
        </w:rPr>
        <w:t>。</w:t>
      </w:r>
      <w:bookmarkEnd w:id="440"/>
      <w:bookmarkEnd w:id="441"/>
      <w:bookmarkEnd w:id="442"/>
      <w:bookmarkEnd w:id="443"/>
      <w:bookmarkEnd w:id="444"/>
      <w:bookmarkStart w:id="445" w:name="_Toc318581157"/>
    </w:p>
    <w:p w14:paraId="616A20A2">
      <w:pPr>
        <w:spacing w:line="360" w:lineRule="auto"/>
        <w:ind w:firstLine="600" w:firstLineChars="200"/>
        <w:jc w:val="left"/>
        <w:rPr>
          <w:rFonts w:eastAsia="仿宋_GB2312"/>
          <w:sz w:val="30"/>
          <w:szCs w:val="32"/>
        </w:rPr>
      </w:pPr>
      <w:r>
        <w:rPr>
          <w:rFonts w:eastAsia="仿宋_GB2312"/>
          <w:sz w:val="30"/>
          <w:szCs w:val="32"/>
        </w:rPr>
        <w:t>1.10.4超大件和超重件的运输</w:t>
      </w:r>
    </w:p>
    <w:p w14:paraId="7593327C">
      <w:pPr>
        <w:spacing w:line="360" w:lineRule="auto"/>
        <w:ind w:firstLine="600" w:firstLineChars="200"/>
        <w:jc w:val="left"/>
        <w:rPr>
          <w:rFonts w:eastAsia="仿宋_GB2312"/>
          <w:sz w:val="30"/>
          <w:szCs w:val="32"/>
        </w:rPr>
      </w:pPr>
      <w:r>
        <w:rPr>
          <w:rFonts w:eastAsia="仿宋_GB2312"/>
          <w:sz w:val="30"/>
          <w:szCs w:val="32"/>
        </w:rPr>
        <w:t>运输超大件或超重件所需的道路和桥梁临时加固改造费用和其他有关费用由承担。</w:t>
      </w:r>
    </w:p>
    <w:bookmarkEnd w:id="445"/>
    <w:p w14:paraId="40FD30ED">
      <w:pPr>
        <w:spacing w:after="120" w:line="360" w:lineRule="auto"/>
        <w:ind w:firstLine="600" w:firstLineChars="200"/>
        <w:rPr>
          <w:rFonts w:eastAsia="黑体"/>
          <w:sz w:val="30"/>
          <w:szCs w:val="32"/>
        </w:rPr>
      </w:pPr>
      <w:r>
        <w:rPr>
          <w:rFonts w:eastAsia="黑体"/>
          <w:sz w:val="30"/>
          <w:szCs w:val="32"/>
        </w:rPr>
        <w:t>1.11 知识产权</w:t>
      </w:r>
    </w:p>
    <w:p w14:paraId="1327FDE8">
      <w:pPr>
        <w:spacing w:line="360" w:lineRule="auto"/>
        <w:ind w:firstLine="600" w:firstLineChars="200"/>
        <w:rPr>
          <w:rFonts w:eastAsia="仿宋_GB2312"/>
          <w:sz w:val="30"/>
          <w:szCs w:val="32"/>
          <w:u w:val="single"/>
        </w:rPr>
      </w:pPr>
      <w:r>
        <w:rPr>
          <w:rFonts w:eastAsia="仿宋_GB2312"/>
          <w:sz w:val="30"/>
          <w:szCs w:val="32"/>
        </w:rPr>
        <w:t>1.11.1关于发包人提供给承包人的图纸、发包人为实施工程自行编制或委托编制的技术规范以及反映发包人关于合同要求或其他类似性质的文件的著作权的归属：</w:t>
      </w:r>
    </w:p>
    <w:p w14:paraId="660F5657">
      <w:pPr>
        <w:spacing w:line="360" w:lineRule="auto"/>
        <w:rPr>
          <w:rFonts w:eastAsia="仿宋_GB2312"/>
          <w:sz w:val="30"/>
          <w:szCs w:val="32"/>
        </w:rPr>
      </w:pPr>
      <w:r>
        <w:rPr>
          <w:rFonts w:eastAsia="仿宋_GB2312"/>
          <w:sz w:val="30"/>
          <w:szCs w:val="32"/>
        </w:rPr>
        <w:t>。</w:t>
      </w:r>
    </w:p>
    <w:p w14:paraId="7E6191F7">
      <w:pPr>
        <w:spacing w:line="360" w:lineRule="auto"/>
        <w:ind w:left="596" w:leftChars="284"/>
        <w:rPr>
          <w:rFonts w:eastAsia="仿宋_GB2312"/>
          <w:sz w:val="30"/>
          <w:szCs w:val="32"/>
        </w:rPr>
      </w:pPr>
      <w:r>
        <w:rPr>
          <w:rFonts w:eastAsia="仿宋_GB2312"/>
          <w:sz w:val="30"/>
          <w:szCs w:val="32"/>
        </w:rPr>
        <w:t>关于发包人提供的上述文件的使用限制的要求：</w:t>
      </w:r>
    </w:p>
    <w:p w14:paraId="2E4E1E56">
      <w:pPr>
        <w:spacing w:line="360" w:lineRule="auto"/>
        <w:rPr>
          <w:rFonts w:eastAsia="仿宋_GB2312"/>
          <w:sz w:val="30"/>
          <w:szCs w:val="32"/>
        </w:rPr>
      </w:pPr>
      <w:r>
        <w:rPr>
          <w:rFonts w:eastAsia="仿宋_GB2312"/>
          <w:sz w:val="30"/>
          <w:szCs w:val="32"/>
        </w:rPr>
        <w:t>。</w:t>
      </w:r>
    </w:p>
    <w:p w14:paraId="3C2F96A5">
      <w:pPr>
        <w:spacing w:line="360" w:lineRule="auto"/>
        <w:ind w:left="596" w:leftChars="284"/>
        <w:rPr>
          <w:rFonts w:eastAsia="仿宋_GB2312"/>
          <w:sz w:val="30"/>
          <w:szCs w:val="32"/>
        </w:rPr>
      </w:pPr>
      <w:r>
        <w:rPr>
          <w:rFonts w:eastAsia="仿宋_GB2312"/>
          <w:sz w:val="30"/>
          <w:szCs w:val="32"/>
        </w:rPr>
        <w:t>1.11.2 关于承包人为实施工程所编制文件的著作权的归属：</w:t>
      </w:r>
    </w:p>
    <w:p w14:paraId="5742F0A5">
      <w:pPr>
        <w:spacing w:line="360" w:lineRule="auto"/>
        <w:rPr>
          <w:rFonts w:eastAsia="仿宋_GB2312"/>
          <w:sz w:val="30"/>
          <w:szCs w:val="32"/>
        </w:rPr>
      </w:pPr>
      <w:r>
        <w:rPr>
          <w:rFonts w:eastAsia="仿宋_GB2312"/>
          <w:sz w:val="30"/>
          <w:szCs w:val="32"/>
        </w:rPr>
        <w:t>。</w:t>
      </w:r>
    </w:p>
    <w:p w14:paraId="2D313370">
      <w:pPr>
        <w:spacing w:line="360" w:lineRule="auto"/>
        <w:ind w:firstLine="600" w:firstLineChars="200"/>
        <w:rPr>
          <w:rFonts w:eastAsia="仿宋_GB2312"/>
          <w:sz w:val="30"/>
          <w:szCs w:val="32"/>
          <w:u w:val="single"/>
        </w:rPr>
      </w:pPr>
      <w:r>
        <w:rPr>
          <w:rFonts w:eastAsia="仿宋_GB2312"/>
          <w:sz w:val="30"/>
          <w:szCs w:val="32"/>
        </w:rPr>
        <w:t>关于承包人提供的上述文件的使用限制的要求：</w:t>
      </w:r>
    </w:p>
    <w:p w14:paraId="37F262CC">
      <w:pPr>
        <w:spacing w:line="360" w:lineRule="auto"/>
        <w:rPr>
          <w:rFonts w:eastAsia="仿宋_GB2312"/>
          <w:sz w:val="30"/>
          <w:szCs w:val="32"/>
        </w:rPr>
      </w:pPr>
      <w:r>
        <w:rPr>
          <w:rFonts w:eastAsia="仿宋_GB2312"/>
          <w:sz w:val="30"/>
          <w:szCs w:val="32"/>
        </w:rPr>
        <w:t>。</w:t>
      </w:r>
    </w:p>
    <w:p w14:paraId="322792F2">
      <w:pPr>
        <w:spacing w:line="360" w:lineRule="auto"/>
        <w:ind w:firstLine="600" w:firstLineChars="200"/>
        <w:rPr>
          <w:rFonts w:eastAsia="仿宋_GB2312"/>
          <w:kern w:val="0"/>
          <w:sz w:val="30"/>
          <w:szCs w:val="32"/>
        </w:rPr>
      </w:pPr>
      <w:r>
        <w:rPr>
          <w:rFonts w:eastAsia="仿宋_GB2312"/>
          <w:sz w:val="30"/>
          <w:szCs w:val="32"/>
        </w:rPr>
        <w:t>1.11.4 承包人在施工过程中所采用的专利、专有技术、技术秘密的使用费的承担方式：</w:t>
      </w:r>
      <w:r>
        <w:rPr>
          <w:rFonts w:eastAsia="仿宋_GB2312"/>
          <w:kern w:val="0"/>
          <w:sz w:val="30"/>
          <w:szCs w:val="32"/>
        </w:rPr>
        <w:t>。</w:t>
      </w:r>
    </w:p>
    <w:p w14:paraId="3A66AA39">
      <w:pPr>
        <w:spacing w:after="120" w:line="360" w:lineRule="auto"/>
        <w:ind w:firstLine="600" w:firstLineChars="200"/>
        <w:rPr>
          <w:rFonts w:eastAsia="黑体"/>
          <w:sz w:val="30"/>
          <w:szCs w:val="32"/>
        </w:rPr>
      </w:pPr>
      <w:r>
        <w:rPr>
          <w:rFonts w:eastAsia="黑体"/>
          <w:sz w:val="30"/>
          <w:szCs w:val="32"/>
        </w:rPr>
        <w:t>1.13工程量清单错误的修正</w:t>
      </w:r>
    </w:p>
    <w:p w14:paraId="0D86ECAB">
      <w:pPr>
        <w:spacing w:line="360" w:lineRule="auto"/>
        <w:ind w:firstLine="600" w:firstLineChars="200"/>
        <w:rPr>
          <w:rFonts w:eastAsia="仿宋_GB2312"/>
          <w:sz w:val="30"/>
          <w:szCs w:val="32"/>
        </w:rPr>
      </w:pPr>
      <w:r>
        <w:rPr>
          <w:rFonts w:hint="eastAsia" w:eastAsia="仿宋_GB2312"/>
          <w:sz w:val="30"/>
          <w:szCs w:val="32"/>
        </w:rPr>
        <w:t>出现工程量清单错误时，是否调整合同价格：</w:t>
      </w:r>
      <w:r>
        <w:rPr>
          <w:rFonts w:eastAsia="仿宋_GB2312"/>
          <w:kern w:val="0"/>
          <w:sz w:val="30"/>
          <w:szCs w:val="32"/>
        </w:rPr>
        <w:t>。</w:t>
      </w:r>
    </w:p>
    <w:p w14:paraId="3FDD2802">
      <w:pPr>
        <w:spacing w:line="360" w:lineRule="auto"/>
        <w:ind w:firstLine="600" w:firstLineChars="200"/>
        <w:rPr>
          <w:rFonts w:eastAsia="仿宋_GB2312"/>
          <w:sz w:val="30"/>
          <w:szCs w:val="32"/>
          <w:u w:val="single"/>
        </w:rPr>
      </w:pPr>
      <w:r>
        <w:rPr>
          <w:rFonts w:eastAsia="仿宋_GB2312"/>
          <w:sz w:val="30"/>
          <w:szCs w:val="32"/>
        </w:rPr>
        <w:t>允许调整合同价格的工程量偏差范围：</w:t>
      </w:r>
    </w:p>
    <w:p w14:paraId="7426AC06">
      <w:pPr>
        <w:spacing w:line="360" w:lineRule="auto"/>
        <w:rPr>
          <w:rFonts w:eastAsia="仿宋_GB2312"/>
          <w:sz w:val="30"/>
          <w:szCs w:val="32"/>
        </w:rPr>
      </w:pPr>
      <w:r>
        <w:rPr>
          <w:rFonts w:eastAsia="仿宋_GB2312"/>
          <w:kern w:val="0"/>
          <w:sz w:val="30"/>
          <w:szCs w:val="32"/>
        </w:rPr>
        <w:t>。</w:t>
      </w:r>
    </w:p>
    <w:p w14:paraId="0040C615">
      <w:pPr>
        <w:keepNext/>
        <w:keepLines/>
        <w:spacing w:before="120" w:after="120" w:line="360" w:lineRule="auto"/>
        <w:outlineLvl w:val="3"/>
        <w:rPr>
          <w:rFonts w:eastAsia="黑体"/>
          <w:bCs/>
          <w:sz w:val="32"/>
          <w:szCs w:val="32"/>
        </w:rPr>
      </w:pPr>
      <w:bookmarkStart w:id="446" w:name="_Toc351203634"/>
      <w:r>
        <w:rPr>
          <w:rFonts w:eastAsia="黑体"/>
          <w:bCs/>
          <w:sz w:val="32"/>
          <w:szCs w:val="32"/>
        </w:rPr>
        <w:t>2</w:t>
      </w:r>
      <w:bookmarkStart w:id="447" w:name="_Toc296890985"/>
      <w:bookmarkStart w:id="448" w:name="_Toc297048343"/>
      <w:bookmarkStart w:id="449" w:name="_Toc296503157"/>
      <w:bookmarkStart w:id="450" w:name="_Toc292559867"/>
      <w:bookmarkStart w:id="451" w:name="_Toc296944496"/>
      <w:bookmarkStart w:id="452" w:name="_Toc292559362"/>
      <w:bookmarkStart w:id="453" w:name="_Toc296891197"/>
      <w:bookmarkStart w:id="454" w:name="_Toc296346658"/>
      <w:bookmarkStart w:id="455" w:name="_Toc297120457"/>
      <w:bookmarkStart w:id="456" w:name="_Toc296347156"/>
      <w:r>
        <w:rPr>
          <w:rFonts w:eastAsia="黑体"/>
          <w:bCs/>
          <w:sz w:val="32"/>
          <w:szCs w:val="32"/>
        </w:rPr>
        <w:t>. 发包人</w:t>
      </w:r>
      <w:bookmarkEnd w:id="446"/>
    </w:p>
    <w:bookmarkEnd w:id="447"/>
    <w:bookmarkEnd w:id="448"/>
    <w:bookmarkEnd w:id="449"/>
    <w:bookmarkEnd w:id="450"/>
    <w:bookmarkEnd w:id="451"/>
    <w:bookmarkEnd w:id="452"/>
    <w:bookmarkEnd w:id="453"/>
    <w:bookmarkEnd w:id="454"/>
    <w:bookmarkEnd w:id="455"/>
    <w:bookmarkEnd w:id="456"/>
    <w:p w14:paraId="312564C3">
      <w:pPr>
        <w:spacing w:after="120" w:line="360" w:lineRule="auto"/>
        <w:ind w:firstLine="600" w:firstLineChars="200"/>
        <w:rPr>
          <w:rFonts w:eastAsia="黑体"/>
          <w:sz w:val="30"/>
          <w:szCs w:val="32"/>
        </w:rPr>
      </w:pPr>
      <w:r>
        <w:rPr>
          <w:rFonts w:eastAsia="黑体"/>
          <w:sz w:val="30"/>
          <w:szCs w:val="32"/>
        </w:rPr>
        <w:t>2.2 发包人代表</w:t>
      </w:r>
    </w:p>
    <w:p w14:paraId="54339851">
      <w:pPr>
        <w:spacing w:line="360" w:lineRule="auto"/>
        <w:ind w:firstLine="600" w:firstLineChars="200"/>
        <w:rPr>
          <w:rFonts w:eastAsia="仿宋_GB2312"/>
          <w:sz w:val="30"/>
          <w:szCs w:val="32"/>
        </w:rPr>
      </w:pPr>
      <w:r>
        <w:rPr>
          <w:rFonts w:eastAsia="仿宋_GB2312"/>
          <w:sz w:val="30"/>
          <w:szCs w:val="32"/>
        </w:rPr>
        <w:t>发包人代表：</w:t>
      </w:r>
    </w:p>
    <w:p w14:paraId="771ED4DF">
      <w:pPr>
        <w:spacing w:line="360" w:lineRule="auto"/>
        <w:ind w:firstLine="600" w:firstLineChars="200"/>
        <w:rPr>
          <w:rFonts w:eastAsia="仿宋_GB2312"/>
          <w:sz w:val="30"/>
          <w:szCs w:val="32"/>
        </w:rPr>
      </w:pPr>
      <w:r>
        <w:rPr>
          <w:rFonts w:eastAsia="仿宋_GB2312"/>
          <w:sz w:val="30"/>
          <w:szCs w:val="32"/>
        </w:rPr>
        <w:t>姓名：；</w:t>
      </w:r>
    </w:p>
    <w:p w14:paraId="1B284C3B">
      <w:pPr>
        <w:spacing w:line="360" w:lineRule="auto"/>
        <w:ind w:firstLine="600" w:firstLineChars="200"/>
        <w:rPr>
          <w:rFonts w:eastAsia="仿宋_GB2312"/>
          <w:sz w:val="30"/>
          <w:szCs w:val="32"/>
        </w:rPr>
      </w:pPr>
      <w:r>
        <w:rPr>
          <w:rFonts w:eastAsia="仿宋_GB2312"/>
          <w:sz w:val="30"/>
          <w:szCs w:val="32"/>
        </w:rPr>
        <w:t>身份证号：；</w:t>
      </w:r>
    </w:p>
    <w:p w14:paraId="4CD3E329">
      <w:pPr>
        <w:spacing w:line="360" w:lineRule="auto"/>
        <w:ind w:firstLine="600" w:firstLineChars="200"/>
        <w:rPr>
          <w:rFonts w:eastAsia="仿宋_GB2312"/>
          <w:sz w:val="30"/>
          <w:szCs w:val="32"/>
        </w:rPr>
      </w:pPr>
      <w:r>
        <w:rPr>
          <w:rFonts w:eastAsia="仿宋_GB2312"/>
          <w:sz w:val="30"/>
          <w:szCs w:val="32"/>
        </w:rPr>
        <w:t>职务：；</w:t>
      </w:r>
    </w:p>
    <w:p w14:paraId="4184B5C2">
      <w:pPr>
        <w:spacing w:line="360" w:lineRule="auto"/>
        <w:ind w:firstLine="600" w:firstLineChars="200"/>
        <w:rPr>
          <w:rFonts w:eastAsia="仿宋_GB2312"/>
          <w:sz w:val="30"/>
          <w:szCs w:val="32"/>
        </w:rPr>
      </w:pPr>
      <w:r>
        <w:rPr>
          <w:rFonts w:eastAsia="仿宋_GB2312"/>
          <w:sz w:val="30"/>
          <w:szCs w:val="32"/>
        </w:rPr>
        <w:t>联系电话：；</w:t>
      </w:r>
    </w:p>
    <w:p w14:paraId="56F4BA1F">
      <w:pPr>
        <w:spacing w:line="360" w:lineRule="auto"/>
        <w:ind w:firstLine="600" w:firstLineChars="200"/>
        <w:rPr>
          <w:rFonts w:eastAsia="仿宋_GB2312"/>
          <w:sz w:val="30"/>
          <w:szCs w:val="32"/>
        </w:rPr>
      </w:pPr>
      <w:r>
        <w:rPr>
          <w:rFonts w:eastAsia="仿宋_GB2312"/>
          <w:sz w:val="30"/>
          <w:szCs w:val="32"/>
        </w:rPr>
        <w:t>电子信箱：；</w:t>
      </w:r>
    </w:p>
    <w:p w14:paraId="2EBA9286">
      <w:pPr>
        <w:spacing w:line="360" w:lineRule="auto"/>
        <w:ind w:firstLine="600" w:firstLineChars="200"/>
        <w:rPr>
          <w:rFonts w:eastAsia="仿宋_GB2312"/>
          <w:sz w:val="30"/>
          <w:szCs w:val="32"/>
        </w:rPr>
      </w:pPr>
      <w:r>
        <w:rPr>
          <w:rFonts w:eastAsia="仿宋_GB2312"/>
          <w:sz w:val="30"/>
          <w:szCs w:val="32"/>
        </w:rPr>
        <w:t>通信地址：。</w:t>
      </w:r>
    </w:p>
    <w:p w14:paraId="6FB87AA8">
      <w:pPr>
        <w:spacing w:line="360" w:lineRule="auto"/>
        <w:ind w:firstLine="600" w:firstLineChars="200"/>
        <w:rPr>
          <w:rFonts w:eastAsia="仿宋_GB2312"/>
          <w:sz w:val="30"/>
          <w:szCs w:val="32"/>
          <w:u w:val="single"/>
        </w:rPr>
      </w:pPr>
      <w:r>
        <w:rPr>
          <w:rFonts w:eastAsia="仿宋_GB2312"/>
          <w:sz w:val="30"/>
          <w:szCs w:val="32"/>
        </w:rPr>
        <w:t>发包人对发包人代表的授权范围如下：</w:t>
      </w:r>
    </w:p>
    <w:p w14:paraId="7EB555D7">
      <w:pPr>
        <w:spacing w:line="360" w:lineRule="auto"/>
        <w:rPr>
          <w:rFonts w:eastAsia="仿宋_GB2312"/>
          <w:b/>
          <w:sz w:val="30"/>
          <w:szCs w:val="32"/>
        </w:rPr>
      </w:pPr>
      <w:r>
        <w:rPr>
          <w:rFonts w:eastAsia="仿宋_GB2312"/>
          <w:sz w:val="30"/>
          <w:szCs w:val="32"/>
        </w:rPr>
        <w:t>。</w:t>
      </w:r>
    </w:p>
    <w:p w14:paraId="4AFE0953">
      <w:pPr>
        <w:spacing w:after="120" w:line="360" w:lineRule="auto"/>
        <w:ind w:firstLine="600" w:firstLineChars="200"/>
        <w:rPr>
          <w:rFonts w:eastAsia="黑体"/>
          <w:sz w:val="30"/>
          <w:szCs w:val="32"/>
        </w:rPr>
      </w:pPr>
      <w:r>
        <w:rPr>
          <w:rFonts w:eastAsia="黑体"/>
          <w:sz w:val="30"/>
          <w:szCs w:val="32"/>
        </w:rPr>
        <w:t>2.4 施工现场、施工条件和基础资料的提供</w:t>
      </w:r>
    </w:p>
    <w:p w14:paraId="35120BF6">
      <w:pPr>
        <w:spacing w:line="360" w:lineRule="auto"/>
        <w:ind w:firstLine="600" w:firstLineChars="200"/>
        <w:rPr>
          <w:rFonts w:eastAsia="仿宋_GB2312"/>
          <w:sz w:val="30"/>
          <w:szCs w:val="32"/>
        </w:rPr>
      </w:pPr>
      <w:r>
        <w:rPr>
          <w:rFonts w:eastAsia="仿宋_GB2312"/>
          <w:sz w:val="30"/>
          <w:szCs w:val="32"/>
        </w:rPr>
        <w:t>2.4.1 提供施工现场</w:t>
      </w:r>
    </w:p>
    <w:p w14:paraId="40F05274">
      <w:pPr>
        <w:spacing w:line="360" w:lineRule="auto"/>
        <w:ind w:firstLine="600" w:firstLineChars="200"/>
        <w:jc w:val="left"/>
        <w:rPr>
          <w:rFonts w:eastAsia="仿宋_GB2312"/>
          <w:sz w:val="30"/>
          <w:szCs w:val="32"/>
          <w:u w:val="single"/>
        </w:rPr>
      </w:pPr>
      <w:r>
        <w:rPr>
          <w:rFonts w:eastAsia="仿宋_GB2312"/>
          <w:sz w:val="30"/>
          <w:szCs w:val="32"/>
        </w:rPr>
        <w:t>关于发包人移交施工现场的期限要求：</w:t>
      </w:r>
    </w:p>
    <w:p w14:paraId="34E4A545">
      <w:pPr>
        <w:spacing w:line="360" w:lineRule="auto"/>
        <w:jc w:val="left"/>
        <w:rPr>
          <w:rFonts w:eastAsia="仿宋_GB2312"/>
          <w:sz w:val="30"/>
          <w:szCs w:val="32"/>
        </w:rPr>
      </w:pPr>
      <w:r>
        <w:rPr>
          <w:rFonts w:eastAsia="仿宋_GB2312"/>
          <w:sz w:val="30"/>
          <w:szCs w:val="32"/>
        </w:rPr>
        <w:t>。</w:t>
      </w:r>
    </w:p>
    <w:p w14:paraId="0F9BC837">
      <w:pPr>
        <w:spacing w:line="360" w:lineRule="auto"/>
        <w:ind w:firstLine="600" w:firstLineChars="200"/>
        <w:rPr>
          <w:rFonts w:eastAsia="仿宋_GB2312"/>
          <w:sz w:val="30"/>
          <w:szCs w:val="32"/>
        </w:rPr>
      </w:pPr>
      <w:r>
        <w:rPr>
          <w:rFonts w:eastAsia="仿宋_GB2312"/>
          <w:sz w:val="30"/>
          <w:szCs w:val="32"/>
        </w:rPr>
        <w:t>2.4.2 提供施工条件</w:t>
      </w:r>
    </w:p>
    <w:p w14:paraId="7505884A">
      <w:pPr>
        <w:spacing w:line="360" w:lineRule="auto"/>
        <w:ind w:firstLine="600" w:firstLineChars="200"/>
        <w:jc w:val="left"/>
        <w:rPr>
          <w:rFonts w:eastAsia="仿宋_GB2312"/>
          <w:sz w:val="30"/>
          <w:szCs w:val="32"/>
          <w:u w:val="single"/>
        </w:rPr>
      </w:pPr>
      <w:r>
        <w:rPr>
          <w:rFonts w:eastAsia="仿宋_GB2312"/>
          <w:sz w:val="30"/>
          <w:szCs w:val="32"/>
        </w:rPr>
        <w:t>关于发包人应负责提供施工</w:t>
      </w:r>
      <w:r>
        <w:rPr>
          <w:rFonts w:hint="eastAsia" w:eastAsia="仿宋_GB2312"/>
          <w:sz w:val="30"/>
          <w:szCs w:val="32"/>
        </w:rPr>
        <w:t>所需要的条件，</w:t>
      </w:r>
      <w:r>
        <w:rPr>
          <w:rFonts w:eastAsia="仿宋_GB2312"/>
          <w:sz w:val="30"/>
          <w:szCs w:val="32"/>
        </w:rPr>
        <w:t>包括：</w:t>
      </w:r>
    </w:p>
    <w:p w14:paraId="02CD339A">
      <w:pPr>
        <w:spacing w:line="360" w:lineRule="auto"/>
        <w:jc w:val="left"/>
        <w:rPr>
          <w:rFonts w:eastAsia="仿宋_GB2312"/>
          <w:sz w:val="30"/>
          <w:szCs w:val="32"/>
          <w:u w:val="single"/>
        </w:rPr>
      </w:pPr>
      <w:r>
        <w:rPr>
          <w:rFonts w:eastAsia="仿宋_GB2312"/>
          <w:sz w:val="30"/>
          <w:szCs w:val="32"/>
        </w:rPr>
        <w:t>。</w:t>
      </w:r>
    </w:p>
    <w:p w14:paraId="3DEB72A5">
      <w:pPr>
        <w:spacing w:after="120" w:line="360" w:lineRule="auto"/>
        <w:ind w:firstLine="600" w:firstLineChars="200"/>
        <w:rPr>
          <w:rFonts w:eastAsia="黑体"/>
          <w:sz w:val="30"/>
          <w:szCs w:val="32"/>
        </w:rPr>
      </w:pPr>
      <w:r>
        <w:rPr>
          <w:rFonts w:eastAsia="黑体"/>
          <w:sz w:val="30"/>
          <w:szCs w:val="32"/>
        </w:rPr>
        <w:t>2.5 资金来源证明及支付担保</w:t>
      </w:r>
    </w:p>
    <w:p w14:paraId="40DB8710">
      <w:pPr>
        <w:spacing w:line="360" w:lineRule="auto"/>
        <w:ind w:firstLine="600" w:firstLineChars="200"/>
        <w:rPr>
          <w:rFonts w:eastAsia="仿宋_GB2312"/>
          <w:sz w:val="30"/>
          <w:szCs w:val="32"/>
        </w:rPr>
      </w:pPr>
      <w:r>
        <w:rPr>
          <w:rFonts w:eastAsia="仿宋_GB2312"/>
          <w:sz w:val="30"/>
          <w:szCs w:val="32"/>
        </w:rPr>
        <w:t>发包人提供资金来源证明的期限要求：。</w:t>
      </w:r>
    </w:p>
    <w:p w14:paraId="08BDAEE7">
      <w:pPr>
        <w:spacing w:line="360" w:lineRule="auto"/>
        <w:ind w:firstLine="600" w:firstLineChars="200"/>
        <w:rPr>
          <w:rFonts w:eastAsia="仿宋_GB2312"/>
          <w:sz w:val="30"/>
          <w:szCs w:val="32"/>
        </w:rPr>
      </w:pPr>
      <w:r>
        <w:rPr>
          <w:rFonts w:eastAsia="仿宋_GB2312"/>
          <w:sz w:val="30"/>
          <w:szCs w:val="32"/>
        </w:rPr>
        <w:t>发包人是否提供支付担保：</w:t>
      </w:r>
      <w:r>
        <w:rPr>
          <w:rFonts w:hint="eastAsia" w:eastAsia="仿宋_GB2312"/>
          <w:sz w:val="30"/>
          <w:szCs w:val="32"/>
        </w:rPr>
        <w:t>招标人要求中标人提供履约担保的，招标人必须在签订合同前，向中标人提供相同额度的工程款支付担保</w:t>
      </w:r>
      <w:r>
        <w:rPr>
          <w:rFonts w:eastAsia="仿宋_GB2312"/>
          <w:sz w:val="30"/>
          <w:szCs w:val="32"/>
        </w:rPr>
        <w:t>。</w:t>
      </w:r>
    </w:p>
    <w:p w14:paraId="4BA0A28E">
      <w:pPr>
        <w:spacing w:line="360" w:lineRule="auto"/>
        <w:ind w:firstLine="600" w:firstLineChars="200"/>
        <w:rPr>
          <w:rFonts w:eastAsia="仿宋_GB2312"/>
          <w:sz w:val="30"/>
          <w:szCs w:val="32"/>
          <w:u w:val="single"/>
        </w:rPr>
      </w:pPr>
      <w:r>
        <w:rPr>
          <w:rFonts w:eastAsia="仿宋_GB2312"/>
          <w:sz w:val="30"/>
          <w:szCs w:val="32"/>
        </w:rPr>
        <w:t>发包人提供支付担保的形式：</w:t>
      </w:r>
      <w:r>
        <w:rPr>
          <w:rFonts w:hint="eastAsia" w:eastAsia="仿宋_GB2312"/>
          <w:sz w:val="30"/>
          <w:szCs w:val="32"/>
        </w:rPr>
        <w:t>担保或者保函；不得超过中标合同金额的</w:t>
      </w:r>
      <w:r>
        <w:rPr>
          <w:rFonts w:eastAsia="仿宋_GB2312"/>
          <w:sz w:val="30"/>
          <w:szCs w:val="32"/>
        </w:rPr>
        <w:t>10%。</w:t>
      </w:r>
    </w:p>
    <w:p w14:paraId="389A6CCC">
      <w:pPr>
        <w:keepNext/>
        <w:keepLines/>
        <w:spacing w:before="120" w:after="120" w:line="360" w:lineRule="auto"/>
        <w:outlineLvl w:val="3"/>
        <w:rPr>
          <w:rFonts w:eastAsia="黑体"/>
          <w:bCs/>
          <w:sz w:val="32"/>
          <w:szCs w:val="32"/>
        </w:rPr>
      </w:pPr>
      <w:bookmarkStart w:id="457" w:name="_Toc351203635"/>
      <w:r>
        <w:rPr>
          <w:rFonts w:eastAsia="黑体"/>
          <w:bCs/>
          <w:sz w:val="32"/>
          <w:szCs w:val="32"/>
        </w:rPr>
        <w:t>3</w:t>
      </w:r>
      <w:bookmarkStart w:id="458" w:name="_Toc297048344"/>
      <w:bookmarkStart w:id="459" w:name="_Toc296503158"/>
      <w:bookmarkStart w:id="460" w:name="_Toc296347157"/>
      <w:bookmarkStart w:id="461" w:name="_Toc292559363"/>
      <w:bookmarkStart w:id="462" w:name="_Toc296944497"/>
      <w:bookmarkStart w:id="463" w:name="_Toc296346659"/>
      <w:bookmarkStart w:id="464" w:name="_Toc296891198"/>
      <w:bookmarkStart w:id="465" w:name="_Toc296890986"/>
      <w:bookmarkStart w:id="466" w:name="_Toc297120458"/>
      <w:bookmarkStart w:id="467" w:name="_Toc292559868"/>
      <w:r>
        <w:rPr>
          <w:rFonts w:eastAsia="黑体"/>
          <w:bCs/>
          <w:sz w:val="32"/>
          <w:szCs w:val="32"/>
        </w:rPr>
        <w:t>. 承包人</w:t>
      </w:r>
      <w:bookmarkEnd w:id="457"/>
    </w:p>
    <w:bookmarkEnd w:id="458"/>
    <w:bookmarkEnd w:id="459"/>
    <w:bookmarkEnd w:id="460"/>
    <w:bookmarkEnd w:id="461"/>
    <w:bookmarkEnd w:id="462"/>
    <w:bookmarkEnd w:id="463"/>
    <w:bookmarkEnd w:id="464"/>
    <w:bookmarkEnd w:id="465"/>
    <w:bookmarkEnd w:id="466"/>
    <w:bookmarkEnd w:id="467"/>
    <w:p w14:paraId="1B50721C">
      <w:pPr>
        <w:spacing w:after="120" w:line="360" w:lineRule="auto"/>
        <w:ind w:firstLine="600" w:firstLineChars="200"/>
        <w:rPr>
          <w:rFonts w:eastAsia="黑体"/>
          <w:sz w:val="30"/>
          <w:szCs w:val="32"/>
        </w:rPr>
      </w:pPr>
      <w:r>
        <w:rPr>
          <w:rFonts w:eastAsia="黑体"/>
          <w:sz w:val="30"/>
          <w:szCs w:val="32"/>
        </w:rPr>
        <w:t>3.1 承包人的一般义务</w:t>
      </w:r>
    </w:p>
    <w:p w14:paraId="0F0563A2">
      <w:pPr>
        <w:spacing w:line="360" w:lineRule="auto"/>
        <w:ind w:firstLine="600" w:firstLineChars="200"/>
        <w:jc w:val="left"/>
        <w:rPr>
          <w:rFonts w:eastAsia="仿宋_GB2312"/>
          <w:sz w:val="30"/>
          <w:szCs w:val="32"/>
          <w:u w:val="single"/>
        </w:rPr>
      </w:pPr>
      <w:r>
        <w:rPr>
          <w:rFonts w:eastAsia="仿宋_GB2312"/>
          <w:kern w:val="0"/>
          <w:sz w:val="30"/>
          <w:szCs w:val="32"/>
        </w:rPr>
        <w:t>（5）</w:t>
      </w:r>
      <w:r>
        <w:rPr>
          <w:rFonts w:eastAsia="仿宋_GB2312"/>
          <w:sz w:val="30"/>
          <w:szCs w:val="32"/>
        </w:rPr>
        <w:t>承包人提交的竣工资料的内容：</w:t>
      </w:r>
    </w:p>
    <w:p w14:paraId="72BDC5A0">
      <w:pPr>
        <w:spacing w:line="360" w:lineRule="auto"/>
        <w:jc w:val="left"/>
        <w:rPr>
          <w:rFonts w:eastAsia="仿宋_GB2312"/>
          <w:sz w:val="30"/>
          <w:szCs w:val="32"/>
        </w:rPr>
      </w:pPr>
      <w:r>
        <w:rPr>
          <w:rFonts w:eastAsia="仿宋_GB2312"/>
          <w:sz w:val="30"/>
          <w:szCs w:val="32"/>
        </w:rPr>
        <w:t>。</w:t>
      </w:r>
    </w:p>
    <w:p w14:paraId="00AE5963">
      <w:pPr>
        <w:spacing w:line="360" w:lineRule="auto"/>
        <w:ind w:firstLine="600" w:firstLineChars="200"/>
        <w:jc w:val="left"/>
        <w:rPr>
          <w:rFonts w:eastAsia="仿宋_GB2312"/>
          <w:sz w:val="30"/>
          <w:szCs w:val="32"/>
        </w:rPr>
      </w:pPr>
      <w:r>
        <w:rPr>
          <w:rFonts w:eastAsia="仿宋_GB2312"/>
          <w:sz w:val="30"/>
          <w:szCs w:val="32"/>
        </w:rPr>
        <w:t>承包人需要提交的竣工资料套数：。</w:t>
      </w:r>
    </w:p>
    <w:p w14:paraId="1D88BC0A">
      <w:pPr>
        <w:spacing w:line="360" w:lineRule="auto"/>
        <w:ind w:left="638" w:leftChars="304"/>
        <w:jc w:val="left"/>
        <w:rPr>
          <w:rFonts w:eastAsia="仿宋_GB2312"/>
          <w:sz w:val="30"/>
          <w:szCs w:val="32"/>
        </w:rPr>
      </w:pPr>
      <w:r>
        <w:rPr>
          <w:rFonts w:eastAsia="仿宋_GB2312"/>
          <w:sz w:val="30"/>
          <w:szCs w:val="32"/>
        </w:rPr>
        <w:t>承包人提交的竣工资料的费用承担：。</w:t>
      </w:r>
    </w:p>
    <w:p w14:paraId="6B3C5B9D">
      <w:pPr>
        <w:spacing w:line="360" w:lineRule="auto"/>
        <w:ind w:left="638" w:leftChars="304"/>
        <w:jc w:val="left"/>
        <w:rPr>
          <w:rFonts w:eastAsia="仿宋_GB2312"/>
          <w:sz w:val="30"/>
          <w:szCs w:val="32"/>
        </w:rPr>
      </w:pPr>
      <w:r>
        <w:rPr>
          <w:rFonts w:eastAsia="仿宋_GB2312"/>
          <w:sz w:val="30"/>
          <w:szCs w:val="32"/>
        </w:rPr>
        <w:t>承包人提交的竣工资料移交时间：。</w:t>
      </w:r>
    </w:p>
    <w:p w14:paraId="70851858">
      <w:pPr>
        <w:spacing w:line="360" w:lineRule="auto"/>
        <w:ind w:firstLine="600" w:firstLineChars="200"/>
        <w:jc w:val="left"/>
        <w:rPr>
          <w:rFonts w:eastAsia="仿宋_GB2312"/>
          <w:sz w:val="30"/>
          <w:szCs w:val="32"/>
        </w:rPr>
      </w:pPr>
      <w:r>
        <w:rPr>
          <w:rFonts w:eastAsia="仿宋_GB2312"/>
          <w:sz w:val="30"/>
          <w:szCs w:val="32"/>
        </w:rPr>
        <w:t>承包人提交的竣工资料形式要求：。</w:t>
      </w:r>
    </w:p>
    <w:p w14:paraId="7F393425">
      <w:pPr>
        <w:spacing w:line="360" w:lineRule="auto"/>
        <w:ind w:firstLine="600" w:firstLineChars="200"/>
        <w:jc w:val="left"/>
        <w:rPr>
          <w:rFonts w:eastAsia="仿宋_GB2312"/>
          <w:sz w:val="30"/>
          <w:szCs w:val="32"/>
          <w:u w:val="single"/>
        </w:rPr>
      </w:pPr>
      <w:r>
        <w:rPr>
          <w:rFonts w:eastAsia="仿宋_GB2312"/>
          <w:kern w:val="0"/>
          <w:sz w:val="30"/>
          <w:szCs w:val="32"/>
        </w:rPr>
        <w:t>（6）承包人应履行的其他义务：</w:t>
      </w:r>
    </w:p>
    <w:p w14:paraId="7F6330F6">
      <w:pPr>
        <w:spacing w:line="360" w:lineRule="auto"/>
        <w:ind w:firstLine="300" w:firstLineChars="100"/>
        <w:jc w:val="left"/>
        <w:rPr>
          <w:rFonts w:eastAsia="仿宋_GB2312"/>
          <w:sz w:val="30"/>
          <w:szCs w:val="32"/>
        </w:rPr>
      </w:pPr>
      <w:r>
        <w:rPr>
          <w:rFonts w:eastAsia="仿宋_GB2312"/>
          <w:sz w:val="30"/>
          <w:szCs w:val="32"/>
        </w:rPr>
        <w:t>。</w:t>
      </w:r>
    </w:p>
    <w:p w14:paraId="62B9497B">
      <w:pPr>
        <w:spacing w:after="120" w:line="360" w:lineRule="auto"/>
        <w:ind w:firstLine="600" w:firstLineChars="200"/>
        <w:rPr>
          <w:rFonts w:eastAsia="黑体"/>
          <w:sz w:val="30"/>
          <w:szCs w:val="32"/>
        </w:rPr>
      </w:pPr>
      <w:r>
        <w:rPr>
          <w:rFonts w:eastAsia="黑体"/>
          <w:sz w:val="30"/>
          <w:szCs w:val="32"/>
        </w:rPr>
        <w:t>3.2 项目经理</w:t>
      </w:r>
    </w:p>
    <w:p w14:paraId="29A74332">
      <w:pPr>
        <w:spacing w:line="360" w:lineRule="auto"/>
        <w:ind w:firstLine="600" w:firstLineChars="200"/>
        <w:rPr>
          <w:rFonts w:eastAsia="仿宋_GB2312"/>
          <w:sz w:val="30"/>
          <w:szCs w:val="32"/>
        </w:rPr>
      </w:pPr>
      <w:r>
        <w:rPr>
          <w:rFonts w:eastAsia="仿宋_GB2312"/>
          <w:kern w:val="0"/>
          <w:sz w:val="30"/>
          <w:szCs w:val="32"/>
        </w:rPr>
        <w:t xml:space="preserve">3.2.1 </w:t>
      </w:r>
      <w:r>
        <w:rPr>
          <w:rFonts w:eastAsia="仿宋_GB2312"/>
          <w:sz w:val="30"/>
          <w:szCs w:val="32"/>
        </w:rPr>
        <w:t>项目经理：</w:t>
      </w:r>
    </w:p>
    <w:p w14:paraId="4DB449F3">
      <w:pPr>
        <w:spacing w:line="360" w:lineRule="auto"/>
        <w:ind w:firstLine="600" w:firstLineChars="200"/>
        <w:rPr>
          <w:rFonts w:eastAsia="仿宋_GB2312"/>
          <w:sz w:val="30"/>
          <w:szCs w:val="32"/>
        </w:rPr>
      </w:pPr>
      <w:r>
        <w:rPr>
          <w:rFonts w:eastAsia="仿宋_GB2312"/>
          <w:sz w:val="30"/>
          <w:szCs w:val="32"/>
        </w:rPr>
        <w:t>姓名：；</w:t>
      </w:r>
    </w:p>
    <w:p w14:paraId="3D060650">
      <w:pPr>
        <w:spacing w:line="360" w:lineRule="auto"/>
        <w:ind w:firstLine="600" w:firstLineChars="200"/>
        <w:rPr>
          <w:rFonts w:eastAsia="仿宋_GB2312"/>
          <w:sz w:val="30"/>
          <w:szCs w:val="32"/>
        </w:rPr>
      </w:pPr>
      <w:r>
        <w:rPr>
          <w:rFonts w:eastAsia="仿宋_GB2312"/>
          <w:sz w:val="30"/>
          <w:szCs w:val="32"/>
        </w:rPr>
        <w:t>身份证号：；</w:t>
      </w:r>
    </w:p>
    <w:p w14:paraId="5D84E5E5">
      <w:pPr>
        <w:spacing w:line="360" w:lineRule="auto"/>
        <w:ind w:firstLine="600" w:firstLineChars="200"/>
        <w:rPr>
          <w:rFonts w:eastAsia="仿宋_GB2312"/>
          <w:sz w:val="30"/>
          <w:szCs w:val="32"/>
        </w:rPr>
      </w:pPr>
      <w:r>
        <w:rPr>
          <w:rFonts w:eastAsia="仿宋_GB2312"/>
          <w:sz w:val="30"/>
          <w:szCs w:val="32"/>
        </w:rPr>
        <w:t>建造师执业资格等级：；</w:t>
      </w:r>
    </w:p>
    <w:p w14:paraId="0D0F5212">
      <w:pPr>
        <w:spacing w:line="360" w:lineRule="auto"/>
        <w:ind w:firstLine="600" w:firstLineChars="200"/>
        <w:rPr>
          <w:rFonts w:eastAsia="仿宋_GB2312"/>
          <w:sz w:val="30"/>
          <w:szCs w:val="32"/>
        </w:rPr>
      </w:pPr>
      <w:r>
        <w:rPr>
          <w:rFonts w:eastAsia="仿宋_GB2312"/>
          <w:sz w:val="30"/>
          <w:szCs w:val="32"/>
        </w:rPr>
        <w:t>建造师注册证书号：；</w:t>
      </w:r>
    </w:p>
    <w:p w14:paraId="5EBD0C12">
      <w:pPr>
        <w:spacing w:line="360" w:lineRule="auto"/>
        <w:ind w:firstLine="600" w:firstLineChars="200"/>
        <w:rPr>
          <w:rFonts w:eastAsia="仿宋_GB2312"/>
          <w:sz w:val="30"/>
          <w:szCs w:val="32"/>
        </w:rPr>
      </w:pPr>
      <w:r>
        <w:rPr>
          <w:rFonts w:eastAsia="仿宋_GB2312"/>
          <w:sz w:val="30"/>
          <w:szCs w:val="32"/>
        </w:rPr>
        <w:t>建造师执业印章号：；</w:t>
      </w:r>
    </w:p>
    <w:p w14:paraId="25A1A7D0">
      <w:pPr>
        <w:spacing w:line="360" w:lineRule="auto"/>
        <w:ind w:firstLine="600" w:firstLineChars="200"/>
        <w:rPr>
          <w:rFonts w:eastAsia="仿宋_GB2312"/>
          <w:sz w:val="30"/>
          <w:szCs w:val="32"/>
        </w:rPr>
      </w:pPr>
      <w:r>
        <w:rPr>
          <w:rFonts w:eastAsia="仿宋_GB2312"/>
          <w:sz w:val="30"/>
          <w:szCs w:val="32"/>
        </w:rPr>
        <w:t>安全生产考核合格证书号：；</w:t>
      </w:r>
    </w:p>
    <w:p w14:paraId="595EAD8B">
      <w:pPr>
        <w:spacing w:line="360" w:lineRule="auto"/>
        <w:ind w:firstLine="600" w:firstLineChars="200"/>
        <w:rPr>
          <w:rFonts w:eastAsia="仿宋_GB2312"/>
          <w:sz w:val="30"/>
          <w:szCs w:val="32"/>
        </w:rPr>
      </w:pPr>
      <w:r>
        <w:rPr>
          <w:rFonts w:eastAsia="仿宋_GB2312"/>
          <w:sz w:val="30"/>
          <w:szCs w:val="32"/>
        </w:rPr>
        <w:t>联系电话：；</w:t>
      </w:r>
    </w:p>
    <w:p w14:paraId="06227241">
      <w:pPr>
        <w:spacing w:line="360" w:lineRule="auto"/>
        <w:ind w:firstLine="600" w:firstLineChars="200"/>
        <w:rPr>
          <w:rFonts w:eastAsia="仿宋_GB2312"/>
          <w:sz w:val="30"/>
          <w:szCs w:val="32"/>
        </w:rPr>
      </w:pPr>
      <w:r>
        <w:rPr>
          <w:rFonts w:eastAsia="仿宋_GB2312"/>
          <w:sz w:val="30"/>
          <w:szCs w:val="32"/>
        </w:rPr>
        <w:t>电子信箱：；</w:t>
      </w:r>
    </w:p>
    <w:p w14:paraId="1A31A68B">
      <w:pPr>
        <w:spacing w:line="360" w:lineRule="auto"/>
        <w:ind w:firstLine="600" w:firstLineChars="200"/>
        <w:rPr>
          <w:rFonts w:eastAsia="仿宋_GB2312"/>
          <w:sz w:val="30"/>
          <w:szCs w:val="32"/>
        </w:rPr>
      </w:pPr>
      <w:r>
        <w:rPr>
          <w:rFonts w:eastAsia="仿宋_GB2312"/>
          <w:sz w:val="30"/>
          <w:szCs w:val="32"/>
        </w:rPr>
        <w:t>通信地址：；</w:t>
      </w:r>
    </w:p>
    <w:p w14:paraId="6895CD29">
      <w:pPr>
        <w:spacing w:line="360" w:lineRule="auto"/>
        <w:ind w:firstLine="600" w:firstLineChars="200"/>
        <w:jc w:val="left"/>
        <w:rPr>
          <w:rFonts w:eastAsia="仿宋_GB2312"/>
          <w:sz w:val="30"/>
          <w:szCs w:val="32"/>
        </w:rPr>
      </w:pPr>
      <w:r>
        <w:rPr>
          <w:rFonts w:eastAsia="仿宋_GB2312"/>
          <w:sz w:val="30"/>
          <w:szCs w:val="32"/>
        </w:rPr>
        <w:t>承包人对项目经理的授权范围如下：</w:t>
      </w:r>
    </w:p>
    <w:p w14:paraId="4F390D4E">
      <w:pPr>
        <w:spacing w:line="360" w:lineRule="auto"/>
        <w:ind w:firstLine="300" w:firstLineChars="100"/>
        <w:jc w:val="left"/>
        <w:rPr>
          <w:rFonts w:eastAsia="仿宋_GB2312"/>
          <w:sz w:val="30"/>
          <w:szCs w:val="32"/>
        </w:rPr>
      </w:pPr>
      <w:r>
        <w:rPr>
          <w:rFonts w:eastAsia="仿宋_GB2312"/>
          <w:sz w:val="30"/>
          <w:szCs w:val="32"/>
        </w:rPr>
        <w:t>。</w:t>
      </w:r>
    </w:p>
    <w:p w14:paraId="01F00A94">
      <w:pPr>
        <w:spacing w:line="360" w:lineRule="auto"/>
        <w:ind w:firstLine="600" w:firstLineChars="200"/>
        <w:jc w:val="left"/>
        <w:rPr>
          <w:rFonts w:eastAsia="仿宋_GB2312"/>
          <w:sz w:val="30"/>
          <w:szCs w:val="32"/>
          <w:u w:val="single"/>
        </w:rPr>
      </w:pPr>
      <w:r>
        <w:rPr>
          <w:rFonts w:eastAsia="仿宋_GB2312"/>
          <w:kern w:val="0"/>
          <w:sz w:val="30"/>
          <w:szCs w:val="32"/>
        </w:rPr>
        <w:t>关于项目经理每月在施工现场的时间要求：</w:t>
      </w:r>
    </w:p>
    <w:p w14:paraId="2F97ED07">
      <w:pPr>
        <w:spacing w:line="360" w:lineRule="auto"/>
        <w:jc w:val="left"/>
        <w:rPr>
          <w:rFonts w:eastAsia="仿宋_GB2312"/>
          <w:kern w:val="0"/>
          <w:sz w:val="30"/>
          <w:szCs w:val="32"/>
        </w:rPr>
      </w:pPr>
      <w:r>
        <w:rPr>
          <w:rFonts w:eastAsia="仿宋_GB2312"/>
          <w:sz w:val="30"/>
          <w:szCs w:val="32"/>
        </w:rPr>
        <w:t>。</w:t>
      </w:r>
    </w:p>
    <w:p w14:paraId="7746C848">
      <w:pPr>
        <w:spacing w:line="360" w:lineRule="auto"/>
        <w:ind w:firstLine="600" w:firstLineChars="200"/>
        <w:rPr>
          <w:rFonts w:eastAsia="仿宋_GB2312"/>
          <w:sz w:val="30"/>
          <w:szCs w:val="32"/>
          <w:u w:val="single"/>
        </w:rPr>
      </w:pPr>
      <w:r>
        <w:rPr>
          <w:rFonts w:eastAsia="仿宋_GB2312"/>
          <w:kern w:val="0"/>
          <w:sz w:val="30"/>
          <w:szCs w:val="32"/>
        </w:rPr>
        <w:t>承包人未提交劳动合同，以及没有为项目经理</w:t>
      </w:r>
      <w:r>
        <w:rPr>
          <w:rFonts w:hint="eastAsia" w:eastAsia="仿宋_GB2312"/>
          <w:kern w:val="0"/>
          <w:sz w:val="30"/>
          <w:szCs w:val="32"/>
        </w:rPr>
        <w:t>交纳</w:t>
      </w:r>
      <w:r>
        <w:rPr>
          <w:rFonts w:eastAsia="仿宋_GB2312"/>
          <w:kern w:val="0"/>
          <w:sz w:val="30"/>
          <w:szCs w:val="32"/>
        </w:rPr>
        <w:t>社会保险证明的违约责任：</w:t>
      </w:r>
    </w:p>
    <w:p w14:paraId="29D82AEE">
      <w:pPr>
        <w:spacing w:line="360" w:lineRule="auto"/>
        <w:ind w:firstLine="300" w:firstLineChars="100"/>
        <w:rPr>
          <w:rFonts w:eastAsia="仿宋_GB2312"/>
          <w:kern w:val="0"/>
          <w:sz w:val="30"/>
          <w:szCs w:val="32"/>
        </w:rPr>
      </w:pPr>
      <w:r>
        <w:rPr>
          <w:rFonts w:eastAsia="仿宋_GB2312"/>
          <w:sz w:val="30"/>
          <w:szCs w:val="32"/>
        </w:rPr>
        <w:t>。</w:t>
      </w:r>
    </w:p>
    <w:p w14:paraId="343DC608">
      <w:pPr>
        <w:spacing w:line="360" w:lineRule="auto"/>
        <w:ind w:firstLine="600" w:firstLineChars="200"/>
        <w:jc w:val="left"/>
        <w:rPr>
          <w:rFonts w:eastAsia="仿宋_GB2312"/>
          <w:sz w:val="30"/>
          <w:szCs w:val="32"/>
          <w:u w:val="single"/>
        </w:rPr>
      </w:pPr>
      <w:r>
        <w:rPr>
          <w:rFonts w:eastAsia="仿宋_GB2312"/>
          <w:kern w:val="0"/>
          <w:sz w:val="30"/>
          <w:szCs w:val="32"/>
        </w:rPr>
        <w:t>项目经理未经批准，擅自离开施工现场的违约责任：</w:t>
      </w:r>
    </w:p>
    <w:p w14:paraId="1B461D7D">
      <w:pPr>
        <w:spacing w:line="360" w:lineRule="auto"/>
        <w:jc w:val="left"/>
        <w:rPr>
          <w:rFonts w:eastAsia="仿宋_GB2312"/>
          <w:sz w:val="30"/>
          <w:szCs w:val="32"/>
          <w:u w:val="single"/>
        </w:rPr>
      </w:pPr>
      <w:r>
        <w:rPr>
          <w:rFonts w:eastAsia="仿宋_GB2312"/>
          <w:sz w:val="30"/>
          <w:szCs w:val="32"/>
        </w:rPr>
        <w:t>。</w:t>
      </w:r>
    </w:p>
    <w:p w14:paraId="545B6258">
      <w:pPr>
        <w:spacing w:line="360" w:lineRule="auto"/>
        <w:ind w:firstLine="600" w:firstLineChars="200"/>
        <w:rPr>
          <w:rFonts w:eastAsia="仿宋_GB2312"/>
          <w:sz w:val="30"/>
          <w:szCs w:val="32"/>
        </w:rPr>
      </w:pPr>
      <w:r>
        <w:rPr>
          <w:rFonts w:eastAsia="仿宋_GB2312"/>
          <w:sz w:val="30"/>
          <w:szCs w:val="32"/>
        </w:rPr>
        <w:t>3.2.3 承包人擅自更换项目经理的违约责任：</w:t>
      </w:r>
    </w:p>
    <w:p w14:paraId="4CE9DD4B">
      <w:pPr>
        <w:spacing w:line="360" w:lineRule="auto"/>
        <w:rPr>
          <w:rFonts w:eastAsia="仿宋_GB2312"/>
          <w:sz w:val="30"/>
          <w:szCs w:val="32"/>
        </w:rPr>
      </w:pPr>
      <w:r>
        <w:rPr>
          <w:rFonts w:eastAsia="仿宋_GB2312"/>
          <w:sz w:val="30"/>
          <w:szCs w:val="32"/>
        </w:rPr>
        <w:t>。</w:t>
      </w:r>
    </w:p>
    <w:p w14:paraId="16DFCBDE">
      <w:pPr>
        <w:spacing w:line="360" w:lineRule="auto"/>
        <w:rPr>
          <w:rFonts w:eastAsia="仿宋_GB2312"/>
          <w:sz w:val="30"/>
          <w:szCs w:val="32"/>
          <w:u w:val="single"/>
        </w:rPr>
      </w:pPr>
      <w:r>
        <w:rPr>
          <w:rFonts w:eastAsia="仿宋_GB2312"/>
          <w:sz w:val="30"/>
          <w:szCs w:val="32"/>
        </w:rPr>
        <w:t xml:space="preserve">    3.2.4 承包人无正当理由拒绝更换项目经理的违约责任：</w:t>
      </w:r>
    </w:p>
    <w:p w14:paraId="3BE402CC">
      <w:pPr>
        <w:spacing w:line="360" w:lineRule="auto"/>
        <w:rPr>
          <w:rFonts w:eastAsia="仿宋_GB2312"/>
          <w:sz w:val="30"/>
          <w:szCs w:val="32"/>
        </w:rPr>
      </w:pPr>
      <w:r>
        <w:rPr>
          <w:rFonts w:eastAsia="仿宋_GB2312"/>
          <w:sz w:val="30"/>
          <w:szCs w:val="32"/>
        </w:rPr>
        <w:t>。</w:t>
      </w:r>
    </w:p>
    <w:p w14:paraId="039A8AF5">
      <w:pPr>
        <w:spacing w:after="120" w:line="360" w:lineRule="auto"/>
        <w:ind w:firstLine="600" w:firstLineChars="200"/>
        <w:rPr>
          <w:rFonts w:eastAsia="黑体"/>
          <w:sz w:val="30"/>
          <w:szCs w:val="32"/>
        </w:rPr>
      </w:pPr>
      <w:r>
        <w:rPr>
          <w:rFonts w:eastAsia="黑体"/>
          <w:sz w:val="30"/>
          <w:szCs w:val="32"/>
        </w:rPr>
        <w:t>3.3 承包人人员</w:t>
      </w:r>
    </w:p>
    <w:p w14:paraId="22C023AB">
      <w:pPr>
        <w:spacing w:line="360" w:lineRule="auto"/>
        <w:ind w:firstLine="600" w:firstLineChars="200"/>
        <w:rPr>
          <w:rFonts w:eastAsia="仿宋_GB2312"/>
          <w:sz w:val="30"/>
          <w:szCs w:val="32"/>
        </w:rPr>
      </w:pPr>
      <w:r>
        <w:rPr>
          <w:rFonts w:eastAsia="仿宋_GB2312"/>
          <w:sz w:val="30"/>
          <w:szCs w:val="32"/>
        </w:rPr>
        <w:t>3.3.1 承包人提交项目管理机构及施工现场管理人员安排报告的期限：。</w:t>
      </w:r>
    </w:p>
    <w:p w14:paraId="0E2D4D15">
      <w:pPr>
        <w:spacing w:line="360" w:lineRule="auto"/>
        <w:ind w:firstLine="600" w:firstLineChars="200"/>
        <w:rPr>
          <w:rFonts w:eastAsia="仿宋_GB2312"/>
          <w:sz w:val="30"/>
          <w:szCs w:val="32"/>
        </w:rPr>
      </w:pPr>
      <w:r>
        <w:rPr>
          <w:rFonts w:eastAsia="仿宋_GB2312"/>
          <w:sz w:val="30"/>
          <w:szCs w:val="32"/>
        </w:rPr>
        <w:t>3.3.3 承包人无正当理由拒绝撤换主要施工管理人员的违约责任：。</w:t>
      </w:r>
    </w:p>
    <w:p w14:paraId="4B44EC45">
      <w:pPr>
        <w:spacing w:line="360" w:lineRule="auto"/>
        <w:ind w:firstLine="600" w:firstLineChars="200"/>
        <w:rPr>
          <w:rFonts w:eastAsia="仿宋_GB2312"/>
          <w:sz w:val="30"/>
          <w:szCs w:val="32"/>
          <w:u w:val="single"/>
        </w:rPr>
      </w:pPr>
      <w:r>
        <w:rPr>
          <w:rFonts w:eastAsia="仿宋_GB2312"/>
          <w:sz w:val="30"/>
          <w:szCs w:val="32"/>
        </w:rPr>
        <w:t>3.3.4 承包人主要施工管理人员离开施工现场的批准要求：。</w:t>
      </w:r>
    </w:p>
    <w:p w14:paraId="54D2579E">
      <w:pPr>
        <w:spacing w:line="360" w:lineRule="auto"/>
        <w:ind w:firstLine="600" w:firstLineChars="200"/>
        <w:rPr>
          <w:rFonts w:eastAsia="仿宋_GB2312"/>
          <w:sz w:val="30"/>
          <w:szCs w:val="32"/>
        </w:rPr>
      </w:pPr>
      <w:r>
        <w:rPr>
          <w:rFonts w:eastAsia="仿宋_GB2312"/>
          <w:sz w:val="30"/>
          <w:szCs w:val="32"/>
        </w:rPr>
        <w:t>3.3.5承包人擅自更换主要施工管理人员的违约责任：。</w:t>
      </w:r>
    </w:p>
    <w:p w14:paraId="0D953520">
      <w:pPr>
        <w:spacing w:line="360" w:lineRule="auto"/>
        <w:ind w:firstLine="600" w:firstLineChars="200"/>
        <w:rPr>
          <w:rFonts w:eastAsia="仿宋_GB2312"/>
          <w:sz w:val="30"/>
          <w:szCs w:val="32"/>
        </w:rPr>
      </w:pPr>
      <w:r>
        <w:rPr>
          <w:rFonts w:eastAsia="仿宋_GB2312"/>
          <w:sz w:val="30"/>
          <w:szCs w:val="32"/>
        </w:rPr>
        <w:t>承包人主要施工管理人员擅自离开施工现场的违约责任：。</w:t>
      </w:r>
    </w:p>
    <w:p w14:paraId="30437CF7">
      <w:pPr>
        <w:spacing w:after="120" w:line="360" w:lineRule="auto"/>
        <w:ind w:firstLine="600" w:firstLineChars="200"/>
        <w:rPr>
          <w:rFonts w:eastAsia="黑体"/>
          <w:sz w:val="30"/>
          <w:szCs w:val="32"/>
        </w:rPr>
      </w:pPr>
      <w:r>
        <w:rPr>
          <w:rFonts w:eastAsia="黑体"/>
          <w:sz w:val="30"/>
          <w:szCs w:val="32"/>
        </w:rPr>
        <w:t>3</w:t>
      </w:r>
      <w:bookmarkStart w:id="468" w:name="_Toc297216151"/>
      <w:bookmarkStart w:id="469" w:name="_Toc303539102"/>
      <w:bookmarkStart w:id="470" w:name="_Toc304295523"/>
      <w:bookmarkStart w:id="471" w:name="_Toc292559364"/>
      <w:bookmarkStart w:id="472" w:name="_Toc297120459"/>
      <w:bookmarkStart w:id="473" w:name="_Toc312677988"/>
      <w:bookmarkStart w:id="474" w:name="_Toc296944498"/>
      <w:bookmarkStart w:id="475" w:name="_Toc296346660"/>
      <w:bookmarkStart w:id="476" w:name="_Toc296347158"/>
      <w:bookmarkStart w:id="477" w:name="_Toc296890987"/>
      <w:bookmarkStart w:id="478" w:name="_Toc296891199"/>
      <w:bookmarkStart w:id="479" w:name="_Toc300934945"/>
      <w:bookmarkStart w:id="480" w:name="_Toc297123492"/>
      <w:bookmarkStart w:id="481" w:name="_Toc296503159"/>
      <w:bookmarkStart w:id="482" w:name="_Toc292559869"/>
      <w:bookmarkStart w:id="483" w:name="_Toc297048345"/>
      <w:r>
        <w:rPr>
          <w:rFonts w:eastAsia="黑体"/>
          <w:sz w:val="30"/>
          <w:szCs w:val="32"/>
        </w:rPr>
        <w:t>.5 分包</w:t>
      </w:r>
    </w:p>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14:paraId="55DC0CEC">
      <w:pPr>
        <w:spacing w:line="360" w:lineRule="auto"/>
        <w:ind w:firstLine="600" w:firstLineChars="200"/>
        <w:rPr>
          <w:rFonts w:eastAsia="仿宋_GB2312"/>
          <w:sz w:val="30"/>
          <w:szCs w:val="32"/>
        </w:rPr>
      </w:pPr>
      <w:r>
        <w:rPr>
          <w:rFonts w:eastAsia="仿宋_GB2312"/>
          <w:sz w:val="30"/>
          <w:szCs w:val="32"/>
        </w:rPr>
        <w:t>3</w:t>
      </w:r>
      <w:bookmarkStart w:id="484" w:name="_Toc292559365"/>
      <w:bookmarkStart w:id="485" w:name="_Toc300934946"/>
      <w:bookmarkStart w:id="486" w:name="_Toc292559870"/>
      <w:bookmarkStart w:id="487" w:name="_Toc297123493"/>
      <w:bookmarkStart w:id="488" w:name="_Toc296347159"/>
      <w:bookmarkStart w:id="489" w:name="_Toc296944499"/>
      <w:bookmarkStart w:id="490" w:name="_Toc297120460"/>
      <w:bookmarkStart w:id="491" w:name="_Toc296891200"/>
      <w:bookmarkStart w:id="492" w:name="_Toc304295524"/>
      <w:bookmarkStart w:id="493" w:name="_Toc297048346"/>
      <w:bookmarkStart w:id="494" w:name="_Toc296890988"/>
      <w:bookmarkStart w:id="495" w:name="_Toc297216152"/>
      <w:bookmarkStart w:id="496" w:name="_Toc296346661"/>
      <w:bookmarkStart w:id="497" w:name="_Toc296503160"/>
      <w:bookmarkStart w:id="498" w:name="_Toc303539103"/>
      <w:bookmarkStart w:id="499" w:name="_Toc318581158"/>
      <w:bookmarkStart w:id="500" w:name="_Toc312677989"/>
      <w:r>
        <w:rPr>
          <w:rFonts w:eastAsia="仿宋_GB2312"/>
          <w:sz w:val="30"/>
          <w:szCs w:val="32"/>
        </w:rPr>
        <w:t>.5.1 分包的一般约定</w:t>
      </w:r>
    </w:p>
    <w:p w14:paraId="12FD6356">
      <w:pPr>
        <w:spacing w:line="360" w:lineRule="auto"/>
        <w:ind w:firstLine="600" w:firstLineChars="200"/>
        <w:jc w:val="left"/>
        <w:rPr>
          <w:rFonts w:eastAsia="仿宋_GB2312"/>
          <w:sz w:val="30"/>
          <w:szCs w:val="32"/>
        </w:rPr>
      </w:pPr>
      <w:r>
        <w:rPr>
          <w:rFonts w:eastAsia="仿宋_GB2312"/>
          <w:sz w:val="30"/>
          <w:szCs w:val="32"/>
        </w:rPr>
        <w:t>禁止分包的工程包括：。</w:t>
      </w:r>
    </w:p>
    <w:p w14:paraId="06D1AF35">
      <w:pPr>
        <w:spacing w:line="360" w:lineRule="auto"/>
        <w:ind w:firstLine="600" w:firstLineChars="200"/>
        <w:jc w:val="left"/>
        <w:rPr>
          <w:rFonts w:eastAsia="仿宋_GB2312"/>
          <w:sz w:val="30"/>
          <w:szCs w:val="32"/>
          <w:u w:val="single"/>
        </w:rPr>
      </w:pPr>
      <w:r>
        <w:rPr>
          <w:rFonts w:eastAsia="仿宋_GB2312"/>
          <w:sz w:val="30"/>
          <w:szCs w:val="32"/>
        </w:rPr>
        <w:t>主体结构、关键性工作的范围：</w:t>
      </w:r>
    </w:p>
    <w:p w14:paraId="1166B71E">
      <w:pPr>
        <w:spacing w:line="360" w:lineRule="auto"/>
        <w:jc w:val="left"/>
        <w:rPr>
          <w:rFonts w:eastAsia="仿宋_GB2312"/>
          <w:sz w:val="30"/>
          <w:szCs w:val="32"/>
          <w:u w:val="single"/>
        </w:rPr>
      </w:pPr>
      <w:r>
        <w:rPr>
          <w:rFonts w:eastAsia="仿宋_GB2312"/>
          <w:sz w:val="30"/>
          <w:szCs w:val="32"/>
        </w:rPr>
        <w:t>。</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Start w:id="501" w:name="_Toc296891201"/>
      <w:bookmarkStart w:id="502" w:name="_Toc303539104"/>
      <w:bookmarkStart w:id="503" w:name="_Toc296890989"/>
      <w:bookmarkStart w:id="504" w:name="_Toc304295525"/>
      <w:bookmarkStart w:id="505" w:name="_Toc297216153"/>
      <w:bookmarkStart w:id="506" w:name="_Toc296503161"/>
      <w:bookmarkStart w:id="507" w:name="_Toc297120461"/>
      <w:bookmarkStart w:id="508" w:name="_Toc297048347"/>
      <w:bookmarkStart w:id="509" w:name="_Toc300934947"/>
      <w:bookmarkStart w:id="510" w:name="_Toc296346662"/>
      <w:bookmarkStart w:id="511" w:name="_Toc297123494"/>
      <w:bookmarkStart w:id="512" w:name="_Toc296944500"/>
      <w:bookmarkStart w:id="513" w:name="_Toc296347160"/>
    </w:p>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14:paraId="6AEDCE97">
      <w:pPr>
        <w:spacing w:line="360" w:lineRule="auto"/>
        <w:rPr>
          <w:rFonts w:eastAsia="仿宋_GB2312"/>
          <w:sz w:val="30"/>
          <w:szCs w:val="32"/>
        </w:rPr>
      </w:pPr>
      <w:r>
        <w:rPr>
          <w:rFonts w:eastAsia="仿宋_GB2312"/>
          <w:sz w:val="30"/>
          <w:szCs w:val="32"/>
        </w:rPr>
        <w:t xml:space="preserve">    3</w:t>
      </w:r>
      <w:bookmarkStart w:id="514" w:name="_Toc318581159"/>
      <w:bookmarkStart w:id="515" w:name="_Toc312677990"/>
      <w:r>
        <w:rPr>
          <w:rFonts w:eastAsia="仿宋_GB2312"/>
          <w:sz w:val="30"/>
          <w:szCs w:val="32"/>
        </w:rPr>
        <w:t>.5.2分包的确定</w:t>
      </w:r>
    </w:p>
    <w:p w14:paraId="36A57B33">
      <w:pPr>
        <w:spacing w:line="360" w:lineRule="auto"/>
        <w:ind w:firstLine="600" w:firstLineChars="200"/>
        <w:rPr>
          <w:rFonts w:eastAsia="仿宋_GB2312"/>
          <w:sz w:val="30"/>
          <w:szCs w:val="32"/>
          <w:u w:val="single"/>
        </w:rPr>
      </w:pPr>
      <w:r>
        <w:rPr>
          <w:rFonts w:eastAsia="仿宋_GB2312"/>
          <w:sz w:val="30"/>
          <w:szCs w:val="32"/>
        </w:rPr>
        <w:t>允许分包的专业工程包括：。</w:t>
      </w:r>
    </w:p>
    <w:p w14:paraId="7803F452">
      <w:pPr>
        <w:spacing w:line="360" w:lineRule="auto"/>
        <w:ind w:firstLine="600" w:firstLineChars="200"/>
        <w:rPr>
          <w:rFonts w:eastAsia="仿宋_GB2312"/>
          <w:sz w:val="30"/>
          <w:szCs w:val="32"/>
          <w:u w:val="single"/>
        </w:rPr>
      </w:pPr>
      <w:r>
        <w:rPr>
          <w:rFonts w:eastAsia="仿宋_GB2312"/>
          <w:sz w:val="30"/>
          <w:szCs w:val="32"/>
        </w:rPr>
        <w:t>其他关于分包的约定：</w:t>
      </w:r>
    </w:p>
    <w:p w14:paraId="3E14E90C">
      <w:pPr>
        <w:spacing w:line="360" w:lineRule="auto"/>
        <w:rPr>
          <w:rFonts w:eastAsia="仿宋_GB2312"/>
          <w:sz w:val="30"/>
          <w:szCs w:val="32"/>
        </w:rPr>
      </w:pPr>
      <w:r>
        <w:rPr>
          <w:rFonts w:eastAsia="仿宋_GB2312"/>
          <w:sz w:val="30"/>
          <w:szCs w:val="32"/>
        </w:rPr>
        <w:t>。</w:t>
      </w:r>
    </w:p>
    <w:p w14:paraId="2CAC91AD">
      <w:pPr>
        <w:spacing w:line="360" w:lineRule="auto"/>
        <w:ind w:firstLine="600" w:firstLineChars="200"/>
        <w:rPr>
          <w:rFonts w:eastAsia="仿宋_GB2312"/>
          <w:sz w:val="30"/>
          <w:szCs w:val="32"/>
        </w:rPr>
      </w:pPr>
      <w:r>
        <w:rPr>
          <w:rFonts w:eastAsia="仿宋_GB2312"/>
          <w:sz w:val="30"/>
          <w:szCs w:val="32"/>
        </w:rPr>
        <w:t>3.5.4 分包合同价款</w:t>
      </w:r>
    </w:p>
    <w:p w14:paraId="1C27122F">
      <w:pPr>
        <w:spacing w:line="360" w:lineRule="auto"/>
        <w:ind w:firstLine="600" w:firstLineChars="200"/>
        <w:rPr>
          <w:rFonts w:eastAsia="仿宋_GB2312"/>
          <w:sz w:val="30"/>
          <w:szCs w:val="32"/>
        </w:rPr>
      </w:pPr>
      <w:r>
        <w:rPr>
          <w:rFonts w:eastAsia="仿宋_GB2312"/>
          <w:sz w:val="30"/>
          <w:szCs w:val="32"/>
        </w:rPr>
        <w:t>关于分包合同价款支付的约定：。</w:t>
      </w:r>
    </w:p>
    <w:bookmarkEnd w:id="514"/>
    <w:bookmarkEnd w:id="515"/>
    <w:p w14:paraId="19775197">
      <w:pPr>
        <w:spacing w:after="120" w:line="360" w:lineRule="auto"/>
        <w:ind w:firstLine="600" w:firstLineChars="200"/>
        <w:rPr>
          <w:rFonts w:eastAsia="黑体"/>
          <w:sz w:val="30"/>
          <w:szCs w:val="32"/>
        </w:rPr>
      </w:pPr>
      <w:r>
        <w:rPr>
          <w:rFonts w:eastAsia="黑体"/>
          <w:sz w:val="30"/>
          <w:szCs w:val="32"/>
        </w:rPr>
        <w:t>3.6 工程照管与成品、半成品保护</w:t>
      </w:r>
    </w:p>
    <w:p w14:paraId="3D88A48D">
      <w:pPr>
        <w:spacing w:before="120" w:after="120" w:line="360" w:lineRule="auto"/>
        <w:ind w:firstLine="600" w:firstLineChars="200"/>
        <w:rPr>
          <w:rFonts w:eastAsia="仿宋_GB2312"/>
          <w:kern w:val="0"/>
          <w:sz w:val="30"/>
          <w:szCs w:val="32"/>
          <w:u w:val="single"/>
        </w:rPr>
      </w:pPr>
      <w:r>
        <w:rPr>
          <w:rFonts w:eastAsia="仿宋_GB2312"/>
          <w:kern w:val="0"/>
          <w:sz w:val="30"/>
          <w:szCs w:val="32"/>
        </w:rPr>
        <w:t>承包人负责照管工程及工程相关的材料、工程设备的起始时间：。</w:t>
      </w:r>
    </w:p>
    <w:p w14:paraId="0A00141E">
      <w:pPr>
        <w:spacing w:after="120" w:line="360" w:lineRule="auto"/>
        <w:ind w:firstLine="600" w:firstLineChars="200"/>
        <w:rPr>
          <w:rFonts w:eastAsia="黑体"/>
          <w:sz w:val="30"/>
          <w:szCs w:val="32"/>
        </w:rPr>
      </w:pPr>
      <w:r>
        <w:rPr>
          <w:rFonts w:eastAsia="黑体"/>
          <w:sz w:val="30"/>
          <w:szCs w:val="32"/>
        </w:rPr>
        <w:t>3.7 履约担保</w:t>
      </w:r>
    </w:p>
    <w:p w14:paraId="6A2A1CDD">
      <w:pPr>
        <w:spacing w:line="360" w:lineRule="auto"/>
        <w:ind w:firstLine="600" w:firstLineChars="200"/>
        <w:jc w:val="left"/>
        <w:rPr>
          <w:rFonts w:eastAsia="仿宋_GB2312"/>
          <w:sz w:val="30"/>
          <w:szCs w:val="32"/>
        </w:rPr>
      </w:pPr>
      <w:r>
        <w:rPr>
          <w:rFonts w:hint="eastAsia" w:eastAsia="仿宋_GB2312"/>
          <w:sz w:val="30"/>
          <w:szCs w:val="32"/>
        </w:rPr>
        <w:t>承包人是否提供履约担保：</w:t>
      </w:r>
      <w:r>
        <w:rPr>
          <w:rFonts w:eastAsia="仿宋_GB2312"/>
          <w:sz w:val="30"/>
          <w:szCs w:val="32"/>
        </w:rPr>
        <w:t>。</w:t>
      </w:r>
    </w:p>
    <w:p w14:paraId="450468F2">
      <w:pPr>
        <w:spacing w:line="360" w:lineRule="auto"/>
        <w:ind w:firstLine="600" w:firstLineChars="200"/>
        <w:jc w:val="left"/>
        <w:rPr>
          <w:rFonts w:eastAsia="仿宋_GB2312"/>
          <w:sz w:val="30"/>
          <w:szCs w:val="32"/>
          <w:u w:val="single"/>
        </w:rPr>
      </w:pPr>
      <w:r>
        <w:rPr>
          <w:rFonts w:eastAsia="仿宋_GB2312"/>
          <w:sz w:val="30"/>
          <w:szCs w:val="32"/>
        </w:rPr>
        <w:t>承包人提供履约担保的形式</w:t>
      </w:r>
      <w:r>
        <w:rPr>
          <w:rFonts w:hint="eastAsia" w:eastAsia="仿宋_GB2312"/>
          <w:sz w:val="30"/>
          <w:szCs w:val="32"/>
        </w:rPr>
        <w:t>、金额及期限的</w:t>
      </w:r>
      <w:r>
        <w:rPr>
          <w:rFonts w:eastAsia="仿宋_GB2312"/>
          <w:sz w:val="30"/>
          <w:szCs w:val="32"/>
        </w:rPr>
        <w:t>：</w:t>
      </w:r>
      <w:r>
        <w:rPr>
          <w:rFonts w:hint="eastAsia" w:ascii="宋体" w:hAnsi="宋体"/>
          <w:sz w:val="28"/>
          <w:szCs w:val="28"/>
          <w:u w:val="single"/>
        </w:rPr>
        <w:t>担保或者保函；额度同发包人支付担保（不得超过中标合同金额的10%）。</w:t>
      </w:r>
    </w:p>
    <w:p w14:paraId="2A267C50">
      <w:pPr>
        <w:spacing w:line="360" w:lineRule="auto"/>
        <w:jc w:val="left"/>
        <w:rPr>
          <w:rFonts w:eastAsia="仿宋_GB2312"/>
          <w:sz w:val="30"/>
          <w:szCs w:val="32"/>
        </w:rPr>
      </w:pPr>
      <w:r>
        <w:rPr>
          <w:rFonts w:eastAsia="仿宋_GB2312"/>
          <w:sz w:val="30"/>
          <w:szCs w:val="32"/>
        </w:rPr>
        <w:t>。</w:t>
      </w:r>
    </w:p>
    <w:p w14:paraId="174D5281">
      <w:pPr>
        <w:keepNext/>
        <w:keepLines/>
        <w:spacing w:before="120" w:after="120" w:line="360" w:lineRule="auto"/>
        <w:outlineLvl w:val="3"/>
        <w:rPr>
          <w:rFonts w:eastAsia="黑体"/>
          <w:bCs/>
          <w:sz w:val="32"/>
          <w:szCs w:val="32"/>
        </w:rPr>
      </w:pPr>
      <w:bookmarkStart w:id="516" w:name="_Toc351203636"/>
      <w:r>
        <w:rPr>
          <w:rFonts w:eastAsia="黑体"/>
          <w:bCs/>
          <w:sz w:val="32"/>
          <w:szCs w:val="32"/>
        </w:rPr>
        <w:t>4</w:t>
      </w:r>
      <w:bookmarkStart w:id="517" w:name="_Toc267251413"/>
      <w:bookmarkStart w:id="518" w:name="_Toc292559871"/>
      <w:bookmarkStart w:id="519" w:name="_Toc296891202"/>
      <w:bookmarkStart w:id="520" w:name="_Toc297120462"/>
      <w:bookmarkStart w:id="521" w:name="_Toc297048348"/>
      <w:bookmarkStart w:id="522" w:name="_Toc292559366"/>
      <w:bookmarkStart w:id="523" w:name="_Toc296503162"/>
      <w:bookmarkStart w:id="524" w:name="_Toc296944501"/>
      <w:bookmarkStart w:id="525" w:name="_Toc296347161"/>
      <w:bookmarkStart w:id="526" w:name="_Toc296890990"/>
      <w:bookmarkStart w:id="527" w:name="_Toc296346663"/>
      <w:r>
        <w:rPr>
          <w:rFonts w:eastAsia="黑体"/>
          <w:bCs/>
          <w:sz w:val="32"/>
          <w:szCs w:val="32"/>
        </w:rPr>
        <w:t>. 监</w:t>
      </w:r>
      <w:bookmarkEnd w:id="517"/>
      <w:bookmarkEnd w:id="518"/>
      <w:bookmarkEnd w:id="519"/>
      <w:bookmarkEnd w:id="520"/>
      <w:bookmarkEnd w:id="521"/>
      <w:bookmarkEnd w:id="522"/>
      <w:bookmarkEnd w:id="523"/>
      <w:bookmarkEnd w:id="524"/>
      <w:bookmarkEnd w:id="525"/>
      <w:bookmarkEnd w:id="526"/>
      <w:bookmarkEnd w:id="527"/>
      <w:r>
        <w:rPr>
          <w:rFonts w:eastAsia="黑体"/>
          <w:bCs/>
          <w:sz w:val="32"/>
          <w:szCs w:val="32"/>
        </w:rPr>
        <w:t>理人</w:t>
      </w:r>
      <w:bookmarkEnd w:id="516"/>
    </w:p>
    <w:p w14:paraId="7AC4D56F">
      <w:pPr>
        <w:spacing w:after="120" w:line="360" w:lineRule="auto"/>
        <w:ind w:firstLine="600" w:firstLineChars="200"/>
        <w:rPr>
          <w:rFonts w:eastAsia="黑体"/>
          <w:sz w:val="30"/>
          <w:szCs w:val="32"/>
        </w:rPr>
      </w:pPr>
      <w:r>
        <w:rPr>
          <w:rFonts w:eastAsia="黑体"/>
          <w:sz w:val="30"/>
          <w:szCs w:val="32"/>
        </w:rPr>
        <w:t>4.1监理人的一般规定</w:t>
      </w:r>
    </w:p>
    <w:p w14:paraId="12C89DDB">
      <w:pPr>
        <w:spacing w:line="360" w:lineRule="auto"/>
        <w:ind w:firstLine="600" w:firstLineChars="200"/>
        <w:jc w:val="left"/>
        <w:rPr>
          <w:rFonts w:eastAsia="仿宋_GB2312"/>
          <w:sz w:val="30"/>
          <w:szCs w:val="32"/>
        </w:rPr>
      </w:pPr>
      <w:r>
        <w:rPr>
          <w:rFonts w:eastAsia="仿宋_GB2312"/>
          <w:sz w:val="30"/>
          <w:szCs w:val="32"/>
        </w:rPr>
        <w:t>关于监理人的监理内容：。</w:t>
      </w:r>
    </w:p>
    <w:p w14:paraId="63BCD529">
      <w:pPr>
        <w:spacing w:line="360" w:lineRule="auto"/>
        <w:ind w:firstLine="600" w:firstLineChars="200"/>
        <w:jc w:val="left"/>
        <w:rPr>
          <w:rFonts w:eastAsia="仿宋_GB2312"/>
          <w:sz w:val="30"/>
          <w:szCs w:val="32"/>
        </w:rPr>
      </w:pPr>
      <w:r>
        <w:rPr>
          <w:rFonts w:eastAsia="仿宋_GB2312"/>
          <w:sz w:val="30"/>
          <w:szCs w:val="32"/>
        </w:rPr>
        <w:t>关于监理人的监理权限：。</w:t>
      </w:r>
    </w:p>
    <w:p w14:paraId="79A341D4">
      <w:pPr>
        <w:spacing w:line="360" w:lineRule="auto"/>
        <w:ind w:firstLine="600" w:firstLineChars="200"/>
        <w:rPr>
          <w:rFonts w:eastAsia="仿宋_GB2312"/>
          <w:sz w:val="30"/>
          <w:szCs w:val="32"/>
          <w:u w:val="single"/>
        </w:rPr>
      </w:pPr>
      <w:r>
        <w:rPr>
          <w:rFonts w:eastAsia="仿宋_GB2312"/>
          <w:sz w:val="30"/>
          <w:szCs w:val="32"/>
        </w:rPr>
        <w:t>关于监理人在施工现场的办公场所、生活场所的提供和费用承担的约定：</w:t>
      </w:r>
    </w:p>
    <w:p w14:paraId="0A65FEB7">
      <w:pPr>
        <w:spacing w:line="360" w:lineRule="auto"/>
        <w:rPr>
          <w:rFonts w:eastAsia="仿宋_GB2312"/>
          <w:sz w:val="30"/>
          <w:szCs w:val="32"/>
        </w:rPr>
      </w:pPr>
      <w:r>
        <w:rPr>
          <w:rFonts w:eastAsia="仿宋_GB2312"/>
          <w:sz w:val="30"/>
          <w:szCs w:val="32"/>
        </w:rPr>
        <w:t>。</w:t>
      </w:r>
    </w:p>
    <w:p w14:paraId="34F76AD9">
      <w:pPr>
        <w:spacing w:after="120" w:line="360" w:lineRule="auto"/>
        <w:ind w:firstLine="600" w:firstLineChars="200"/>
        <w:rPr>
          <w:rFonts w:eastAsia="黑体"/>
          <w:sz w:val="30"/>
          <w:szCs w:val="32"/>
        </w:rPr>
      </w:pPr>
      <w:r>
        <w:rPr>
          <w:rFonts w:eastAsia="黑体"/>
          <w:sz w:val="30"/>
          <w:szCs w:val="32"/>
        </w:rPr>
        <w:t>4.2 监理人员</w:t>
      </w:r>
    </w:p>
    <w:p w14:paraId="715488BA">
      <w:pPr>
        <w:spacing w:line="360" w:lineRule="auto"/>
        <w:ind w:firstLine="600" w:firstLineChars="200"/>
        <w:rPr>
          <w:rFonts w:eastAsia="仿宋_GB2312"/>
          <w:sz w:val="30"/>
          <w:szCs w:val="32"/>
        </w:rPr>
      </w:pPr>
      <w:r>
        <w:rPr>
          <w:rFonts w:eastAsia="仿宋_GB2312"/>
          <w:sz w:val="30"/>
          <w:szCs w:val="32"/>
        </w:rPr>
        <w:t>总监理工程师：</w:t>
      </w:r>
    </w:p>
    <w:p w14:paraId="3544CAB9">
      <w:pPr>
        <w:spacing w:line="360" w:lineRule="auto"/>
        <w:ind w:firstLine="600" w:firstLineChars="200"/>
        <w:rPr>
          <w:rFonts w:eastAsia="仿宋_GB2312"/>
          <w:sz w:val="30"/>
          <w:szCs w:val="32"/>
        </w:rPr>
      </w:pPr>
      <w:r>
        <w:rPr>
          <w:rFonts w:eastAsia="仿宋_GB2312"/>
          <w:sz w:val="30"/>
          <w:szCs w:val="32"/>
        </w:rPr>
        <w:t>姓名：；</w:t>
      </w:r>
    </w:p>
    <w:p w14:paraId="285F31B3">
      <w:pPr>
        <w:spacing w:line="360" w:lineRule="auto"/>
        <w:ind w:firstLine="600" w:firstLineChars="200"/>
        <w:rPr>
          <w:rFonts w:eastAsia="仿宋_GB2312"/>
          <w:sz w:val="30"/>
          <w:szCs w:val="32"/>
        </w:rPr>
      </w:pPr>
      <w:r>
        <w:rPr>
          <w:rFonts w:eastAsia="仿宋_GB2312"/>
          <w:sz w:val="30"/>
          <w:szCs w:val="32"/>
        </w:rPr>
        <w:t>职务：；</w:t>
      </w:r>
    </w:p>
    <w:p w14:paraId="457CA226">
      <w:pPr>
        <w:spacing w:line="360" w:lineRule="auto"/>
        <w:ind w:firstLine="600" w:firstLineChars="200"/>
        <w:rPr>
          <w:rFonts w:eastAsia="仿宋_GB2312"/>
          <w:sz w:val="30"/>
          <w:szCs w:val="32"/>
        </w:rPr>
      </w:pPr>
      <w:r>
        <w:rPr>
          <w:rFonts w:eastAsia="仿宋_GB2312"/>
          <w:sz w:val="30"/>
          <w:szCs w:val="32"/>
        </w:rPr>
        <w:t>监理工程师执业资格证书号：；</w:t>
      </w:r>
    </w:p>
    <w:p w14:paraId="7FDD4303">
      <w:pPr>
        <w:spacing w:line="360" w:lineRule="auto"/>
        <w:ind w:firstLine="600" w:firstLineChars="200"/>
        <w:rPr>
          <w:rFonts w:eastAsia="仿宋_GB2312"/>
          <w:sz w:val="30"/>
          <w:szCs w:val="32"/>
        </w:rPr>
      </w:pPr>
      <w:r>
        <w:rPr>
          <w:rFonts w:eastAsia="仿宋_GB2312"/>
          <w:sz w:val="30"/>
          <w:szCs w:val="32"/>
        </w:rPr>
        <w:t>联系电话：；</w:t>
      </w:r>
    </w:p>
    <w:p w14:paraId="1CD16155">
      <w:pPr>
        <w:spacing w:line="360" w:lineRule="auto"/>
        <w:ind w:firstLine="600" w:firstLineChars="200"/>
        <w:rPr>
          <w:rFonts w:eastAsia="仿宋_GB2312"/>
          <w:sz w:val="30"/>
          <w:szCs w:val="32"/>
        </w:rPr>
      </w:pPr>
      <w:r>
        <w:rPr>
          <w:rFonts w:eastAsia="仿宋_GB2312"/>
          <w:sz w:val="30"/>
          <w:szCs w:val="32"/>
        </w:rPr>
        <w:t>电子信箱：；</w:t>
      </w:r>
    </w:p>
    <w:p w14:paraId="5CEDF919">
      <w:pPr>
        <w:spacing w:line="360" w:lineRule="auto"/>
        <w:ind w:firstLine="600" w:firstLineChars="200"/>
        <w:rPr>
          <w:rFonts w:eastAsia="仿宋_GB2312"/>
          <w:sz w:val="30"/>
          <w:szCs w:val="32"/>
        </w:rPr>
      </w:pPr>
      <w:r>
        <w:rPr>
          <w:rFonts w:eastAsia="仿宋_GB2312"/>
          <w:sz w:val="30"/>
          <w:szCs w:val="32"/>
        </w:rPr>
        <w:t>通信地址：；</w:t>
      </w:r>
    </w:p>
    <w:p w14:paraId="164FAD61">
      <w:pPr>
        <w:spacing w:line="360" w:lineRule="auto"/>
        <w:ind w:firstLine="600" w:firstLineChars="200"/>
        <w:rPr>
          <w:rFonts w:eastAsia="仿宋_GB2312"/>
          <w:sz w:val="30"/>
          <w:szCs w:val="32"/>
        </w:rPr>
      </w:pPr>
      <w:r>
        <w:rPr>
          <w:rFonts w:eastAsia="仿宋_GB2312"/>
          <w:sz w:val="30"/>
          <w:szCs w:val="32"/>
        </w:rPr>
        <w:t>关于监理人的其他约定：。</w:t>
      </w:r>
    </w:p>
    <w:p w14:paraId="45EDB2BA">
      <w:pPr>
        <w:spacing w:after="120" w:line="360" w:lineRule="auto"/>
        <w:ind w:firstLine="600" w:firstLineChars="200"/>
        <w:rPr>
          <w:rFonts w:eastAsia="黑体"/>
          <w:sz w:val="30"/>
          <w:szCs w:val="32"/>
        </w:rPr>
      </w:pPr>
      <w:r>
        <w:rPr>
          <w:rFonts w:eastAsia="黑体"/>
          <w:sz w:val="30"/>
          <w:szCs w:val="32"/>
        </w:rPr>
        <w:t>4.4 商定或确定</w:t>
      </w:r>
    </w:p>
    <w:p w14:paraId="6F2244C9">
      <w:pPr>
        <w:spacing w:line="360" w:lineRule="auto"/>
        <w:ind w:firstLine="600" w:firstLineChars="200"/>
        <w:rPr>
          <w:rFonts w:eastAsia="仿宋_GB2312"/>
          <w:sz w:val="30"/>
          <w:szCs w:val="32"/>
        </w:rPr>
      </w:pPr>
      <w:bookmarkStart w:id="528" w:name="_Toc267251418"/>
      <w:r>
        <w:rPr>
          <w:rFonts w:eastAsia="仿宋_GB2312"/>
          <w:sz w:val="30"/>
          <w:szCs w:val="32"/>
        </w:rPr>
        <w:t>在发包人和承包人不能通过协商达成一致意见时，发包人授权监理人对以下事项进行确定：</w:t>
      </w:r>
    </w:p>
    <w:p w14:paraId="10C81141">
      <w:pPr>
        <w:autoSpaceDE w:val="0"/>
        <w:autoSpaceDN w:val="0"/>
        <w:adjustRightInd w:val="0"/>
        <w:spacing w:line="360" w:lineRule="auto"/>
        <w:ind w:firstLine="600" w:firstLineChars="200"/>
        <w:jc w:val="left"/>
        <w:rPr>
          <w:rFonts w:eastAsia="仿宋_GB2312"/>
          <w:kern w:val="0"/>
          <w:sz w:val="30"/>
          <w:szCs w:val="32"/>
        </w:rPr>
      </w:pPr>
      <w:r>
        <w:rPr>
          <w:rFonts w:eastAsia="仿宋_GB2312"/>
          <w:kern w:val="0"/>
          <w:sz w:val="30"/>
          <w:szCs w:val="32"/>
        </w:rPr>
        <w:t>（1）</w:t>
      </w:r>
      <w:r>
        <w:rPr>
          <w:rFonts w:eastAsia="仿宋_GB2312"/>
          <w:sz w:val="30"/>
          <w:szCs w:val="32"/>
        </w:rPr>
        <w:t>；</w:t>
      </w:r>
    </w:p>
    <w:p w14:paraId="78FA5430">
      <w:pPr>
        <w:autoSpaceDE w:val="0"/>
        <w:autoSpaceDN w:val="0"/>
        <w:adjustRightInd w:val="0"/>
        <w:spacing w:line="360" w:lineRule="auto"/>
        <w:ind w:firstLine="600" w:firstLineChars="200"/>
        <w:jc w:val="left"/>
        <w:rPr>
          <w:rFonts w:eastAsia="仿宋_GB2312"/>
          <w:kern w:val="0"/>
          <w:sz w:val="30"/>
          <w:szCs w:val="32"/>
        </w:rPr>
      </w:pPr>
      <w:r>
        <w:rPr>
          <w:rFonts w:eastAsia="仿宋_GB2312"/>
          <w:kern w:val="0"/>
          <w:sz w:val="30"/>
          <w:szCs w:val="32"/>
        </w:rPr>
        <w:t>（2）</w:t>
      </w:r>
      <w:r>
        <w:rPr>
          <w:rFonts w:eastAsia="仿宋_GB2312"/>
          <w:sz w:val="30"/>
          <w:szCs w:val="32"/>
        </w:rPr>
        <w:t>；</w:t>
      </w:r>
    </w:p>
    <w:p w14:paraId="7F68B3D0">
      <w:pPr>
        <w:autoSpaceDE w:val="0"/>
        <w:autoSpaceDN w:val="0"/>
        <w:adjustRightInd w:val="0"/>
        <w:spacing w:line="360" w:lineRule="auto"/>
        <w:ind w:firstLine="600" w:firstLineChars="200"/>
        <w:jc w:val="left"/>
        <w:rPr>
          <w:rFonts w:eastAsia="仿宋_GB2312"/>
          <w:kern w:val="0"/>
          <w:sz w:val="30"/>
          <w:szCs w:val="32"/>
        </w:rPr>
      </w:pPr>
      <w:r>
        <w:rPr>
          <w:rFonts w:eastAsia="仿宋_GB2312"/>
          <w:kern w:val="0"/>
          <w:sz w:val="30"/>
          <w:szCs w:val="32"/>
        </w:rPr>
        <w:t>（3）</w:t>
      </w:r>
      <w:r>
        <w:rPr>
          <w:rFonts w:eastAsia="仿宋_GB2312"/>
          <w:sz w:val="30"/>
          <w:szCs w:val="32"/>
        </w:rPr>
        <w:t>。</w:t>
      </w:r>
    </w:p>
    <w:p w14:paraId="01145368">
      <w:pPr>
        <w:keepNext/>
        <w:keepLines/>
        <w:spacing w:before="120" w:after="120" w:line="360" w:lineRule="auto"/>
        <w:outlineLvl w:val="3"/>
        <w:rPr>
          <w:rFonts w:eastAsia="黑体"/>
          <w:bCs/>
          <w:sz w:val="32"/>
          <w:szCs w:val="32"/>
        </w:rPr>
      </w:pPr>
      <w:bookmarkStart w:id="529" w:name="_Toc351203637"/>
      <w:r>
        <w:rPr>
          <w:rFonts w:eastAsia="黑体"/>
          <w:bCs/>
          <w:sz w:val="32"/>
          <w:szCs w:val="32"/>
        </w:rPr>
        <w:t>5</w:t>
      </w:r>
      <w:bookmarkEnd w:id="528"/>
      <w:bookmarkStart w:id="530" w:name="_Toc296890991"/>
      <w:bookmarkStart w:id="531" w:name="_Toc292559367"/>
      <w:bookmarkStart w:id="532" w:name="_Toc296891203"/>
      <w:bookmarkStart w:id="533" w:name="_Toc296503163"/>
      <w:bookmarkStart w:id="534" w:name="_Toc296944502"/>
      <w:bookmarkStart w:id="535" w:name="_Toc297120463"/>
      <w:bookmarkStart w:id="536" w:name="_Toc296346664"/>
      <w:bookmarkStart w:id="537" w:name="_Toc296347162"/>
      <w:bookmarkStart w:id="538" w:name="_Toc292559872"/>
      <w:bookmarkStart w:id="539" w:name="_Toc297048349"/>
      <w:r>
        <w:rPr>
          <w:rFonts w:eastAsia="黑体"/>
          <w:bCs/>
          <w:sz w:val="32"/>
          <w:szCs w:val="32"/>
        </w:rPr>
        <w:t>. 工程质量</w:t>
      </w:r>
      <w:bookmarkEnd w:id="529"/>
    </w:p>
    <w:p w14:paraId="1A238549">
      <w:pPr>
        <w:spacing w:after="120" w:line="360" w:lineRule="auto"/>
        <w:ind w:firstLine="600" w:firstLineChars="200"/>
        <w:rPr>
          <w:rFonts w:eastAsia="黑体"/>
          <w:sz w:val="30"/>
          <w:szCs w:val="32"/>
        </w:rPr>
      </w:pPr>
      <w:r>
        <w:rPr>
          <w:rFonts w:eastAsia="黑体"/>
          <w:sz w:val="30"/>
          <w:szCs w:val="32"/>
        </w:rPr>
        <w:t>5.1 质量要求</w:t>
      </w:r>
    </w:p>
    <w:p w14:paraId="1643D0FB">
      <w:pPr>
        <w:spacing w:line="360" w:lineRule="auto"/>
        <w:ind w:firstLine="600" w:firstLineChars="200"/>
        <w:jc w:val="left"/>
        <w:rPr>
          <w:rFonts w:eastAsia="仿宋_GB2312"/>
          <w:sz w:val="30"/>
          <w:szCs w:val="32"/>
          <w:u w:val="single"/>
        </w:rPr>
      </w:pPr>
      <w:r>
        <w:rPr>
          <w:rFonts w:eastAsia="仿宋_GB2312"/>
          <w:sz w:val="30"/>
          <w:szCs w:val="32"/>
        </w:rPr>
        <w:t>5</w:t>
      </w:r>
      <w:bookmarkStart w:id="540" w:name="_Toc312677997"/>
      <w:bookmarkStart w:id="541" w:name="_Toc297123496"/>
      <w:bookmarkStart w:id="542" w:name="_Toc300934949"/>
      <w:bookmarkStart w:id="543" w:name="_Toc318581164"/>
      <w:bookmarkStart w:id="544" w:name="_Toc297216155"/>
      <w:bookmarkStart w:id="545" w:name="_Toc304295527"/>
      <w:bookmarkStart w:id="546" w:name="_Toc303539106"/>
      <w:r>
        <w:rPr>
          <w:rFonts w:eastAsia="仿宋_GB2312"/>
          <w:sz w:val="30"/>
          <w:szCs w:val="32"/>
        </w:rPr>
        <w:t>.1.1 特殊质量标准和要求：</w:t>
      </w:r>
    </w:p>
    <w:p w14:paraId="50B8126E">
      <w:pPr>
        <w:spacing w:line="360" w:lineRule="auto"/>
        <w:jc w:val="left"/>
        <w:rPr>
          <w:rFonts w:eastAsia="仿宋_GB2312"/>
          <w:sz w:val="30"/>
          <w:szCs w:val="32"/>
        </w:rPr>
      </w:pPr>
      <w:r>
        <w:rPr>
          <w:rFonts w:eastAsia="仿宋_GB2312"/>
          <w:sz w:val="30"/>
          <w:szCs w:val="32"/>
        </w:rPr>
        <w:t>。</w:t>
      </w:r>
    </w:p>
    <w:p w14:paraId="26DE9A0F">
      <w:pPr>
        <w:spacing w:line="360" w:lineRule="auto"/>
        <w:ind w:firstLine="600" w:firstLineChars="200"/>
        <w:jc w:val="left"/>
        <w:rPr>
          <w:rFonts w:eastAsia="黑体"/>
          <w:sz w:val="30"/>
          <w:szCs w:val="32"/>
        </w:rPr>
      </w:pPr>
      <w:r>
        <w:rPr>
          <w:rFonts w:eastAsia="仿宋_GB2312"/>
          <w:sz w:val="30"/>
          <w:szCs w:val="32"/>
        </w:rPr>
        <w:t>关于工程奖项的约定：</w:t>
      </w:r>
      <w:r>
        <w:rPr>
          <w:rFonts w:hint="eastAsia" w:eastAsia="仿宋_GB2312"/>
          <w:sz w:val="30"/>
          <w:szCs w:val="32"/>
        </w:rPr>
        <w:t>达到市级优质结构、优良、卧龙杯，执行宛建（2009）30号文件规定；达到省级及以上标准，按豫建建（2007）59号文件执行。</w:t>
      </w:r>
    </w:p>
    <w:p w14:paraId="79690B80">
      <w:pPr>
        <w:spacing w:after="120" w:line="360" w:lineRule="auto"/>
        <w:ind w:firstLine="600" w:firstLineChars="200"/>
        <w:rPr>
          <w:rFonts w:eastAsia="黑体"/>
          <w:sz w:val="30"/>
          <w:szCs w:val="32"/>
        </w:rPr>
      </w:pPr>
      <w:r>
        <w:rPr>
          <w:rFonts w:eastAsia="黑体"/>
          <w:sz w:val="30"/>
          <w:szCs w:val="32"/>
        </w:rPr>
        <w:t>5.3 隐蔽工程检查</w:t>
      </w:r>
    </w:p>
    <w:p w14:paraId="27B49B39">
      <w:pPr>
        <w:spacing w:line="360" w:lineRule="auto"/>
        <w:ind w:firstLine="600" w:firstLineChars="200"/>
        <w:jc w:val="left"/>
        <w:rPr>
          <w:rFonts w:eastAsia="仿宋_GB2312"/>
          <w:sz w:val="30"/>
          <w:szCs w:val="32"/>
          <w:u w:val="single"/>
        </w:rPr>
      </w:pPr>
      <w:r>
        <w:rPr>
          <w:rFonts w:eastAsia="仿宋_GB2312"/>
          <w:sz w:val="30"/>
          <w:szCs w:val="32"/>
        </w:rPr>
        <w:t>5.3.2承包人提前通知监理人隐蔽工程检查的期限的约定：</w:t>
      </w:r>
    </w:p>
    <w:p w14:paraId="430E50FE">
      <w:pPr>
        <w:spacing w:line="360" w:lineRule="auto"/>
        <w:jc w:val="left"/>
        <w:rPr>
          <w:rFonts w:eastAsia="仿宋_GB2312"/>
          <w:sz w:val="30"/>
          <w:szCs w:val="32"/>
        </w:rPr>
      </w:pPr>
      <w:r>
        <w:rPr>
          <w:rFonts w:eastAsia="仿宋_GB2312"/>
          <w:sz w:val="30"/>
          <w:szCs w:val="32"/>
        </w:rPr>
        <w:t>。</w:t>
      </w:r>
    </w:p>
    <w:p w14:paraId="1705F3AA">
      <w:pPr>
        <w:spacing w:line="360" w:lineRule="auto"/>
        <w:ind w:firstLine="600" w:firstLineChars="200"/>
        <w:jc w:val="left"/>
        <w:rPr>
          <w:rFonts w:eastAsia="仿宋_GB2312"/>
          <w:sz w:val="30"/>
          <w:szCs w:val="32"/>
        </w:rPr>
      </w:pPr>
      <w:r>
        <w:rPr>
          <w:rFonts w:eastAsia="仿宋_GB2312"/>
          <w:sz w:val="30"/>
          <w:szCs w:val="32"/>
        </w:rPr>
        <w:t>监理人不能按时进行检查时，应提前小时提交书面延期要求。</w:t>
      </w:r>
    </w:p>
    <w:p w14:paraId="2C02289C">
      <w:pPr>
        <w:spacing w:line="360" w:lineRule="auto"/>
        <w:ind w:firstLine="600" w:firstLineChars="200"/>
        <w:jc w:val="left"/>
        <w:rPr>
          <w:rFonts w:eastAsia="仿宋_GB2312"/>
          <w:sz w:val="30"/>
          <w:szCs w:val="32"/>
        </w:rPr>
      </w:pPr>
      <w:r>
        <w:rPr>
          <w:rFonts w:eastAsia="仿宋_GB2312"/>
          <w:sz w:val="30"/>
          <w:szCs w:val="32"/>
        </w:rPr>
        <w:t>关于延期最长不得超过：小时。</w:t>
      </w:r>
    </w:p>
    <w:p w14:paraId="50863C8C">
      <w:pPr>
        <w:keepNext/>
        <w:keepLines/>
        <w:spacing w:before="120" w:after="120" w:line="360" w:lineRule="auto"/>
        <w:outlineLvl w:val="3"/>
        <w:rPr>
          <w:rFonts w:eastAsia="黑体"/>
          <w:bCs/>
          <w:sz w:val="32"/>
          <w:szCs w:val="32"/>
        </w:rPr>
      </w:pPr>
      <w:bookmarkStart w:id="547" w:name="_Toc351203638"/>
      <w:r>
        <w:rPr>
          <w:rFonts w:eastAsia="黑体"/>
          <w:bCs/>
          <w:sz w:val="32"/>
          <w:szCs w:val="32"/>
        </w:rPr>
        <w:t>6. 安全文明施工与环境保护</w:t>
      </w:r>
      <w:bookmarkEnd w:id="547"/>
    </w:p>
    <w:p w14:paraId="544BD2BD">
      <w:pPr>
        <w:spacing w:after="120" w:line="360" w:lineRule="auto"/>
        <w:ind w:firstLine="600" w:firstLineChars="200"/>
        <w:rPr>
          <w:rFonts w:eastAsia="黑体"/>
          <w:sz w:val="30"/>
          <w:szCs w:val="32"/>
        </w:rPr>
      </w:pPr>
      <w:r>
        <w:rPr>
          <w:rFonts w:eastAsia="黑体"/>
          <w:sz w:val="30"/>
          <w:szCs w:val="32"/>
        </w:rPr>
        <w:t>6.1安全文明施工</w:t>
      </w:r>
    </w:p>
    <w:p w14:paraId="084C095C">
      <w:pPr>
        <w:spacing w:line="360" w:lineRule="auto"/>
        <w:ind w:firstLine="600" w:firstLineChars="200"/>
        <w:jc w:val="left"/>
        <w:rPr>
          <w:rFonts w:eastAsia="仿宋_GB2312"/>
          <w:sz w:val="30"/>
          <w:szCs w:val="32"/>
          <w:u w:val="single"/>
        </w:rPr>
      </w:pPr>
      <w:r>
        <w:rPr>
          <w:rFonts w:eastAsia="仿宋_GB2312"/>
          <w:sz w:val="30"/>
          <w:szCs w:val="32"/>
        </w:rPr>
        <w:t>6.1.1 项目安全生产的达标目标及相应事项的约定：</w:t>
      </w:r>
    </w:p>
    <w:p w14:paraId="2A3CED31">
      <w:pPr>
        <w:spacing w:line="360" w:lineRule="auto"/>
        <w:jc w:val="left"/>
        <w:rPr>
          <w:rFonts w:eastAsia="仿宋_GB2312"/>
          <w:sz w:val="30"/>
          <w:szCs w:val="32"/>
        </w:rPr>
      </w:pPr>
      <w:r>
        <w:rPr>
          <w:rFonts w:eastAsia="仿宋_GB2312"/>
          <w:sz w:val="30"/>
          <w:szCs w:val="32"/>
        </w:rPr>
        <w:t>。</w:t>
      </w:r>
    </w:p>
    <w:p w14:paraId="753C5180">
      <w:pPr>
        <w:spacing w:line="360" w:lineRule="auto"/>
        <w:ind w:firstLine="600" w:firstLineChars="200"/>
        <w:jc w:val="left"/>
        <w:rPr>
          <w:rFonts w:eastAsia="仿宋_GB2312"/>
          <w:sz w:val="30"/>
          <w:szCs w:val="32"/>
          <w:u w:val="single"/>
        </w:rPr>
      </w:pPr>
      <w:r>
        <w:rPr>
          <w:rFonts w:eastAsia="仿宋_GB2312"/>
          <w:sz w:val="30"/>
          <w:szCs w:val="32"/>
        </w:rPr>
        <w:t>6.1.4 关于治安保卫的特别约定：</w:t>
      </w:r>
    </w:p>
    <w:p w14:paraId="43CC5054">
      <w:pPr>
        <w:spacing w:line="360" w:lineRule="auto"/>
        <w:jc w:val="left"/>
        <w:rPr>
          <w:rFonts w:eastAsia="仿宋_GB2312"/>
          <w:sz w:val="30"/>
          <w:szCs w:val="32"/>
        </w:rPr>
      </w:pPr>
      <w:r>
        <w:rPr>
          <w:rFonts w:eastAsia="仿宋_GB2312"/>
          <w:sz w:val="30"/>
          <w:szCs w:val="32"/>
        </w:rPr>
        <w:t>。</w:t>
      </w:r>
    </w:p>
    <w:p w14:paraId="288D8F17">
      <w:pPr>
        <w:spacing w:line="360" w:lineRule="auto"/>
        <w:ind w:firstLine="600" w:firstLineChars="200"/>
        <w:jc w:val="left"/>
        <w:rPr>
          <w:rFonts w:eastAsia="仿宋_GB2312"/>
          <w:sz w:val="30"/>
          <w:szCs w:val="32"/>
        </w:rPr>
      </w:pPr>
      <w:r>
        <w:rPr>
          <w:rFonts w:eastAsia="仿宋_GB2312"/>
          <w:sz w:val="30"/>
          <w:szCs w:val="32"/>
        </w:rPr>
        <w:t>关于编制施工场地治安管理计划的约定：</w:t>
      </w:r>
    </w:p>
    <w:p w14:paraId="47CFE756">
      <w:pPr>
        <w:spacing w:line="360" w:lineRule="auto"/>
        <w:ind w:firstLine="600" w:firstLineChars="200"/>
        <w:jc w:val="left"/>
        <w:rPr>
          <w:rFonts w:eastAsia="仿宋_GB2312"/>
          <w:sz w:val="30"/>
          <w:szCs w:val="32"/>
        </w:rPr>
      </w:pPr>
      <w:r>
        <w:rPr>
          <w:rFonts w:eastAsia="仿宋_GB2312"/>
          <w:sz w:val="30"/>
          <w:szCs w:val="32"/>
        </w:rPr>
        <w:t>。</w:t>
      </w:r>
    </w:p>
    <w:p w14:paraId="4929D33F">
      <w:pPr>
        <w:spacing w:line="360" w:lineRule="auto"/>
        <w:ind w:firstLine="600" w:firstLineChars="200"/>
        <w:jc w:val="left"/>
        <w:rPr>
          <w:rFonts w:eastAsia="仿宋_GB2312"/>
          <w:sz w:val="30"/>
          <w:szCs w:val="32"/>
        </w:rPr>
      </w:pPr>
      <w:r>
        <w:rPr>
          <w:rFonts w:hint="eastAsia" w:eastAsia="仿宋_GB2312"/>
          <w:sz w:val="30"/>
          <w:szCs w:val="32"/>
        </w:rPr>
        <w:t>6.1.5 文明施工</w:t>
      </w:r>
    </w:p>
    <w:p w14:paraId="4C58E98A">
      <w:pPr>
        <w:spacing w:line="360" w:lineRule="auto"/>
        <w:ind w:firstLine="600" w:firstLineChars="200"/>
        <w:jc w:val="left"/>
        <w:rPr>
          <w:rFonts w:eastAsia="仿宋_GB2312"/>
          <w:sz w:val="30"/>
          <w:szCs w:val="32"/>
          <w:u w:val="single"/>
        </w:rPr>
      </w:pPr>
      <w:r>
        <w:rPr>
          <w:rFonts w:hint="eastAsia" w:eastAsia="仿宋_GB2312"/>
          <w:sz w:val="30"/>
          <w:szCs w:val="32"/>
        </w:rPr>
        <w:t>合同当事人对文明施工的要求：</w:t>
      </w:r>
    </w:p>
    <w:p w14:paraId="56731154">
      <w:pPr>
        <w:spacing w:line="360" w:lineRule="auto"/>
        <w:jc w:val="left"/>
        <w:rPr>
          <w:rFonts w:eastAsia="仿宋_GB2312"/>
          <w:sz w:val="30"/>
          <w:szCs w:val="32"/>
        </w:rPr>
      </w:pPr>
      <w:r>
        <w:rPr>
          <w:rFonts w:hint="eastAsia" w:eastAsia="仿宋_GB2312"/>
          <w:sz w:val="30"/>
          <w:szCs w:val="32"/>
        </w:rPr>
        <w:t>。</w:t>
      </w:r>
    </w:p>
    <w:p w14:paraId="51159F50">
      <w:pPr>
        <w:spacing w:line="360" w:lineRule="auto"/>
        <w:ind w:firstLine="600" w:firstLineChars="200"/>
        <w:jc w:val="left"/>
        <w:rPr>
          <w:rFonts w:eastAsia="仿宋_GB2312"/>
          <w:sz w:val="30"/>
          <w:szCs w:val="32"/>
        </w:rPr>
      </w:pPr>
      <w:r>
        <w:rPr>
          <w:rFonts w:eastAsia="仿宋_GB2312"/>
          <w:sz w:val="30"/>
          <w:szCs w:val="32"/>
        </w:rPr>
        <w:t>6.1.6 关于安全文明施工费支付比例和支付期限的约定：</w:t>
      </w:r>
    </w:p>
    <w:p w14:paraId="7D35F871">
      <w:pPr>
        <w:spacing w:line="360" w:lineRule="auto"/>
        <w:jc w:val="left"/>
        <w:rPr>
          <w:rFonts w:eastAsia="仿宋_GB2312"/>
          <w:sz w:val="30"/>
          <w:szCs w:val="32"/>
        </w:rPr>
      </w:pPr>
      <w:r>
        <w:rPr>
          <w:rFonts w:eastAsia="仿宋_GB2312"/>
          <w:sz w:val="30"/>
          <w:szCs w:val="32"/>
        </w:rPr>
        <w:t>。</w:t>
      </w:r>
    </w:p>
    <w:bookmarkEnd w:id="540"/>
    <w:bookmarkEnd w:id="541"/>
    <w:bookmarkEnd w:id="542"/>
    <w:bookmarkEnd w:id="543"/>
    <w:bookmarkEnd w:id="544"/>
    <w:bookmarkEnd w:id="545"/>
    <w:bookmarkEnd w:id="546"/>
    <w:p w14:paraId="6BD130B9">
      <w:pPr>
        <w:keepNext/>
        <w:keepLines/>
        <w:spacing w:before="120" w:after="120" w:line="360" w:lineRule="auto"/>
        <w:outlineLvl w:val="3"/>
        <w:rPr>
          <w:rFonts w:eastAsia="黑体"/>
          <w:bCs/>
          <w:sz w:val="32"/>
          <w:szCs w:val="32"/>
        </w:rPr>
      </w:pPr>
      <w:bookmarkStart w:id="548" w:name="_Toc351203639"/>
      <w:r>
        <w:rPr>
          <w:rFonts w:eastAsia="黑体"/>
          <w:bCs/>
          <w:sz w:val="32"/>
          <w:szCs w:val="32"/>
        </w:rPr>
        <w:t>7. 工期和进度</w:t>
      </w:r>
      <w:bookmarkEnd w:id="548"/>
    </w:p>
    <w:p w14:paraId="780EF924">
      <w:pPr>
        <w:spacing w:after="120" w:line="360" w:lineRule="auto"/>
        <w:ind w:firstLine="600" w:firstLineChars="200"/>
        <w:rPr>
          <w:rFonts w:eastAsia="黑体"/>
          <w:sz w:val="30"/>
          <w:szCs w:val="32"/>
        </w:rPr>
      </w:pPr>
      <w:r>
        <w:rPr>
          <w:rFonts w:eastAsia="黑体"/>
          <w:sz w:val="30"/>
          <w:szCs w:val="32"/>
        </w:rPr>
        <w:t>7.1 施工组织设计</w:t>
      </w:r>
    </w:p>
    <w:p w14:paraId="45455C03">
      <w:pPr>
        <w:autoSpaceDE w:val="0"/>
        <w:autoSpaceDN w:val="0"/>
        <w:adjustRightInd w:val="0"/>
        <w:spacing w:line="360" w:lineRule="auto"/>
        <w:ind w:firstLine="600" w:firstLineChars="200"/>
        <w:jc w:val="left"/>
        <w:rPr>
          <w:rFonts w:eastAsia="仿宋_GB2312"/>
          <w:sz w:val="30"/>
          <w:szCs w:val="32"/>
          <w:u w:val="single"/>
        </w:rPr>
      </w:pPr>
      <w:r>
        <w:rPr>
          <w:rFonts w:eastAsia="仿宋_GB2312"/>
          <w:sz w:val="30"/>
          <w:szCs w:val="32"/>
        </w:rPr>
        <w:t>7.1.</w:t>
      </w:r>
      <w:r>
        <w:rPr>
          <w:rFonts w:hint="eastAsia" w:eastAsia="仿宋_GB2312"/>
          <w:sz w:val="30"/>
          <w:szCs w:val="32"/>
        </w:rPr>
        <w:t>1 合</w:t>
      </w:r>
      <w:r>
        <w:rPr>
          <w:rFonts w:hint="eastAsia" w:eastAsia="仿宋_GB2312"/>
          <w:kern w:val="0"/>
          <w:sz w:val="30"/>
          <w:szCs w:val="32"/>
        </w:rPr>
        <w:t>同当事人约定的</w:t>
      </w:r>
      <w:r>
        <w:rPr>
          <w:rFonts w:eastAsia="仿宋_GB2312"/>
          <w:kern w:val="0"/>
          <w:sz w:val="30"/>
          <w:szCs w:val="32"/>
        </w:rPr>
        <w:t>施工组织设计</w:t>
      </w:r>
      <w:r>
        <w:rPr>
          <w:rFonts w:hint="eastAsia" w:eastAsia="仿宋_GB2312"/>
          <w:kern w:val="0"/>
          <w:sz w:val="30"/>
          <w:szCs w:val="32"/>
        </w:rPr>
        <w:t>应包括的其他内容</w:t>
      </w:r>
      <w:r>
        <w:rPr>
          <w:rFonts w:eastAsia="仿宋_GB2312"/>
          <w:kern w:val="0"/>
          <w:sz w:val="30"/>
          <w:szCs w:val="32"/>
        </w:rPr>
        <w:t>：</w:t>
      </w:r>
    </w:p>
    <w:p w14:paraId="2003506F">
      <w:pPr>
        <w:autoSpaceDE w:val="0"/>
        <w:autoSpaceDN w:val="0"/>
        <w:adjustRightInd w:val="0"/>
        <w:spacing w:line="360" w:lineRule="auto"/>
        <w:jc w:val="left"/>
        <w:rPr>
          <w:rFonts w:eastAsia="仿宋_GB2312"/>
          <w:kern w:val="0"/>
          <w:sz w:val="30"/>
          <w:szCs w:val="32"/>
        </w:rPr>
      </w:pPr>
      <w:r>
        <w:rPr>
          <w:rFonts w:eastAsia="仿宋_GB2312"/>
          <w:sz w:val="30"/>
          <w:szCs w:val="32"/>
        </w:rPr>
        <w:t>。</w:t>
      </w:r>
    </w:p>
    <w:p w14:paraId="4C652E84">
      <w:pPr>
        <w:autoSpaceDE w:val="0"/>
        <w:autoSpaceDN w:val="0"/>
        <w:adjustRightInd w:val="0"/>
        <w:spacing w:line="360" w:lineRule="auto"/>
        <w:ind w:firstLine="600" w:firstLineChars="200"/>
        <w:jc w:val="left"/>
        <w:rPr>
          <w:rFonts w:eastAsia="仿宋_GB2312"/>
          <w:kern w:val="0"/>
          <w:sz w:val="30"/>
          <w:szCs w:val="32"/>
        </w:rPr>
      </w:pPr>
      <w:r>
        <w:rPr>
          <w:rFonts w:eastAsia="仿宋_GB2312"/>
          <w:sz w:val="30"/>
          <w:szCs w:val="32"/>
        </w:rPr>
        <w:t xml:space="preserve">7.1.2 </w:t>
      </w:r>
      <w:r>
        <w:rPr>
          <w:rFonts w:eastAsia="仿宋_GB2312"/>
          <w:kern w:val="0"/>
          <w:sz w:val="30"/>
          <w:szCs w:val="32"/>
        </w:rPr>
        <w:t>施工组织设计的提交和修改</w:t>
      </w:r>
    </w:p>
    <w:p w14:paraId="3CEF0215">
      <w:pPr>
        <w:autoSpaceDE w:val="0"/>
        <w:autoSpaceDN w:val="0"/>
        <w:adjustRightInd w:val="0"/>
        <w:spacing w:line="360" w:lineRule="auto"/>
        <w:ind w:firstLine="600" w:firstLineChars="200"/>
        <w:jc w:val="left"/>
        <w:rPr>
          <w:rFonts w:eastAsia="仿宋_GB2312"/>
          <w:sz w:val="30"/>
          <w:szCs w:val="32"/>
          <w:u w:val="single"/>
        </w:rPr>
      </w:pPr>
      <w:r>
        <w:rPr>
          <w:rFonts w:eastAsia="仿宋_GB2312"/>
          <w:kern w:val="0"/>
          <w:sz w:val="30"/>
          <w:szCs w:val="32"/>
        </w:rPr>
        <w:t>承包人提交详细施工组织设计的期限的约定：</w:t>
      </w:r>
    </w:p>
    <w:p w14:paraId="7350E9A8">
      <w:pPr>
        <w:autoSpaceDE w:val="0"/>
        <w:autoSpaceDN w:val="0"/>
        <w:adjustRightInd w:val="0"/>
        <w:spacing w:line="360" w:lineRule="auto"/>
        <w:jc w:val="left"/>
        <w:rPr>
          <w:rFonts w:eastAsia="仿宋_GB2312"/>
          <w:sz w:val="30"/>
          <w:szCs w:val="32"/>
        </w:rPr>
      </w:pPr>
      <w:r>
        <w:rPr>
          <w:rFonts w:eastAsia="仿宋_GB2312"/>
          <w:sz w:val="30"/>
          <w:szCs w:val="32"/>
        </w:rPr>
        <w:t>。</w:t>
      </w:r>
    </w:p>
    <w:p w14:paraId="0343C8F4">
      <w:pPr>
        <w:spacing w:line="360" w:lineRule="auto"/>
        <w:ind w:firstLine="600" w:firstLineChars="200"/>
        <w:jc w:val="left"/>
        <w:rPr>
          <w:rFonts w:eastAsia="仿宋_GB2312"/>
          <w:sz w:val="30"/>
          <w:szCs w:val="32"/>
        </w:rPr>
      </w:pPr>
      <w:r>
        <w:rPr>
          <w:rFonts w:eastAsia="仿宋_GB2312"/>
          <w:sz w:val="30"/>
          <w:szCs w:val="32"/>
        </w:rPr>
        <w:t>发包人和监理人在收到</w:t>
      </w:r>
      <w:r>
        <w:rPr>
          <w:rFonts w:hint="eastAsia" w:eastAsia="仿宋_GB2312"/>
          <w:sz w:val="30"/>
          <w:szCs w:val="32"/>
        </w:rPr>
        <w:t>详细的施工组织设计</w:t>
      </w:r>
      <w:r>
        <w:rPr>
          <w:rFonts w:eastAsia="仿宋_GB2312"/>
          <w:sz w:val="30"/>
          <w:szCs w:val="32"/>
        </w:rPr>
        <w:t>后确认或提出修改意见的期限：。</w:t>
      </w:r>
    </w:p>
    <w:p w14:paraId="290EF790">
      <w:pPr>
        <w:spacing w:after="120" w:line="360" w:lineRule="auto"/>
        <w:ind w:firstLine="600" w:firstLineChars="200"/>
        <w:rPr>
          <w:rFonts w:eastAsia="黑体"/>
          <w:sz w:val="30"/>
          <w:szCs w:val="32"/>
        </w:rPr>
      </w:pPr>
      <w:r>
        <w:rPr>
          <w:rFonts w:eastAsia="黑体"/>
          <w:sz w:val="30"/>
          <w:szCs w:val="32"/>
        </w:rPr>
        <w:t>7</w:t>
      </w:r>
      <w:bookmarkStart w:id="549" w:name="_Toc312677479"/>
      <w:bookmarkStart w:id="550" w:name="_Toc312678005"/>
      <w:bookmarkStart w:id="551" w:name="_Toc297216173"/>
      <w:bookmarkStart w:id="552" w:name="_Toc304295541"/>
      <w:bookmarkStart w:id="553" w:name="_Toc300934966"/>
      <w:bookmarkStart w:id="554" w:name="_Toc303539123"/>
      <w:bookmarkStart w:id="555" w:name="_Toc297123514"/>
      <w:r>
        <w:rPr>
          <w:rFonts w:eastAsia="黑体"/>
          <w:sz w:val="30"/>
          <w:szCs w:val="32"/>
        </w:rPr>
        <w:t>.2 施工进度计划</w:t>
      </w:r>
    </w:p>
    <w:p w14:paraId="4D32850C">
      <w:pPr>
        <w:spacing w:line="360" w:lineRule="auto"/>
        <w:ind w:firstLine="600" w:firstLineChars="200"/>
        <w:jc w:val="left"/>
        <w:rPr>
          <w:rFonts w:eastAsia="仿宋_GB2312"/>
          <w:sz w:val="30"/>
          <w:szCs w:val="32"/>
        </w:rPr>
      </w:pPr>
      <w:r>
        <w:rPr>
          <w:rFonts w:eastAsia="仿宋_GB2312"/>
          <w:sz w:val="30"/>
          <w:szCs w:val="32"/>
        </w:rPr>
        <w:t>7.2.2 施工进度计划的修订</w:t>
      </w:r>
    </w:p>
    <w:p w14:paraId="49A78B33">
      <w:pPr>
        <w:spacing w:line="360" w:lineRule="auto"/>
        <w:ind w:firstLine="600" w:firstLineChars="200"/>
        <w:jc w:val="left"/>
        <w:rPr>
          <w:rFonts w:eastAsia="仿宋_GB2312"/>
          <w:sz w:val="30"/>
          <w:szCs w:val="32"/>
        </w:rPr>
      </w:pPr>
      <w:r>
        <w:rPr>
          <w:rFonts w:eastAsia="仿宋_GB2312"/>
          <w:sz w:val="30"/>
          <w:szCs w:val="32"/>
        </w:rPr>
        <w:t>发包人和监理人在收到修订的施工进度计划后确认或提出修改意见的期限：。</w:t>
      </w:r>
    </w:p>
    <w:p w14:paraId="6054616E">
      <w:pPr>
        <w:spacing w:after="120" w:line="360" w:lineRule="auto"/>
        <w:ind w:firstLine="600" w:firstLineChars="200"/>
        <w:rPr>
          <w:rFonts w:eastAsia="黑体"/>
          <w:sz w:val="30"/>
          <w:szCs w:val="32"/>
        </w:rPr>
      </w:pPr>
      <w:r>
        <w:rPr>
          <w:rFonts w:eastAsia="黑体"/>
          <w:sz w:val="30"/>
          <w:szCs w:val="32"/>
        </w:rPr>
        <w:t>7.3 开工</w:t>
      </w:r>
    </w:p>
    <w:p w14:paraId="16AEE299">
      <w:pPr>
        <w:spacing w:line="360" w:lineRule="auto"/>
        <w:ind w:firstLine="600" w:firstLineChars="200"/>
        <w:jc w:val="left"/>
        <w:rPr>
          <w:rFonts w:eastAsia="仿宋_GB2312"/>
          <w:sz w:val="30"/>
          <w:szCs w:val="32"/>
        </w:rPr>
      </w:pPr>
      <w:r>
        <w:rPr>
          <w:rFonts w:eastAsia="仿宋_GB2312"/>
          <w:sz w:val="30"/>
          <w:szCs w:val="32"/>
        </w:rPr>
        <w:t>7.3.1 开工准备</w:t>
      </w:r>
    </w:p>
    <w:p w14:paraId="144C6794">
      <w:pPr>
        <w:spacing w:line="360" w:lineRule="auto"/>
        <w:ind w:firstLine="645"/>
        <w:jc w:val="left"/>
        <w:rPr>
          <w:rFonts w:eastAsia="仿宋_GB2312"/>
          <w:sz w:val="30"/>
          <w:szCs w:val="32"/>
          <w:u w:val="single"/>
        </w:rPr>
      </w:pPr>
      <w:r>
        <w:rPr>
          <w:rFonts w:eastAsia="仿宋_GB2312"/>
          <w:sz w:val="30"/>
          <w:szCs w:val="32"/>
        </w:rPr>
        <w:t>关于承包人提交</w:t>
      </w:r>
      <w:r>
        <w:rPr>
          <w:rFonts w:eastAsia="仿宋_GB2312"/>
          <w:kern w:val="0"/>
          <w:sz w:val="30"/>
          <w:szCs w:val="32"/>
        </w:rPr>
        <w:t>工程开工报审表的期限：</w:t>
      </w:r>
      <w:r>
        <w:rPr>
          <w:rFonts w:eastAsia="仿宋_GB2312"/>
          <w:sz w:val="30"/>
          <w:szCs w:val="32"/>
        </w:rPr>
        <w:t>。</w:t>
      </w:r>
    </w:p>
    <w:p w14:paraId="7692D75B">
      <w:pPr>
        <w:spacing w:line="360" w:lineRule="auto"/>
        <w:ind w:firstLine="645"/>
        <w:jc w:val="left"/>
        <w:rPr>
          <w:rFonts w:eastAsia="仿宋_GB2312"/>
          <w:sz w:val="30"/>
          <w:szCs w:val="32"/>
          <w:u w:val="single"/>
        </w:rPr>
      </w:pPr>
      <w:r>
        <w:rPr>
          <w:rFonts w:eastAsia="仿宋_GB2312"/>
          <w:sz w:val="30"/>
          <w:szCs w:val="32"/>
        </w:rPr>
        <w:t>关于发包人应完成的其他开工准备工作及期限：</w:t>
      </w:r>
    </w:p>
    <w:p w14:paraId="0863C15D">
      <w:pPr>
        <w:spacing w:line="360" w:lineRule="auto"/>
        <w:jc w:val="left"/>
        <w:rPr>
          <w:rFonts w:eastAsia="仿宋_GB2312"/>
          <w:sz w:val="30"/>
          <w:szCs w:val="32"/>
        </w:rPr>
      </w:pPr>
      <w:r>
        <w:rPr>
          <w:rFonts w:eastAsia="仿宋_GB2312"/>
          <w:sz w:val="30"/>
          <w:szCs w:val="32"/>
        </w:rPr>
        <w:t>。</w:t>
      </w:r>
    </w:p>
    <w:p w14:paraId="0B14518F">
      <w:pPr>
        <w:spacing w:line="360" w:lineRule="auto"/>
        <w:ind w:firstLine="600" w:firstLineChars="200"/>
        <w:jc w:val="left"/>
        <w:rPr>
          <w:rFonts w:eastAsia="仿宋_GB2312"/>
          <w:sz w:val="30"/>
          <w:szCs w:val="32"/>
          <w:u w:val="single"/>
        </w:rPr>
      </w:pPr>
      <w:r>
        <w:rPr>
          <w:rFonts w:eastAsia="仿宋_GB2312"/>
          <w:sz w:val="30"/>
          <w:szCs w:val="32"/>
        </w:rPr>
        <w:t>关于承包人应完成的其他开工准备工作及期限：</w:t>
      </w:r>
    </w:p>
    <w:p w14:paraId="42F48615">
      <w:pPr>
        <w:spacing w:line="360" w:lineRule="auto"/>
        <w:jc w:val="left"/>
        <w:rPr>
          <w:rFonts w:eastAsia="仿宋_GB2312"/>
          <w:sz w:val="30"/>
          <w:szCs w:val="32"/>
        </w:rPr>
      </w:pPr>
      <w:r>
        <w:rPr>
          <w:rFonts w:eastAsia="仿宋_GB2312"/>
          <w:sz w:val="30"/>
          <w:szCs w:val="32"/>
        </w:rPr>
        <w:t>。</w:t>
      </w:r>
    </w:p>
    <w:p w14:paraId="6A61480A">
      <w:pPr>
        <w:spacing w:line="360" w:lineRule="auto"/>
        <w:ind w:firstLine="600" w:firstLineChars="200"/>
        <w:jc w:val="left"/>
        <w:rPr>
          <w:rFonts w:eastAsia="仿宋_GB2312"/>
          <w:sz w:val="30"/>
          <w:szCs w:val="32"/>
        </w:rPr>
      </w:pPr>
      <w:r>
        <w:rPr>
          <w:rFonts w:eastAsia="仿宋_GB2312"/>
          <w:sz w:val="30"/>
          <w:szCs w:val="32"/>
        </w:rPr>
        <w:t>7.3.2开工通知</w:t>
      </w:r>
    </w:p>
    <w:p w14:paraId="4F702829">
      <w:pPr>
        <w:spacing w:line="360" w:lineRule="auto"/>
        <w:ind w:firstLine="600" w:firstLineChars="200"/>
        <w:jc w:val="left"/>
        <w:rPr>
          <w:rFonts w:eastAsia="仿宋_GB2312"/>
          <w:sz w:val="30"/>
          <w:szCs w:val="32"/>
        </w:rPr>
      </w:pPr>
      <w:r>
        <w:rPr>
          <w:rFonts w:eastAsia="仿宋_GB2312"/>
          <w:sz w:val="30"/>
          <w:szCs w:val="32"/>
        </w:rPr>
        <w:t>因发包人原因造成监理人未能在计划开工日期之日起天内发出开工通知的，承包人有权提出价格调整要求，或者解除合同。</w:t>
      </w:r>
    </w:p>
    <w:bookmarkEnd w:id="549"/>
    <w:bookmarkEnd w:id="550"/>
    <w:bookmarkEnd w:id="551"/>
    <w:bookmarkEnd w:id="552"/>
    <w:bookmarkEnd w:id="553"/>
    <w:bookmarkEnd w:id="554"/>
    <w:bookmarkEnd w:id="555"/>
    <w:p w14:paraId="7E78CB1D">
      <w:pPr>
        <w:spacing w:after="120" w:line="360" w:lineRule="auto"/>
        <w:ind w:firstLine="600" w:firstLineChars="200"/>
        <w:rPr>
          <w:rFonts w:eastAsia="黑体"/>
          <w:sz w:val="30"/>
          <w:szCs w:val="32"/>
        </w:rPr>
      </w:pPr>
      <w:r>
        <w:rPr>
          <w:rFonts w:eastAsia="黑体"/>
          <w:sz w:val="30"/>
          <w:szCs w:val="32"/>
        </w:rPr>
        <w:t>7.4 测量放线</w:t>
      </w:r>
    </w:p>
    <w:p w14:paraId="34FEA625">
      <w:pPr>
        <w:spacing w:line="360" w:lineRule="auto"/>
        <w:ind w:firstLine="600" w:firstLineChars="200"/>
        <w:jc w:val="left"/>
        <w:rPr>
          <w:rFonts w:eastAsia="仿宋_GB2312"/>
          <w:sz w:val="30"/>
          <w:szCs w:val="32"/>
          <w:u w:val="single"/>
        </w:rPr>
      </w:pPr>
      <w:r>
        <w:rPr>
          <w:rFonts w:eastAsia="仿宋_GB2312"/>
          <w:sz w:val="30"/>
          <w:szCs w:val="32"/>
        </w:rPr>
        <w:t>7.4.1发包人通过监理人向承包人提供测量基准点、基准线和水准点及其书面资料的期限：。</w:t>
      </w:r>
    </w:p>
    <w:p w14:paraId="381B4F49">
      <w:pPr>
        <w:spacing w:after="120" w:line="360" w:lineRule="auto"/>
        <w:ind w:firstLine="600" w:firstLineChars="200"/>
        <w:rPr>
          <w:rFonts w:eastAsia="黑体"/>
          <w:sz w:val="30"/>
          <w:szCs w:val="32"/>
        </w:rPr>
      </w:pPr>
      <w:r>
        <w:rPr>
          <w:rFonts w:eastAsia="黑体"/>
          <w:sz w:val="30"/>
          <w:szCs w:val="32"/>
        </w:rPr>
        <w:t>7</w:t>
      </w:r>
      <w:bookmarkStart w:id="556" w:name="_Toc303539125"/>
      <w:bookmarkStart w:id="557" w:name="_Toc312678010"/>
      <w:bookmarkStart w:id="558" w:name="_Toc304295546"/>
      <w:bookmarkStart w:id="559" w:name="_Toc300934968"/>
      <w:bookmarkStart w:id="560" w:name="_Toc297216175"/>
      <w:bookmarkStart w:id="561" w:name="_Toc297123516"/>
      <w:bookmarkStart w:id="562" w:name="_Toc312677484"/>
      <w:r>
        <w:rPr>
          <w:rFonts w:eastAsia="黑体"/>
          <w:sz w:val="30"/>
          <w:szCs w:val="32"/>
        </w:rPr>
        <w:t>.5 工期延误</w:t>
      </w:r>
    </w:p>
    <w:bookmarkEnd w:id="556"/>
    <w:bookmarkEnd w:id="557"/>
    <w:bookmarkEnd w:id="558"/>
    <w:bookmarkEnd w:id="559"/>
    <w:bookmarkEnd w:id="560"/>
    <w:bookmarkEnd w:id="561"/>
    <w:bookmarkEnd w:id="562"/>
    <w:p w14:paraId="626572A7">
      <w:pPr>
        <w:spacing w:line="360" w:lineRule="auto"/>
        <w:ind w:firstLine="600" w:firstLineChars="200"/>
        <w:jc w:val="left"/>
        <w:rPr>
          <w:rFonts w:eastAsia="仿宋_GB2312"/>
          <w:sz w:val="30"/>
          <w:szCs w:val="32"/>
        </w:rPr>
      </w:pPr>
      <w:r>
        <w:rPr>
          <w:rFonts w:eastAsia="仿宋_GB2312"/>
          <w:sz w:val="30"/>
          <w:szCs w:val="32"/>
        </w:rPr>
        <w:t>7.5.1 因发包人原因导致工期延误</w:t>
      </w:r>
    </w:p>
    <w:p w14:paraId="5640FFC8">
      <w:pPr>
        <w:spacing w:line="360" w:lineRule="auto"/>
        <w:ind w:firstLine="600" w:firstLineChars="200"/>
        <w:jc w:val="left"/>
        <w:rPr>
          <w:rFonts w:eastAsia="仿宋_GB2312"/>
          <w:sz w:val="30"/>
          <w:szCs w:val="32"/>
          <w:u w:val="single"/>
        </w:rPr>
      </w:pPr>
      <w:r>
        <w:rPr>
          <w:rFonts w:eastAsia="仿宋_GB2312"/>
          <w:sz w:val="30"/>
          <w:szCs w:val="32"/>
        </w:rPr>
        <w:t>（7）因发包人原因导致工期延误的其他情形：</w:t>
      </w:r>
    </w:p>
    <w:p w14:paraId="1087E09D">
      <w:pPr>
        <w:spacing w:line="360" w:lineRule="auto"/>
        <w:jc w:val="left"/>
        <w:rPr>
          <w:rFonts w:eastAsia="仿宋_GB2312"/>
          <w:sz w:val="30"/>
          <w:szCs w:val="32"/>
        </w:rPr>
      </w:pPr>
      <w:r>
        <w:rPr>
          <w:rFonts w:eastAsia="仿宋_GB2312"/>
          <w:sz w:val="30"/>
          <w:szCs w:val="32"/>
        </w:rPr>
        <w:t>。</w:t>
      </w:r>
    </w:p>
    <w:p w14:paraId="5CC78A34">
      <w:pPr>
        <w:spacing w:line="360" w:lineRule="auto"/>
        <w:ind w:firstLine="600" w:firstLineChars="200"/>
        <w:jc w:val="left"/>
        <w:rPr>
          <w:rFonts w:eastAsia="仿宋_GB2312"/>
          <w:sz w:val="30"/>
          <w:szCs w:val="32"/>
        </w:rPr>
      </w:pPr>
      <w:r>
        <w:rPr>
          <w:rFonts w:eastAsia="仿宋_GB2312"/>
          <w:sz w:val="30"/>
          <w:szCs w:val="32"/>
        </w:rPr>
        <w:t>7</w:t>
      </w:r>
      <w:bookmarkStart w:id="563" w:name="_Toc318581169"/>
      <w:bookmarkStart w:id="564" w:name="_Toc312677486"/>
      <w:bookmarkStart w:id="565" w:name="_Toc312678012"/>
      <w:bookmarkStart w:id="566" w:name="_Toc297123518"/>
      <w:bookmarkStart w:id="567" w:name="_Toc304295548"/>
      <w:bookmarkStart w:id="568" w:name="_Toc297216177"/>
      <w:bookmarkStart w:id="569" w:name="_Toc300934970"/>
      <w:bookmarkStart w:id="570" w:name="_Toc303539127"/>
      <w:r>
        <w:rPr>
          <w:rFonts w:eastAsia="仿宋_GB2312"/>
          <w:sz w:val="30"/>
          <w:szCs w:val="32"/>
        </w:rPr>
        <w:t>.5.2 因承包人原因导致工期延误</w:t>
      </w:r>
    </w:p>
    <w:bookmarkEnd w:id="563"/>
    <w:bookmarkEnd w:id="564"/>
    <w:bookmarkEnd w:id="565"/>
    <w:p w14:paraId="2234F5C7">
      <w:pPr>
        <w:spacing w:line="360" w:lineRule="auto"/>
        <w:ind w:firstLine="600" w:firstLineChars="200"/>
        <w:jc w:val="left"/>
        <w:rPr>
          <w:rFonts w:eastAsia="仿宋_GB2312"/>
          <w:sz w:val="30"/>
          <w:szCs w:val="32"/>
          <w:u w:val="single"/>
        </w:rPr>
      </w:pPr>
      <w:r>
        <w:rPr>
          <w:rFonts w:eastAsia="仿宋_GB2312"/>
          <w:sz w:val="30"/>
          <w:szCs w:val="32"/>
        </w:rPr>
        <w:t>因</w:t>
      </w:r>
      <w:bookmarkStart w:id="571" w:name="_Toc312678013"/>
      <w:bookmarkStart w:id="572" w:name="_Toc312677487"/>
      <w:bookmarkStart w:id="573" w:name="_Toc318581170"/>
      <w:r>
        <w:rPr>
          <w:rFonts w:eastAsia="仿宋_GB2312"/>
          <w:sz w:val="30"/>
          <w:szCs w:val="32"/>
        </w:rPr>
        <w:t>承包人原因造成工期延误，逾期竣工违约金的计算方法为：</w:t>
      </w:r>
    </w:p>
    <w:p w14:paraId="23D669C9">
      <w:pPr>
        <w:spacing w:line="360" w:lineRule="auto"/>
        <w:jc w:val="left"/>
        <w:rPr>
          <w:rFonts w:eastAsia="仿宋_GB2312"/>
          <w:sz w:val="30"/>
          <w:szCs w:val="32"/>
        </w:rPr>
      </w:pPr>
      <w:r>
        <w:rPr>
          <w:rFonts w:eastAsia="仿宋_GB2312"/>
          <w:sz w:val="30"/>
          <w:szCs w:val="32"/>
        </w:rPr>
        <w:t>。</w:t>
      </w:r>
      <w:bookmarkEnd w:id="566"/>
      <w:bookmarkEnd w:id="567"/>
      <w:bookmarkEnd w:id="568"/>
      <w:bookmarkEnd w:id="569"/>
      <w:bookmarkEnd w:id="570"/>
      <w:bookmarkEnd w:id="571"/>
      <w:bookmarkEnd w:id="572"/>
    </w:p>
    <w:bookmarkEnd w:id="573"/>
    <w:p w14:paraId="259610D7">
      <w:pPr>
        <w:spacing w:line="360" w:lineRule="auto"/>
        <w:ind w:firstLine="600" w:firstLineChars="200"/>
        <w:jc w:val="left"/>
        <w:rPr>
          <w:rFonts w:eastAsia="仿宋_GB2312"/>
          <w:sz w:val="30"/>
          <w:szCs w:val="32"/>
        </w:rPr>
      </w:pPr>
      <w:r>
        <w:rPr>
          <w:rFonts w:eastAsia="仿宋_GB2312"/>
          <w:sz w:val="30"/>
          <w:szCs w:val="32"/>
        </w:rPr>
        <w:t>因承包人原因造成工期延误，逾</w:t>
      </w:r>
      <w:bookmarkStart w:id="574" w:name="_Toc318581171"/>
      <w:bookmarkStart w:id="575" w:name="_Toc312678014"/>
      <w:r>
        <w:rPr>
          <w:rFonts w:eastAsia="仿宋_GB2312"/>
          <w:sz w:val="30"/>
          <w:szCs w:val="32"/>
        </w:rPr>
        <w:t>期竣工违约金的上限：</w:t>
      </w:r>
    </w:p>
    <w:p w14:paraId="2B367651">
      <w:pPr>
        <w:spacing w:line="360" w:lineRule="auto"/>
        <w:jc w:val="left"/>
        <w:rPr>
          <w:rFonts w:eastAsia="仿宋_GB2312"/>
          <w:sz w:val="30"/>
          <w:szCs w:val="32"/>
        </w:rPr>
      </w:pPr>
      <w:r>
        <w:rPr>
          <w:rFonts w:eastAsia="仿宋_GB2312"/>
          <w:sz w:val="30"/>
          <w:szCs w:val="32"/>
        </w:rPr>
        <w:t>。</w:t>
      </w:r>
    </w:p>
    <w:bookmarkEnd w:id="574"/>
    <w:bookmarkEnd w:id="575"/>
    <w:p w14:paraId="6C92E5BF">
      <w:pPr>
        <w:spacing w:after="120" w:line="360" w:lineRule="auto"/>
        <w:ind w:firstLine="600" w:firstLineChars="200"/>
        <w:rPr>
          <w:rFonts w:eastAsia="黑体"/>
          <w:sz w:val="30"/>
          <w:szCs w:val="32"/>
        </w:rPr>
      </w:pPr>
      <w:r>
        <w:rPr>
          <w:rFonts w:eastAsia="黑体"/>
          <w:sz w:val="30"/>
          <w:szCs w:val="32"/>
        </w:rPr>
        <w:t>7</w:t>
      </w:r>
      <w:bookmarkStart w:id="576" w:name="_Toc297216178"/>
      <w:bookmarkStart w:id="577" w:name="_Toc300934971"/>
      <w:bookmarkStart w:id="578" w:name="_Toc297123519"/>
      <w:bookmarkStart w:id="579" w:name="_Toc312678015"/>
      <w:bookmarkStart w:id="580" w:name="_Toc304295549"/>
      <w:bookmarkStart w:id="581" w:name="_Toc303539128"/>
      <w:r>
        <w:rPr>
          <w:rFonts w:eastAsia="黑体"/>
          <w:sz w:val="30"/>
          <w:szCs w:val="32"/>
        </w:rPr>
        <w:t>.6 不</w:t>
      </w:r>
      <w:bookmarkEnd w:id="576"/>
      <w:bookmarkEnd w:id="577"/>
      <w:bookmarkEnd w:id="578"/>
      <w:bookmarkEnd w:id="579"/>
      <w:bookmarkEnd w:id="580"/>
      <w:bookmarkEnd w:id="581"/>
      <w:r>
        <w:rPr>
          <w:rFonts w:eastAsia="黑体"/>
          <w:sz w:val="30"/>
          <w:szCs w:val="32"/>
        </w:rPr>
        <w:t>利物质条件</w:t>
      </w:r>
    </w:p>
    <w:p w14:paraId="38DB8F15">
      <w:pPr>
        <w:spacing w:line="360" w:lineRule="auto"/>
        <w:ind w:firstLine="600" w:firstLineChars="200"/>
        <w:jc w:val="left"/>
        <w:rPr>
          <w:rFonts w:eastAsia="仿宋_GB2312"/>
          <w:sz w:val="30"/>
          <w:szCs w:val="32"/>
          <w:u w:val="single"/>
        </w:rPr>
      </w:pPr>
      <w:bookmarkStart w:id="582" w:name="_Toc303539129"/>
      <w:bookmarkStart w:id="583" w:name="_Toc304295550"/>
      <w:bookmarkStart w:id="584" w:name="_Toc318581172"/>
      <w:bookmarkStart w:id="585" w:name="_Toc297216179"/>
      <w:bookmarkStart w:id="586" w:name="_Toc297123520"/>
      <w:bookmarkStart w:id="587" w:name="_Toc300934972"/>
      <w:bookmarkStart w:id="588" w:name="_Toc312678016"/>
      <w:r>
        <w:rPr>
          <w:rFonts w:eastAsia="仿宋_GB2312"/>
          <w:sz w:val="30"/>
          <w:szCs w:val="32"/>
        </w:rPr>
        <w:t>不利物质条件的其他情形和有关约定：</w:t>
      </w:r>
    </w:p>
    <w:p w14:paraId="3CCC802D">
      <w:pPr>
        <w:spacing w:line="360" w:lineRule="auto"/>
        <w:jc w:val="left"/>
        <w:rPr>
          <w:rFonts w:eastAsia="仿宋_GB2312"/>
          <w:sz w:val="30"/>
          <w:szCs w:val="32"/>
        </w:rPr>
      </w:pPr>
      <w:r>
        <w:rPr>
          <w:rFonts w:eastAsia="仿宋_GB2312"/>
          <w:sz w:val="30"/>
          <w:szCs w:val="32"/>
        </w:rPr>
        <w:t>。</w:t>
      </w:r>
    </w:p>
    <w:bookmarkEnd w:id="582"/>
    <w:bookmarkEnd w:id="583"/>
    <w:bookmarkEnd w:id="584"/>
    <w:bookmarkEnd w:id="585"/>
    <w:bookmarkEnd w:id="586"/>
    <w:bookmarkEnd w:id="587"/>
    <w:bookmarkEnd w:id="588"/>
    <w:p w14:paraId="2A3E4EF6">
      <w:pPr>
        <w:spacing w:after="120" w:line="360" w:lineRule="auto"/>
        <w:ind w:firstLine="600" w:firstLineChars="200"/>
        <w:rPr>
          <w:rFonts w:eastAsia="黑体"/>
          <w:sz w:val="30"/>
          <w:szCs w:val="32"/>
        </w:rPr>
      </w:pPr>
      <w:r>
        <w:rPr>
          <w:rFonts w:eastAsia="黑体"/>
          <w:sz w:val="30"/>
          <w:szCs w:val="32"/>
        </w:rPr>
        <w:t>7</w:t>
      </w:r>
      <w:bookmarkStart w:id="589" w:name="_Toc312678017"/>
      <w:bookmarkStart w:id="590" w:name="_Toc297216180"/>
      <w:bookmarkStart w:id="591" w:name="_Toc303539130"/>
      <w:bookmarkStart w:id="592" w:name="_Toc297123521"/>
      <w:bookmarkStart w:id="593" w:name="_Toc300934973"/>
      <w:bookmarkStart w:id="594" w:name="_Toc304295551"/>
      <w:r>
        <w:rPr>
          <w:rFonts w:eastAsia="黑体"/>
          <w:sz w:val="30"/>
          <w:szCs w:val="32"/>
        </w:rPr>
        <w:t>.7异常恶劣的气候条件</w:t>
      </w:r>
    </w:p>
    <w:bookmarkEnd w:id="589"/>
    <w:bookmarkEnd w:id="590"/>
    <w:bookmarkEnd w:id="591"/>
    <w:bookmarkEnd w:id="592"/>
    <w:bookmarkEnd w:id="593"/>
    <w:bookmarkEnd w:id="594"/>
    <w:p w14:paraId="0C164301">
      <w:pPr>
        <w:spacing w:line="360" w:lineRule="auto"/>
        <w:ind w:firstLine="600" w:firstLineChars="200"/>
        <w:jc w:val="left"/>
        <w:rPr>
          <w:rFonts w:eastAsia="仿宋_GB2312"/>
          <w:sz w:val="30"/>
          <w:szCs w:val="32"/>
        </w:rPr>
      </w:pPr>
      <w:r>
        <w:rPr>
          <w:rFonts w:eastAsia="仿宋_GB2312"/>
          <w:sz w:val="30"/>
          <w:szCs w:val="32"/>
        </w:rPr>
        <w:t>发包人和承包人同意以下情形视为异常恶劣的气候条件：</w:t>
      </w:r>
    </w:p>
    <w:p w14:paraId="57EED3DC">
      <w:pPr>
        <w:spacing w:line="360" w:lineRule="auto"/>
        <w:ind w:firstLine="600" w:firstLineChars="200"/>
        <w:jc w:val="left"/>
        <w:rPr>
          <w:rFonts w:eastAsia="仿宋_GB2312"/>
          <w:sz w:val="30"/>
          <w:szCs w:val="32"/>
        </w:rPr>
      </w:pPr>
      <w:r>
        <w:rPr>
          <w:rFonts w:eastAsia="仿宋_GB2312"/>
          <w:sz w:val="30"/>
          <w:szCs w:val="32"/>
        </w:rPr>
        <w:t>（1）；</w:t>
      </w:r>
    </w:p>
    <w:p w14:paraId="2C486EDA">
      <w:pPr>
        <w:spacing w:line="360" w:lineRule="auto"/>
        <w:ind w:firstLine="600" w:firstLineChars="200"/>
        <w:jc w:val="left"/>
        <w:rPr>
          <w:rFonts w:eastAsia="仿宋_GB2312"/>
          <w:sz w:val="30"/>
          <w:szCs w:val="32"/>
        </w:rPr>
      </w:pPr>
      <w:r>
        <w:rPr>
          <w:rFonts w:eastAsia="仿宋_GB2312"/>
          <w:sz w:val="30"/>
          <w:szCs w:val="32"/>
        </w:rPr>
        <w:t>（2）；</w:t>
      </w:r>
    </w:p>
    <w:p w14:paraId="259CB9D4">
      <w:pPr>
        <w:spacing w:line="360" w:lineRule="auto"/>
        <w:ind w:firstLine="600" w:firstLineChars="200"/>
        <w:jc w:val="left"/>
        <w:rPr>
          <w:rFonts w:eastAsia="仿宋_GB2312"/>
          <w:sz w:val="30"/>
          <w:szCs w:val="32"/>
        </w:rPr>
      </w:pPr>
      <w:r>
        <w:rPr>
          <w:rFonts w:eastAsia="仿宋_GB2312"/>
          <w:sz w:val="30"/>
          <w:szCs w:val="32"/>
        </w:rPr>
        <w:t>（3）。</w:t>
      </w:r>
    </w:p>
    <w:p w14:paraId="764DBAA8">
      <w:pPr>
        <w:spacing w:after="120" w:line="360" w:lineRule="auto"/>
        <w:ind w:firstLine="600" w:firstLineChars="200"/>
        <w:rPr>
          <w:rFonts w:eastAsia="黑体"/>
          <w:sz w:val="30"/>
          <w:szCs w:val="32"/>
        </w:rPr>
      </w:pPr>
      <w:r>
        <w:rPr>
          <w:rFonts w:eastAsia="黑体"/>
          <w:sz w:val="30"/>
          <w:szCs w:val="32"/>
        </w:rPr>
        <w:t>7.9 提前竣工的奖励</w:t>
      </w:r>
    </w:p>
    <w:p w14:paraId="1B45DAAC">
      <w:pPr>
        <w:spacing w:line="360" w:lineRule="auto"/>
        <w:ind w:firstLine="600" w:firstLineChars="200"/>
        <w:jc w:val="left"/>
        <w:rPr>
          <w:rFonts w:eastAsia="仿宋_GB2312"/>
          <w:sz w:val="30"/>
          <w:szCs w:val="32"/>
        </w:rPr>
      </w:pPr>
      <w:r>
        <w:rPr>
          <w:rFonts w:eastAsia="仿宋_GB2312"/>
          <w:sz w:val="30"/>
          <w:szCs w:val="32"/>
        </w:rPr>
        <w:t>7.9.2提前竣工的奖励：。</w:t>
      </w:r>
    </w:p>
    <w:p w14:paraId="32DB9C12">
      <w:pPr>
        <w:keepNext/>
        <w:keepLines/>
        <w:spacing w:before="120" w:after="120" w:line="360" w:lineRule="auto"/>
        <w:outlineLvl w:val="3"/>
        <w:rPr>
          <w:rFonts w:eastAsia="黑体"/>
          <w:bCs/>
          <w:sz w:val="32"/>
          <w:szCs w:val="32"/>
        </w:rPr>
      </w:pPr>
      <w:bookmarkStart w:id="595" w:name="_Toc351203640"/>
      <w:r>
        <w:rPr>
          <w:rFonts w:eastAsia="黑体"/>
          <w:bCs/>
          <w:sz w:val="32"/>
          <w:szCs w:val="32"/>
        </w:rPr>
        <w:t>8. 材料与设备</w:t>
      </w:r>
      <w:bookmarkEnd w:id="595"/>
    </w:p>
    <w:bookmarkEnd w:id="530"/>
    <w:bookmarkEnd w:id="531"/>
    <w:bookmarkEnd w:id="532"/>
    <w:bookmarkEnd w:id="533"/>
    <w:bookmarkEnd w:id="534"/>
    <w:bookmarkEnd w:id="535"/>
    <w:bookmarkEnd w:id="536"/>
    <w:bookmarkEnd w:id="537"/>
    <w:bookmarkEnd w:id="538"/>
    <w:bookmarkEnd w:id="539"/>
    <w:p w14:paraId="799B8423">
      <w:pPr>
        <w:spacing w:after="120" w:line="360" w:lineRule="auto"/>
        <w:ind w:firstLine="600" w:firstLineChars="200"/>
        <w:rPr>
          <w:rFonts w:eastAsia="黑体"/>
          <w:sz w:val="30"/>
          <w:szCs w:val="32"/>
        </w:rPr>
      </w:pPr>
      <w:r>
        <w:rPr>
          <w:rFonts w:eastAsia="黑体"/>
          <w:sz w:val="30"/>
          <w:szCs w:val="32"/>
        </w:rPr>
        <w:t>8</w:t>
      </w:r>
      <w:bookmarkStart w:id="596" w:name="_Toc296890995"/>
      <w:bookmarkStart w:id="597" w:name="_Toc303539136"/>
      <w:bookmarkStart w:id="598" w:name="_Toc312678019"/>
      <w:bookmarkStart w:id="599" w:name="_Toc304295556"/>
      <w:bookmarkStart w:id="600" w:name="_Toc296891207"/>
      <w:bookmarkStart w:id="601" w:name="_Toc296347166"/>
      <w:bookmarkStart w:id="602" w:name="_Toc297123527"/>
      <w:bookmarkStart w:id="603" w:name="_Toc296503167"/>
      <w:bookmarkStart w:id="604" w:name="_Toc292559877"/>
      <w:bookmarkStart w:id="605" w:name="_Toc297216186"/>
      <w:bookmarkStart w:id="606" w:name="_Toc312677493"/>
      <w:bookmarkStart w:id="607" w:name="_Toc280868654"/>
      <w:bookmarkStart w:id="608" w:name="_Toc300934979"/>
      <w:bookmarkStart w:id="609" w:name="_Toc292559372"/>
      <w:bookmarkStart w:id="610" w:name="_Toc296346668"/>
      <w:bookmarkStart w:id="611" w:name="_Toc296944506"/>
      <w:bookmarkStart w:id="612" w:name="_Toc297120467"/>
      <w:bookmarkStart w:id="613" w:name="_Toc297048353"/>
      <w:bookmarkStart w:id="614" w:name="_Toc280868656"/>
      <w:bookmarkStart w:id="615" w:name="_Toc267251424"/>
      <w:bookmarkStart w:id="616" w:name="_Toc280868655"/>
      <w:r>
        <w:rPr>
          <w:rFonts w:eastAsia="黑体"/>
          <w:sz w:val="30"/>
          <w:szCs w:val="32"/>
        </w:rPr>
        <w:t>.4材料与工程设备的保管与使用</w:t>
      </w:r>
    </w:p>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14:paraId="3EF42004">
      <w:pPr>
        <w:spacing w:line="360" w:lineRule="auto"/>
        <w:ind w:firstLine="600" w:firstLineChars="200"/>
        <w:jc w:val="left"/>
        <w:rPr>
          <w:rFonts w:eastAsia="仿宋_GB2312"/>
          <w:sz w:val="30"/>
          <w:szCs w:val="32"/>
          <w:u w:val="single"/>
        </w:rPr>
      </w:pPr>
      <w:r>
        <w:rPr>
          <w:rFonts w:eastAsia="仿宋_GB2312"/>
          <w:sz w:val="30"/>
          <w:szCs w:val="32"/>
        </w:rPr>
        <w:t>8</w:t>
      </w:r>
      <w:bookmarkStart w:id="617" w:name="_Toc292559373"/>
      <w:bookmarkStart w:id="618" w:name="_Toc292559878"/>
      <w:bookmarkStart w:id="619" w:name="_Toc304295557"/>
      <w:bookmarkStart w:id="620" w:name="_Toc296346669"/>
      <w:bookmarkStart w:id="621" w:name="_Toc297120468"/>
      <w:bookmarkStart w:id="622" w:name="_Toc300934980"/>
      <w:bookmarkStart w:id="623" w:name="_Toc297048354"/>
      <w:bookmarkStart w:id="624" w:name="_Toc312677494"/>
      <w:bookmarkStart w:id="625" w:name="_Toc296891208"/>
      <w:bookmarkStart w:id="626" w:name="_Toc318581173"/>
      <w:bookmarkStart w:id="627" w:name="_Toc297123528"/>
      <w:bookmarkStart w:id="628" w:name="_Toc303539137"/>
      <w:bookmarkStart w:id="629" w:name="_Toc312678020"/>
      <w:bookmarkStart w:id="630" w:name="_Toc296503168"/>
      <w:bookmarkStart w:id="631" w:name="_Toc297216187"/>
      <w:bookmarkStart w:id="632" w:name="_Toc296890996"/>
      <w:bookmarkStart w:id="633" w:name="_Toc296347167"/>
      <w:bookmarkStart w:id="634" w:name="_Toc296944507"/>
      <w:r>
        <w:rPr>
          <w:rFonts w:eastAsia="仿宋_GB2312"/>
          <w:sz w:val="30"/>
          <w:szCs w:val="32"/>
        </w:rPr>
        <w:t>.4.1发包人供应的材料设备的保管费用的承担：</w:t>
      </w:r>
    </w:p>
    <w:p w14:paraId="6F788BE5">
      <w:pPr>
        <w:spacing w:line="360" w:lineRule="auto"/>
        <w:jc w:val="left"/>
        <w:rPr>
          <w:rFonts w:eastAsia="仿宋_GB2312"/>
          <w:sz w:val="30"/>
          <w:szCs w:val="32"/>
        </w:rPr>
      </w:pPr>
      <w:r>
        <w:rPr>
          <w:rFonts w:eastAsia="仿宋_GB2312"/>
          <w:sz w:val="30"/>
          <w:szCs w:val="32"/>
        </w:rPr>
        <w:t>。</w:t>
      </w:r>
      <w:bookmarkEnd w:id="617"/>
      <w:bookmarkEnd w:id="618"/>
    </w:p>
    <w:p w14:paraId="778CE9F9">
      <w:pPr>
        <w:spacing w:after="120" w:line="360" w:lineRule="auto"/>
        <w:ind w:firstLine="600" w:firstLineChars="200"/>
        <w:rPr>
          <w:rFonts w:eastAsia="黑体"/>
          <w:sz w:val="30"/>
          <w:szCs w:val="32"/>
        </w:rPr>
      </w:pPr>
      <w:r>
        <w:rPr>
          <w:rFonts w:eastAsia="黑体"/>
          <w:sz w:val="30"/>
          <w:szCs w:val="32"/>
        </w:rPr>
        <w:t>8.6 样品</w:t>
      </w:r>
    </w:p>
    <w:p w14:paraId="165D3D11">
      <w:pPr>
        <w:autoSpaceDE w:val="0"/>
        <w:autoSpaceDN w:val="0"/>
        <w:adjustRightInd w:val="0"/>
        <w:spacing w:line="360" w:lineRule="auto"/>
        <w:ind w:firstLine="600" w:firstLineChars="200"/>
        <w:jc w:val="left"/>
        <w:rPr>
          <w:rFonts w:eastAsia="仿宋_GB2312"/>
          <w:kern w:val="0"/>
          <w:sz w:val="30"/>
          <w:szCs w:val="32"/>
        </w:rPr>
      </w:pPr>
      <w:r>
        <w:rPr>
          <w:rFonts w:eastAsia="仿宋_GB2312"/>
          <w:kern w:val="0"/>
          <w:sz w:val="30"/>
          <w:szCs w:val="32"/>
        </w:rPr>
        <w:t>8.6.1</w:t>
      </w:r>
      <w:r>
        <w:rPr>
          <w:rFonts w:eastAsia="仿宋_GB2312"/>
          <w:kern w:val="0"/>
          <w:sz w:val="30"/>
          <w:szCs w:val="32"/>
        </w:rPr>
        <w:tab/>
      </w:r>
      <w:r>
        <w:rPr>
          <w:rFonts w:eastAsia="仿宋_GB2312"/>
          <w:kern w:val="0"/>
          <w:sz w:val="30"/>
          <w:szCs w:val="32"/>
        </w:rPr>
        <w:t>样品的报送</w:t>
      </w:r>
      <w:r>
        <w:rPr>
          <w:rFonts w:hint="eastAsia" w:eastAsia="仿宋_GB2312"/>
          <w:kern w:val="0"/>
          <w:sz w:val="30"/>
          <w:szCs w:val="32"/>
        </w:rPr>
        <w:t>与封存</w:t>
      </w:r>
    </w:p>
    <w:p w14:paraId="178D6313">
      <w:pPr>
        <w:autoSpaceDE w:val="0"/>
        <w:autoSpaceDN w:val="0"/>
        <w:adjustRightInd w:val="0"/>
        <w:spacing w:line="360" w:lineRule="auto"/>
        <w:ind w:firstLine="600" w:firstLineChars="200"/>
        <w:jc w:val="left"/>
        <w:rPr>
          <w:rFonts w:eastAsia="仿宋_GB2312"/>
          <w:sz w:val="30"/>
          <w:szCs w:val="32"/>
          <w:u w:val="single"/>
        </w:rPr>
      </w:pPr>
      <w:r>
        <w:rPr>
          <w:rFonts w:eastAsia="仿宋_GB2312"/>
          <w:kern w:val="0"/>
          <w:sz w:val="30"/>
          <w:szCs w:val="32"/>
        </w:rPr>
        <w:t>需要承包人报送样品的材料或工程设备，样品的种类、名称、规格、数量要求：</w:t>
      </w:r>
    </w:p>
    <w:p w14:paraId="2857F072">
      <w:pPr>
        <w:autoSpaceDE w:val="0"/>
        <w:autoSpaceDN w:val="0"/>
        <w:adjustRightInd w:val="0"/>
        <w:spacing w:line="360" w:lineRule="auto"/>
        <w:jc w:val="left"/>
        <w:rPr>
          <w:rFonts w:eastAsia="仿宋_GB2312"/>
          <w:sz w:val="30"/>
          <w:szCs w:val="32"/>
        </w:rPr>
      </w:pPr>
      <w:r>
        <w:rPr>
          <w:rFonts w:eastAsia="仿宋_GB2312"/>
          <w:sz w:val="30"/>
          <w:szCs w:val="32"/>
        </w:rPr>
        <w:t>。</w:t>
      </w:r>
    </w:p>
    <w:p w14:paraId="4A1CA9FD">
      <w:pPr>
        <w:spacing w:after="120" w:line="360" w:lineRule="auto"/>
        <w:ind w:firstLine="600" w:firstLineChars="200"/>
        <w:rPr>
          <w:rFonts w:eastAsia="黑体"/>
          <w:sz w:val="30"/>
          <w:szCs w:val="32"/>
        </w:rPr>
      </w:pPr>
      <w:r>
        <w:rPr>
          <w:rFonts w:eastAsia="黑体"/>
          <w:sz w:val="30"/>
          <w:szCs w:val="32"/>
        </w:rPr>
        <w:t>8.8 施工设备和临时设施</w:t>
      </w:r>
    </w:p>
    <w:p w14:paraId="2A0AB47F">
      <w:pPr>
        <w:autoSpaceDE w:val="0"/>
        <w:autoSpaceDN w:val="0"/>
        <w:adjustRightInd w:val="0"/>
        <w:spacing w:line="360" w:lineRule="auto"/>
        <w:ind w:firstLine="600" w:firstLineChars="200"/>
        <w:jc w:val="left"/>
        <w:rPr>
          <w:rFonts w:eastAsia="仿宋_GB2312"/>
          <w:sz w:val="30"/>
          <w:szCs w:val="32"/>
        </w:rPr>
      </w:pPr>
      <w:r>
        <w:rPr>
          <w:rFonts w:eastAsia="仿宋_GB2312"/>
          <w:sz w:val="30"/>
          <w:szCs w:val="32"/>
        </w:rPr>
        <w:t>8.8.1 承包人提供的施工设备和临时设施</w:t>
      </w:r>
    </w:p>
    <w:p w14:paraId="78753E71">
      <w:pPr>
        <w:autoSpaceDE w:val="0"/>
        <w:autoSpaceDN w:val="0"/>
        <w:adjustRightInd w:val="0"/>
        <w:spacing w:line="360" w:lineRule="auto"/>
        <w:ind w:firstLine="600" w:firstLineChars="200"/>
        <w:jc w:val="left"/>
        <w:rPr>
          <w:rFonts w:eastAsia="仿宋_GB2312"/>
          <w:sz w:val="30"/>
          <w:szCs w:val="32"/>
          <w:u w:val="single"/>
        </w:rPr>
      </w:pPr>
      <w:r>
        <w:rPr>
          <w:rFonts w:eastAsia="仿宋_GB2312"/>
          <w:sz w:val="30"/>
          <w:szCs w:val="32"/>
        </w:rPr>
        <w:t>关于修建临时设施费用承担的约定：</w:t>
      </w:r>
    </w:p>
    <w:p w14:paraId="579859F2">
      <w:pPr>
        <w:autoSpaceDE w:val="0"/>
        <w:autoSpaceDN w:val="0"/>
        <w:adjustRightInd w:val="0"/>
        <w:spacing w:line="360" w:lineRule="auto"/>
        <w:jc w:val="left"/>
        <w:rPr>
          <w:rFonts w:eastAsia="仿宋_GB2312"/>
          <w:sz w:val="30"/>
          <w:szCs w:val="32"/>
        </w:rPr>
      </w:pPr>
      <w:r>
        <w:rPr>
          <w:rFonts w:eastAsia="仿宋_GB2312"/>
          <w:sz w:val="30"/>
          <w:szCs w:val="32"/>
        </w:rPr>
        <w:t>。</w:t>
      </w:r>
    </w:p>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14:paraId="5BFE31CB">
      <w:pPr>
        <w:keepNext/>
        <w:keepLines/>
        <w:spacing w:before="120" w:after="120" w:line="360" w:lineRule="auto"/>
        <w:outlineLvl w:val="3"/>
        <w:rPr>
          <w:rFonts w:eastAsia="黑体"/>
          <w:bCs/>
          <w:sz w:val="32"/>
          <w:szCs w:val="32"/>
        </w:rPr>
      </w:pPr>
      <w:bookmarkStart w:id="635" w:name="_Toc351203641"/>
      <w:r>
        <w:rPr>
          <w:rFonts w:eastAsia="黑体"/>
          <w:bCs/>
          <w:sz w:val="32"/>
          <w:szCs w:val="32"/>
        </w:rPr>
        <w:t>9</w:t>
      </w:r>
      <w:bookmarkEnd w:id="614"/>
      <w:bookmarkEnd w:id="615"/>
      <w:bookmarkEnd w:id="616"/>
      <w:bookmarkStart w:id="636" w:name="_Toc312677495"/>
      <w:bookmarkStart w:id="637" w:name="_Toc304295559"/>
      <w:bookmarkStart w:id="638" w:name="_Toc297216192"/>
      <w:bookmarkStart w:id="639" w:name="_Toc297123533"/>
      <w:bookmarkStart w:id="640" w:name="_Toc303539139"/>
      <w:bookmarkStart w:id="641" w:name="_Toc312678021"/>
      <w:bookmarkStart w:id="642" w:name="_Toc300934982"/>
      <w:bookmarkStart w:id="643" w:name="_Toc296347172"/>
      <w:bookmarkStart w:id="644" w:name="_Toc296503173"/>
      <w:bookmarkStart w:id="645" w:name="_Toc267251428"/>
      <w:bookmarkStart w:id="646" w:name="_Toc296891001"/>
      <w:bookmarkStart w:id="647" w:name="_Toc296891213"/>
      <w:bookmarkStart w:id="648" w:name="_Toc292559378"/>
      <w:bookmarkStart w:id="649" w:name="_Toc267251427"/>
      <w:bookmarkStart w:id="650" w:name="_Toc296346674"/>
      <w:bookmarkStart w:id="651" w:name="_Toc292559883"/>
      <w:bookmarkStart w:id="652" w:name="_Toc296944512"/>
      <w:bookmarkStart w:id="653" w:name="_Toc297048359"/>
      <w:bookmarkStart w:id="654" w:name="_Toc297120473"/>
      <w:r>
        <w:rPr>
          <w:rFonts w:eastAsia="黑体"/>
          <w:bCs/>
          <w:sz w:val="32"/>
          <w:szCs w:val="32"/>
        </w:rPr>
        <w:t>. 试验与检验</w:t>
      </w:r>
      <w:bookmarkEnd w:id="635"/>
    </w:p>
    <w:bookmarkEnd w:id="636"/>
    <w:bookmarkEnd w:id="637"/>
    <w:bookmarkEnd w:id="638"/>
    <w:bookmarkEnd w:id="639"/>
    <w:bookmarkEnd w:id="640"/>
    <w:bookmarkEnd w:id="641"/>
    <w:bookmarkEnd w:id="642"/>
    <w:p w14:paraId="1E5706DA">
      <w:pPr>
        <w:spacing w:after="120" w:line="360" w:lineRule="auto"/>
        <w:ind w:firstLine="600" w:firstLineChars="200"/>
        <w:rPr>
          <w:rFonts w:eastAsia="黑体"/>
          <w:sz w:val="30"/>
          <w:szCs w:val="32"/>
        </w:rPr>
      </w:pPr>
      <w:r>
        <w:rPr>
          <w:rFonts w:eastAsia="黑体"/>
          <w:sz w:val="30"/>
          <w:szCs w:val="32"/>
        </w:rPr>
        <w:t>9</w:t>
      </w:r>
      <w:bookmarkStart w:id="655" w:name="_Toc303539140"/>
      <w:bookmarkStart w:id="656" w:name="_Toc297123534"/>
      <w:bookmarkStart w:id="657" w:name="_Toc297216193"/>
      <w:bookmarkStart w:id="658" w:name="_Toc312677496"/>
      <w:bookmarkStart w:id="659" w:name="_Toc304295560"/>
      <w:bookmarkStart w:id="660" w:name="_Toc300934983"/>
      <w:bookmarkStart w:id="661" w:name="_Toc312678022"/>
      <w:r>
        <w:rPr>
          <w:rFonts w:eastAsia="黑体"/>
          <w:sz w:val="30"/>
          <w:szCs w:val="32"/>
        </w:rPr>
        <w:t>.1试验设备与试验人员</w:t>
      </w:r>
    </w:p>
    <w:bookmarkEnd w:id="655"/>
    <w:bookmarkEnd w:id="656"/>
    <w:bookmarkEnd w:id="657"/>
    <w:bookmarkEnd w:id="658"/>
    <w:bookmarkEnd w:id="659"/>
    <w:bookmarkEnd w:id="660"/>
    <w:bookmarkEnd w:id="661"/>
    <w:p w14:paraId="4DD5C7DB">
      <w:pPr>
        <w:spacing w:line="360" w:lineRule="auto"/>
        <w:ind w:firstLine="600" w:firstLineChars="200"/>
        <w:jc w:val="left"/>
        <w:rPr>
          <w:rFonts w:eastAsia="仿宋_GB2312"/>
          <w:sz w:val="30"/>
          <w:szCs w:val="32"/>
        </w:rPr>
      </w:pPr>
      <w:r>
        <w:rPr>
          <w:rFonts w:eastAsia="仿宋_GB2312"/>
          <w:sz w:val="30"/>
          <w:szCs w:val="32"/>
        </w:rPr>
        <w:t>9</w:t>
      </w:r>
      <w:bookmarkStart w:id="662" w:name="_Toc304295561"/>
      <w:bookmarkStart w:id="663" w:name="_Toc300934984"/>
      <w:bookmarkStart w:id="664" w:name="_Toc297123535"/>
      <w:bookmarkStart w:id="665" w:name="_Toc312678023"/>
      <w:bookmarkStart w:id="666" w:name="_Toc312677497"/>
      <w:bookmarkStart w:id="667" w:name="_Toc297216194"/>
      <w:bookmarkStart w:id="668" w:name="_Toc303539141"/>
      <w:bookmarkStart w:id="669" w:name="_Toc318581174"/>
      <w:r>
        <w:rPr>
          <w:rFonts w:eastAsia="仿宋_GB2312"/>
          <w:sz w:val="30"/>
          <w:szCs w:val="32"/>
        </w:rPr>
        <w:t>.1.2 试验设备</w:t>
      </w:r>
    </w:p>
    <w:p w14:paraId="084344E0">
      <w:pPr>
        <w:spacing w:line="360" w:lineRule="auto"/>
        <w:ind w:firstLine="600" w:firstLineChars="200"/>
        <w:jc w:val="left"/>
        <w:rPr>
          <w:rFonts w:eastAsia="仿宋_GB2312"/>
          <w:sz w:val="30"/>
          <w:szCs w:val="32"/>
          <w:u w:val="single"/>
        </w:rPr>
      </w:pPr>
      <w:r>
        <w:rPr>
          <w:rFonts w:eastAsia="仿宋_GB2312"/>
          <w:sz w:val="30"/>
          <w:szCs w:val="32"/>
        </w:rPr>
        <w:t>施工现场需要配置的试验场所：</w:t>
      </w:r>
      <w:bookmarkEnd w:id="662"/>
      <w:bookmarkEnd w:id="663"/>
      <w:bookmarkEnd w:id="664"/>
      <w:bookmarkEnd w:id="665"/>
      <w:bookmarkEnd w:id="666"/>
      <w:bookmarkEnd w:id="667"/>
      <w:bookmarkEnd w:id="668"/>
      <w:bookmarkStart w:id="670" w:name="_Toc304295562"/>
      <w:bookmarkStart w:id="671" w:name="_Toc312678024"/>
      <w:bookmarkStart w:id="672" w:name="_Toc312677498"/>
      <w:bookmarkStart w:id="673" w:name="_Toc300934985"/>
      <w:bookmarkStart w:id="674" w:name="_Toc297216195"/>
      <w:bookmarkStart w:id="675" w:name="_Toc303539142"/>
      <w:bookmarkStart w:id="676" w:name="_Toc297123536"/>
    </w:p>
    <w:p w14:paraId="3A865A89">
      <w:pPr>
        <w:spacing w:line="360" w:lineRule="auto"/>
        <w:jc w:val="left"/>
        <w:rPr>
          <w:rFonts w:eastAsia="仿宋_GB2312"/>
          <w:sz w:val="30"/>
          <w:szCs w:val="32"/>
        </w:rPr>
      </w:pPr>
      <w:r>
        <w:rPr>
          <w:rFonts w:eastAsia="仿宋_GB2312"/>
          <w:sz w:val="30"/>
          <w:szCs w:val="32"/>
        </w:rPr>
        <w:t>。</w:t>
      </w:r>
    </w:p>
    <w:p w14:paraId="48BD01CF">
      <w:pPr>
        <w:spacing w:line="360" w:lineRule="auto"/>
        <w:ind w:firstLine="600" w:firstLineChars="200"/>
        <w:jc w:val="left"/>
        <w:rPr>
          <w:rFonts w:eastAsia="仿宋_GB2312"/>
          <w:sz w:val="30"/>
          <w:szCs w:val="32"/>
          <w:u w:val="single"/>
        </w:rPr>
      </w:pPr>
      <w:r>
        <w:rPr>
          <w:rFonts w:eastAsia="仿宋_GB2312"/>
          <w:sz w:val="30"/>
          <w:szCs w:val="32"/>
        </w:rPr>
        <w:t>施工现场需要配备的试验设备：</w:t>
      </w:r>
    </w:p>
    <w:p w14:paraId="0186EB80">
      <w:pPr>
        <w:spacing w:line="360" w:lineRule="auto"/>
        <w:jc w:val="left"/>
        <w:rPr>
          <w:rFonts w:eastAsia="仿宋_GB2312"/>
          <w:sz w:val="30"/>
          <w:szCs w:val="32"/>
        </w:rPr>
      </w:pPr>
      <w:r>
        <w:rPr>
          <w:rFonts w:eastAsia="仿宋_GB2312"/>
          <w:sz w:val="30"/>
          <w:szCs w:val="32"/>
        </w:rPr>
        <w:t>。</w:t>
      </w:r>
    </w:p>
    <w:p w14:paraId="249828F8">
      <w:pPr>
        <w:spacing w:line="360" w:lineRule="auto"/>
        <w:ind w:firstLine="600" w:firstLineChars="200"/>
        <w:jc w:val="left"/>
        <w:rPr>
          <w:rFonts w:eastAsia="仿宋_GB2312"/>
          <w:sz w:val="30"/>
          <w:szCs w:val="32"/>
          <w:u w:val="single"/>
        </w:rPr>
      </w:pPr>
      <w:r>
        <w:rPr>
          <w:rFonts w:eastAsia="仿宋_GB2312"/>
          <w:sz w:val="30"/>
          <w:szCs w:val="32"/>
        </w:rPr>
        <w:t>施工现场需要具备的其他试验条件：</w:t>
      </w:r>
    </w:p>
    <w:p w14:paraId="35CFFE96">
      <w:pPr>
        <w:spacing w:line="360" w:lineRule="auto"/>
        <w:jc w:val="left"/>
        <w:rPr>
          <w:rFonts w:eastAsia="仿宋_GB2312"/>
          <w:sz w:val="30"/>
          <w:szCs w:val="32"/>
        </w:rPr>
      </w:pPr>
      <w:r>
        <w:rPr>
          <w:rFonts w:eastAsia="仿宋_GB2312"/>
          <w:sz w:val="30"/>
          <w:szCs w:val="32"/>
        </w:rPr>
        <w:t>。</w:t>
      </w:r>
    </w:p>
    <w:p w14:paraId="2F823B6D">
      <w:pPr>
        <w:spacing w:after="120" w:line="360" w:lineRule="auto"/>
        <w:ind w:firstLine="600" w:firstLineChars="200"/>
        <w:rPr>
          <w:rFonts w:eastAsia="黑体"/>
          <w:sz w:val="30"/>
          <w:szCs w:val="32"/>
        </w:rPr>
      </w:pPr>
      <w:r>
        <w:rPr>
          <w:rFonts w:eastAsia="黑体"/>
          <w:sz w:val="30"/>
          <w:szCs w:val="32"/>
        </w:rPr>
        <w:t>9.4 现场工艺试验</w:t>
      </w:r>
    </w:p>
    <w:p w14:paraId="5CC3112A">
      <w:pPr>
        <w:spacing w:line="360" w:lineRule="auto"/>
        <w:ind w:firstLine="600" w:firstLineChars="200"/>
        <w:jc w:val="left"/>
        <w:rPr>
          <w:rFonts w:eastAsia="仿宋_GB2312"/>
          <w:sz w:val="30"/>
          <w:szCs w:val="32"/>
          <w:u w:val="single"/>
        </w:rPr>
      </w:pPr>
      <w:r>
        <w:rPr>
          <w:rFonts w:eastAsia="仿宋_GB2312"/>
          <w:sz w:val="30"/>
          <w:szCs w:val="32"/>
        </w:rPr>
        <w:t>现场工艺试验的有关约定：</w:t>
      </w:r>
    </w:p>
    <w:p w14:paraId="36B6B58F">
      <w:pPr>
        <w:spacing w:line="360" w:lineRule="auto"/>
        <w:jc w:val="left"/>
        <w:rPr>
          <w:rFonts w:eastAsia="仿宋_GB2312"/>
          <w:sz w:val="30"/>
          <w:szCs w:val="32"/>
        </w:rPr>
      </w:pPr>
      <w:r>
        <w:rPr>
          <w:rFonts w:eastAsia="仿宋_GB2312"/>
          <w:sz w:val="30"/>
          <w:szCs w:val="32"/>
        </w:rPr>
        <w:t>。</w:t>
      </w:r>
    </w:p>
    <w:bookmarkEnd w:id="669"/>
    <w:bookmarkEnd w:id="670"/>
    <w:bookmarkEnd w:id="671"/>
    <w:bookmarkEnd w:id="672"/>
    <w:bookmarkEnd w:id="673"/>
    <w:bookmarkEnd w:id="674"/>
    <w:bookmarkEnd w:id="675"/>
    <w:bookmarkEnd w:id="676"/>
    <w:p w14:paraId="3F20F862">
      <w:pPr>
        <w:keepNext/>
        <w:keepLines/>
        <w:spacing w:before="120" w:after="120" w:line="360" w:lineRule="auto"/>
        <w:ind w:firstLine="640" w:firstLineChars="200"/>
        <w:outlineLvl w:val="3"/>
        <w:rPr>
          <w:rFonts w:eastAsia="黑体"/>
          <w:bCs/>
          <w:sz w:val="32"/>
          <w:szCs w:val="32"/>
        </w:rPr>
      </w:pPr>
      <w:bookmarkStart w:id="677" w:name="_Toc351203642"/>
      <w:r>
        <w:rPr>
          <w:rFonts w:eastAsia="黑体"/>
          <w:bCs/>
          <w:sz w:val="32"/>
          <w:szCs w:val="32"/>
        </w:rPr>
        <w:t>1</w:t>
      </w:r>
      <w:bookmarkEnd w:id="643"/>
      <w:bookmarkEnd w:id="644"/>
      <w:bookmarkEnd w:id="645"/>
      <w:bookmarkEnd w:id="646"/>
      <w:bookmarkEnd w:id="647"/>
      <w:bookmarkEnd w:id="648"/>
      <w:bookmarkEnd w:id="649"/>
      <w:bookmarkEnd w:id="650"/>
      <w:bookmarkEnd w:id="651"/>
      <w:bookmarkEnd w:id="652"/>
      <w:bookmarkEnd w:id="653"/>
      <w:bookmarkEnd w:id="654"/>
      <w:bookmarkStart w:id="678" w:name="_Toc300934989"/>
      <w:bookmarkStart w:id="679" w:name="_Toc296503193"/>
      <w:bookmarkStart w:id="680" w:name="_Toc304295566"/>
      <w:bookmarkStart w:id="681" w:name="_Toc296346694"/>
      <w:bookmarkStart w:id="682" w:name="_Toc297120493"/>
      <w:bookmarkStart w:id="683" w:name="_Toc292559903"/>
      <w:bookmarkStart w:id="684" w:name="_Toc296891233"/>
      <w:bookmarkStart w:id="685" w:name="_Toc296944532"/>
      <w:bookmarkStart w:id="686" w:name="_Toc296347192"/>
      <w:bookmarkStart w:id="687" w:name="_Toc297048379"/>
      <w:bookmarkStart w:id="688" w:name="_Toc303539146"/>
      <w:bookmarkStart w:id="689" w:name="_Toc292559398"/>
      <w:bookmarkStart w:id="690" w:name="_Toc297216199"/>
      <w:bookmarkStart w:id="691" w:name="_Toc296891021"/>
      <w:bookmarkStart w:id="692" w:name="_Toc297123540"/>
      <w:bookmarkStart w:id="693" w:name="_Toc312678025"/>
      <w:bookmarkStart w:id="694" w:name="_Toc312677499"/>
      <w:bookmarkStart w:id="695" w:name="_Toc267251433"/>
      <w:bookmarkStart w:id="696" w:name="_Toc267251439"/>
      <w:bookmarkStart w:id="697" w:name="_Toc267251435"/>
      <w:bookmarkStart w:id="698" w:name="_Toc267251437"/>
      <w:bookmarkStart w:id="699" w:name="_Toc267251440"/>
      <w:bookmarkStart w:id="700" w:name="_Toc267251441"/>
      <w:bookmarkStart w:id="701" w:name="_Toc267251442"/>
      <w:r>
        <w:rPr>
          <w:rFonts w:eastAsia="黑体"/>
          <w:bCs/>
          <w:sz w:val="32"/>
          <w:szCs w:val="32"/>
        </w:rPr>
        <w:t>0. 变更</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bookmarkEnd w:id="693"/>
    <w:bookmarkEnd w:id="694"/>
    <w:p w14:paraId="781192FD">
      <w:pPr>
        <w:spacing w:after="120" w:line="360" w:lineRule="auto"/>
        <w:ind w:firstLine="600" w:firstLineChars="200"/>
        <w:rPr>
          <w:rFonts w:eastAsia="黑体"/>
          <w:sz w:val="30"/>
          <w:szCs w:val="32"/>
        </w:rPr>
      </w:pPr>
      <w:r>
        <w:rPr>
          <w:rFonts w:eastAsia="黑体"/>
          <w:sz w:val="30"/>
          <w:szCs w:val="32"/>
        </w:rPr>
        <w:t>1</w:t>
      </w:r>
      <w:bookmarkStart w:id="702" w:name="_Toc296503194"/>
      <w:bookmarkStart w:id="703" w:name="_Toc292559904"/>
      <w:bookmarkStart w:id="704" w:name="_Toc297120494"/>
      <w:bookmarkStart w:id="705" w:name="_Toc296944533"/>
      <w:bookmarkStart w:id="706" w:name="_Toc297216200"/>
      <w:bookmarkStart w:id="707" w:name="_Toc296891022"/>
      <w:bookmarkStart w:id="708" w:name="_Toc300934990"/>
      <w:bookmarkStart w:id="709" w:name="_Toc296346695"/>
      <w:bookmarkStart w:id="710" w:name="_Toc303539147"/>
      <w:bookmarkStart w:id="711" w:name="_Toc297123541"/>
      <w:bookmarkStart w:id="712" w:name="_Toc312678026"/>
      <w:bookmarkStart w:id="713" w:name="_Toc292559399"/>
      <w:bookmarkStart w:id="714" w:name="_Toc312677500"/>
      <w:bookmarkStart w:id="715" w:name="_Toc296891234"/>
      <w:bookmarkStart w:id="716" w:name="_Toc304295567"/>
      <w:bookmarkStart w:id="717" w:name="_Toc297048380"/>
      <w:bookmarkStart w:id="718" w:name="_Toc296347193"/>
      <w:r>
        <w:rPr>
          <w:rFonts w:eastAsia="黑体"/>
          <w:sz w:val="30"/>
          <w:szCs w:val="32"/>
        </w:rPr>
        <w:t>0.1变更的范围</w:t>
      </w:r>
    </w:p>
    <w:p w14:paraId="14A11EF8">
      <w:pPr>
        <w:spacing w:line="360" w:lineRule="auto"/>
        <w:ind w:firstLine="600"/>
        <w:jc w:val="left"/>
        <w:rPr>
          <w:rFonts w:eastAsia="仿宋_GB2312"/>
          <w:sz w:val="30"/>
          <w:szCs w:val="32"/>
          <w:u w:val="single"/>
        </w:rPr>
      </w:pPr>
      <w:r>
        <w:rPr>
          <w:rFonts w:eastAsia="仿宋_GB2312"/>
          <w:sz w:val="30"/>
          <w:szCs w:val="32"/>
        </w:rPr>
        <w:t>关于变更的范围的约定：</w:t>
      </w:r>
    </w:p>
    <w:p w14:paraId="65C84211">
      <w:pPr>
        <w:spacing w:line="360" w:lineRule="auto"/>
        <w:jc w:val="left"/>
        <w:rPr>
          <w:rFonts w:eastAsia="仿宋_GB2312"/>
          <w:sz w:val="30"/>
          <w:szCs w:val="32"/>
        </w:rPr>
      </w:pPr>
      <w:r>
        <w:rPr>
          <w:rFonts w:eastAsia="仿宋_GB2312"/>
          <w:sz w:val="30"/>
          <w:szCs w:val="32"/>
        </w:rPr>
        <w:t>。</w:t>
      </w:r>
    </w:p>
    <w:p w14:paraId="4D01F93F">
      <w:pPr>
        <w:spacing w:after="120" w:line="360" w:lineRule="auto"/>
        <w:ind w:firstLine="600" w:firstLineChars="200"/>
        <w:rPr>
          <w:rFonts w:eastAsia="黑体"/>
          <w:sz w:val="30"/>
          <w:szCs w:val="32"/>
        </w:rPr>
      </w:pPr>
      <w:r>
        <w:rPr>
          <w:rFonts w:eastAsia="黑体"/>
          <w:sz w:val="30"/>
          <w:szCs w:val="32"/>
        </w:rPr>
        <w:t>10.4 变更估价</w:t>
      </w:r>
    </w:p>
    <w:p w14:paraId="0D6F9CBA">
      <w:pPr>
        <w:spacing w:line="360" w:lineRule="auto"/>
        <w:ind w:firstLine="600" w:firstLineChars="200"/>
        <w:jc w:val="left"/>
        <w:rPr>
          <w:rFonts w:eastAsia="仿宋_GB2312"/>
          <w:sz w:val="30"/>
          <w:szCs w:val="32"/>
        </w:rPr>
      </w:pPr>
      <w:r>
        <w:rPr>
          <w:rFonts w:hint="eastAsia" w:eastAsia="仿宋_GB2312"/>
          <w:sz w:val="30"/>
          <w:szCs w:val="32"/>
        </w:rPr>
        <w:t>10.4.1 变更估价原则</w:t>
      </w:r>
    </w:p>
    <w:p w14:paraId="1D195534">
      <w:pPr>
        <w:spacing w:line="360" w:lineRule="auto"/>
        <w:ind w:firstLine="600" w:firstLineChars="200"/>
        <w:jc w:val="left"/>
        <w:rPr>
          <w:rFonts w:eastAsia="仿宋_GB2312"/>
          <w:sz w:val="30"/>
          <w:szCs w:val="32"/>
          <w:u w:val="single"/>
        </w:rPr>
      </w:pPr>
      <w:r>
        <w:rPr>
          <w:rFonts w:eastAsia="仿宋_GB2312"/>
          <w:sz w:val="30"/>
          <w:szCs w:val="32"/>
        </w:rPr>
        <w:t xml:space="preserve">关于变更估价的约定: </w:t>
      </w:r>
    </w:p>
    <w:p w14:paraId="425C28E9">
      <w:pPr>
        <w:spacing w:line="360" w:lineRule="auto"/>
        <w:jc w:val="left"/>
        <w:rPr>
          <w:rFonts w:eastAsia="仿宋_GB2312"/>
          <w:sz w:val="30"/>
          <w:szCs w:val="32"/>
          <w:u w:val="single"/>
        </w:rPr>
      </w:pPr>
      <w:r>
        <w:rPr>
          <w:rFonts w:eastAsia="仿宋_GB2312"/>
          <w:sz w:val="30"/>
          <w:szCs w:val="32"/>
        </w:rPr>
        <w:t>。</w:t>
      </w:r>
    </w:p>
    <w:p w14:paraId="0228A219">
      <w:pPr>
        <w:spacing w:after="120" w:line="360" w:lineRule="auto"/>
        <w:ind w:firstLine="600" w:firstLineChars="200"/>
        <w:rPr>
          <w:rFonts w:eastAsia="黑体"/>
          <w:sz w:val="30"/>
          <w:szCs w:val="32"/>
        </w:rPr>
      </w:pPr>
      <w:r>
        <w:rPr>
          <w:rFonts w:eastAsia="黑体"/>
          <w:sz w:val="30"/>
          <w:szCs w:val="32"/>
        </w:rPr>
        <w:t>1</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Start w:id="719" w:name="_Toc297048383"/>
      <w:bookmarkStart w:id="720" w:name="_Toc296503197"/>
      <w:bookmarkStart w:id="721" w:name="_Toc292559402"/>
      <w:bookmarkStart w:id="722" w:name="_Toc297120497"/>
      <w:bookmarkStart w:id="723" w:name="_Toc296891237"/>
      <w:bookmarkStart w:id="724" w:name="_Toc300934993"/>
      <w:bookmarkStart w:id="725" w:name="_Toc303539150"/>
      <w:bookmarkStart w:id="726" w:name="_Toc297216203"/>
      <w:bookmarkStart w:id="727" w:name="_Toc296346698"/>
      <w:bookmarkStart w:id="728" w:name="_Toc292559907"/>
      <w:bookmarkStart w:id="729" w:name="_Toc296347196"/>
      <w:bookmarkStart w:id="730" w:name="_Toc296891025"/>
      <w:bookmarkStart w:id="731" w:name="_Toc297123544"/>
      <w:bookmarkStart w:id="732" w:name="_Toc296944536"/>
      <w:bookmarkStart w:id="733" w:name="_Toc304295570"/>
      <w:bookmarkStart w:id="734" w:name="_Toc312677503"/>
      <w:bookmarkStart w:id="735" w:name="_Toc312678029"/>
      <w:r>
        <w:rPr>
          <w:rFonts w:eastAsia="黑体"/>
          <w:sz w:val="30"/>
          <w:szCs w:val="32"/>
        </w:rPr>
        <w:t>0.5承</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Start w:id="736" w:name="_Toc297216204"/>
      <w:bookmarkStart w:id="737" w:name="_Toc292559913"/>
      <w:bookmarkStart w:id="738" w:name="_Toc296347202"/>
      <w:bookmarkStart w:id="739" w:name="_Toc296346704"/>
      <w:bookmarkStart w:id="740" w:name="_Toc296891031"/>
      <w:bookmarkStart w:id="741" w:name="_Toc296891243"/>
      <w:bookmarkStart w:id="742" w:name="_Toc297123545"/>
      <w:bookmarkStart w:id="743" w:name="_Toc297048389"/>
      <w:bookmarkStart w:id="744" w:name="_Toc297120503"/>
      <w:bookmarkStart w:id="745" w:name="_Toc292559408"/>
      <w:bookmarkStart w:id="746" w:name="_Toc296503203"/>
      <w:bookmarkStart w:id="747" w:name="_Toc303539151"/>
      <w:bookmarkStart w:id="748" w:name="_Toc296944542"/>
      <w:bookmarkStart w:id="749" w:name="_Toc300934994"/>
      <w:r>
        <w:rPr>
          <w:rFonts w:eastAsia="黑体"/>
          <w:sz w:val="30"/>
          <w:szCs w:val="32"/>
        </w:rPr>
        <w:t>包人的合理化建议</w:t>
      </w:r>
    </w:p>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14:paraId="6BFA82B2">
      <w:pPr>
        <w:spacing w:line="360" w:lineRule="auto"/>
        <w:ind w:firstLine="600" w:firstLineChars="200"/>
        <w:jc w:val="left"/>
        <w:rPr>
          <w:rFonts w:eastAsia="仿宋_GB2312"/>
          <w:sz w:val="30"/>
          <w:szCs w:val="32"/>
        </w:rPr>
      </w:pPr>
      <w:r>
        <w:rPr>
          <w:rFonts w:eastAsia="仿宋_GB2312"/>
          <w:sz w:val="30"/>
          <w:szCs w:val="32"/>
        </w:rPr>
        <w:t>监理人审查承包人合理化建议的期限：。</w:t>
      </w:r>
    </w:p>
    <w:p w14:paraId="33573DEE">
      <w:pPr>
        <w:spacing w:line="360" w:lineRule="auto"/>
        <w:ind w:firstLine="600" w:firstLineChars="200"/>
        <w:jc w:val="left"/>
        <w:rPr>
          <w:rFonts w:eastAsia="仿宋_GB2312"/>
          <w:sz w:val="30"/>
          <w:szCs w:val="32"/>
        </w:rPr>
      </w:pPr>
      <w:r>
        <w:rPr>
          <w:rFonts w:eastAsia="仿宋_GB2312"/>
          <w:sz w:val="30"/>
          <w:szCs w:val="32"/>
        </w:rPr>
        <w:t>发包人审批承包人合理化建议的期限：。</w:t>
      </w:r>
    </w:p>
    <w:p w14:paraId="03AB3DA9">
      <w:pPr>
        <w:spacing w:line="360" w:lineRule="auto"/>
        <w:ind w:firstLine="600" w:firstLineChars="200"/>
        <w:jc w:val="left"/>
        <w:rPr>
          <w:rFonts w:eastAsia="仿宋_GB2312"/>
          <w:sz w:val="30"/>
          <w:szCs w:val="32"/>
          <w:u w:val="single"/>
        </w:rPr>
      </w:pPr>
      <w:r>
        <w:rPr>
          <w:rFonts w:eastAsia="仿宋_GB2312"/>
          <w:sz w:val="30"/>
          <w:szCs w:val="32"/>
        </w:rPr>
        <w:t>承</w:t>
      </w:r>
      <w:bookmarkStart w:id="750" w:name="_Toc312678030"/>
      <w:bookmarkStart w:id="751" w:name="_Toc297120504"/>
      <w:bookmarkStart w:id="752" w:name="_Toc296503204"/>
      <w:bookmarkStart w:id="753" w:name="_Toc303539152"/>
      <w:bookmarkStart w:id="754" w:name="_Toc292559914"/>
      <w:bookmarkStart w:id="755" w:name="_Toc296891244"/>
      <w:bookmarkStart w:id="756" w:name="_Toc312677504"/>
      <w:bookmarkStart w:id="757" w:name="_Toc297048390"/>
      <w:bookmarkStart w:id="758" w:name="_Toc304295571"/>
      <w:bookmarkStart w:id="759" w:name="_Toc300934995"/>
      <w:bookmarkStart w:id="760" w:name="_Toc296891032"/>
      <w:bookmarkStart w:id="761" w:name="_Toc296347203"/>
      <w:bookmarkStart w:id="762" w:name="_Toc297123546"/>
      <w:bookmarkStart w:id="763" w:name="_Toc296346705"/>
      <w:bookmarkStart w:id="764" w:name="_Toc297216205"/>
      <w:bookmarkStart w:id="765" w:name="_Toc296944543"/>
      <w:bookmarkStart w:id="766" w:name="_Toc318581175"/>
      <w:bookmarkStart w:id="767" w:name="_Toc292559409"/>
      <w:r>
        <w:rPr>
          <w:rFonts w:eastAsia="仿宋_GB2312"/>
          <w:sz w:val="30"/>
          <w:szCs w:val="32"/>
        </w:rPr>
        <w:t>包人提出的合理化建议降低了合同价格或者提高了工程经济效益的奖励的方法和金额为：</w:t>
      </w:r>
    </w:p>
    <w:p w14:paraId="596E41DB">
      <w:pPr>
        <w:spacing w:line="360" w:lineRule="auto"/>
        <w:jc w:val="left"/>
        <w:rPr>
          <w:rFonts w:eastAsia="仿宋_GB2312"/>
          <w:sz w:val="30"/>
          <w:szCs w:val="32"/>
          <w:u w:val="single"/>
        </w:rPr>
      </w:pPr>
      <w:r>
        <w:rPr>
          <w:rFonts w:eastAsia="仿宋_GB2312"/>
          <w:sz w:val="30"/>
          <w:szCs w:val="32"/>
        </w:rPr>
        <w:t>。</w:t>
      </w:r>
    </w:p>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14:paraId="02029452">
      <w:pPr>
        <w:spacing w:after="120" w:line="360" w:lineRule="auto"/>
        <w:ind w:firstLine="600" w:firstLineChars="200"/>
        <w:rPr>
          <w:rFonts w:eastAsia="黑体"/>
          <w:sz w:val="30"/>
          <w:szCs w:val="32"/>
        </w:rPr>
      </w:pPr>
      <w:r>
        <w:rPr>
          <w:rFonts w:eastAsia="黑体"/>
          <w:sz w:val="30"/>
          <w:szCs w:val="32"/>
        </w:rPr>
        <w:t>1</w:t>
      </w:r>
      <w:bookmarkStart w:id="768" w:name="_Toc296891239"/>
      <w:bookmarkStart w:id="769" w:name="_Toc297216207"/>
      <w:bookmarkStart w:id="770" w:name="_Toc296346700"/>
      <w:bookmarkStart w:id="771" w:name="_Toc296503199"/>
      <w:bookmarkStart w:id="772" w:name="_Toc296944538"/>
      <w:bookmarkStart w:id="773" w:name="_Toc296891027"/>
      <w:bookmarkStart w:id="774" w:name="_Toc297123548"/>
      <w:bookmarkStart w:id="775" w:name="_Toc296347198"/>
      <w:bookmarkStart w:id="776" w:name="_Toc292559404"/>
      <w:bookmarkStart w:id="777" w:name="_Toc312677507"/>
      <w:bookmarkStart w:id="778" w:name="_Toc312678033"/>
      <w:bookmarkStart w:id="779" w:name="_Toc303539154"/>
      <w:bookmarkStart w:id="780" w:name="_Toc297120499"/>
      <w:bookmarkStart w:id="781" w:name="_Toc304295574"/>
      <w:bookmarkStart w:id="782" w:name="_Toc300934997"/>
      <w:bookmarkStart w:id="783" w:name="_Toc292559909"/>
      <w:bookmarkStart w:id="784" w:name="_Toc297048385"/>
      <w:r>
        <w:rPr>
          <w:rFonts w:eastAsia="黑体"/>
          <w:sz w:val="30"/>
          <w:szCs w:val="32"/>
        </w:rPr>
        <w:t>0.7 暂估价</w:t>
      </w:r>
    </w:p>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14:paraId="50FF4EBA">
      <w:pPr>
        <w:spacing w:line="360" w:lineRule="auto"/>
        <w:ind w:firstLine="600" w:firstLineChars="200"/>
        <w:jc w:val="left"/>
        <w:rPr>
          <w:rFonts w:eastAsia="仿宋_GB2312"/>
          <w:sz w:val="30"/>
          <w:szCs w:val="32"/>
        </w:rPr>
      </w:pPr>
      <w:r>
        <w:rPr>
          <w:rFonts w:eastAsia="仿宋_GB2312"/>
          <w:kern w:val="0"/>
          <w:sz w:val="30"/>
          <w:szCs w:val="32"/>
        </w:rPr>
        <w:t>暂</w:t>
      </w:r>
      <w:bookmarkStart w:id="785" w:name="_Toc318581176"/>
      <w:bookmarkStart w:id="786" w:name="_Toc312677508"/>
      <w:bookmarkStart w:id="787" w:name="_Toc312678034"/>
      <w:r>
        <w:rPr>
          <w:rFonts w:eastAsia="仿宋_GB2312"/>
          <w:kern w:val="0"/>
          <w:sz w:val="30"/>
          <w:szCs w:val="32"/>
        </w:rPr>
        <w:t>估价材料和工程设备的明细详见附件</w:t>
      </w:r>
      <w:r>
        <w:rPr>
          <w:rFonts w:hint="eastAsia" w:eastAsia="仿宋_GB2312"/>
          <w:kern w:val="0"/>
          <w:sz w:val="30"/>
          <w:szCs w:val="32"/>
        </w:rPr>
        <w:t>11：《</w:t>
      </w:r>
      <w:r>
        <w:rPr>
          <w:rFonts w:eastAsia="仿宋_GB2312"/>
          <w:sz w:val="30"/>
          <w:szCs w:val="32"/>
        </w:rPr>
        <w:t>暂估价一览表</w:t>
      </w:r>
      <w:r>
        <w:rPr>
          <w:rFonts w:hint="eastAsia" w:eastAsia="仿宋_GB2312"/>
          <w:sz w:val="30"/>
          <w:szCs w:val="32"/>
        </w:rPr>
        <w:t>》</w:t>
      </w:r>
      <w:r>
        <w:rPr>
          <w:rFonts w:hint="eastAsia" w:eastAsia="仿宋_GB2312"/>
          <w:kern w:val="0"/>
          <w:sz w:val="30"/>
          <w:szCs w:val="32"/>
        </w:rPr>
        <w:t>。</w:t>
      </w:r>
    </w:p>
    <w:bookmarkEnd w:id="785"/>
    <w:bookmarkEnd w:id="786"/>
    <w:bookmarkEnd w:id="787"/>
    <w:p w14:paraId="58BFDE4F">
      <w:pPr>
        <w:spacing w:line="360" w:lineRule="auto"/>
        <w:ind w:firstLine="600" w:firstLineChars="200"/>
        <w:jc w:val="left"/>
        <w:rPr>
          <w:rFonts w:eastAsia="仿宋_GB2312"/>
          <w:sz w:val="30"/>
          <w:szCs w:val="32"/>
        </w:rPr>
      </w:pPr>
      <w:r>
        <w:rPr>
          <w:rFonts w:eastAsia="仿宋_GB2312"/>
          <w:sz w:val="30"/>
          <w:szCs w:val="32"/>
        </w:rPr>
        <w:t>1</w:t>
      </w:r>
      <w:bookmarkStart w:id="788" w:name="_Toc312678035"/>
      <w:bookmarkStart w:id="789" w:name="_Toc318581177"/>
      <w:bookmarkStart w:id="790" w:name="_Toc312677509"/>
      <w:r>
        <w:rPr>
          <w:rFonts w:eastAsia="仿宋_GB2312"/>
          <w:sz w:val="30"/>
          <w:szCs w:val="32"/>
        </w:rPr>
        <w:t>0.7.1 依法必须招标的暂估价项目</w:t>
      </w:r>
    </w:p>
    <w:bookmarkEnd w:id="788"/>
    <w:bookmarkEnd w:id="789"/>
    <w:bookmarkEnd w:id="790"/>
    <w:p w14:paraId="486523AE">
      <w:pPr>
        <w:spacing w:line="360" w:lineRule="auto"/>
        <w:ind w:firstLine="600" w:firstLineChars="200"/>
        <w:jc w:val="left"/>
        <w:rPr>
          <w:rFonts w:eastAsia="仿宋_GB2312"/>
          <w:sz w:val="30"/>
          <w:szCs w:val="32"/>
        </w:rPr>
      </w:pPr>
      <w:r>
        <w:rPr>
          <w:rFonts w:eastAsia="仿宋_GB2312"/>
          <w:sz w:val="30"/>
          <w:szCs w:val="32"/>
        </w:rPr>
        <w:t>对于依法必须招标的暂估价项目的确认和批准采取第种方式确定。</w:t>
      </w:r>
    </w:p>
    <w:p w14:paraId="2068E32C">
      <w:pPr>
        <w:spacing w:line="360" w:lineRule="auto"/>
        <w:ind w:firstLine="600" w:firstLineChars="200"/>
        <w:jc w:val="left"/>
        <w:rPr>
          <w:rFonts w:eastAsia="仿宋_GB2312"/>
          <w:sz w:val="30"/>
          <w:szCs w:val="32"/>
        </w:rPr>
      </w:pPr>
      <w:r>
        <w:rPr>
          <w:rFonts w:eastAsia="仿宋_GB2312"/>
          <w:sz w:val="30"/>
          <w:szCs w:val="32"/>
        </w:rPr>
        <w:t>10.7.2 不属于依法必须招标的暂估价项目</w:t>
      </w:r>
    </w:p>
    <w:p w14:paraId="10AD4F8E">
      <w:pPr>
        <w:spacing w:line="360" w:lineRule="auto"/>
        <w:ind w:firstLine="600" w:firstLineChars="200"/>
        <w:jc w:val="left"/>
        <w:rPr>
          <w:rFonts w:eastAsia="仿宋_GB2312"/>
          <w:sz w:val="30"/>
          <w:szCs w:val="32"/>
        </w:rPr>
      </w:pPr>
      <w:r>
        <w:rPr>
          <w:rFonts w:eastAsia="仿宋_GB2312"/>
          <w:sz w:val="30"/>
          <w:szCs w:val="32"/>
        </w:rPr>
        <w:t>对于不属于依法必须招标的暂估价项目的确认和批准采取第种方式确定。</w:t>
      </w:r>
    </w:p>
    <w:p w14:paraId="4C63F5A0">
      <w:pPr>
        <w:spacing w:line="360" w:lineRule="auto"/>
        <w:ind w:firstLine="600" w:firstLineChars="200"/>
        <w:jc w:val="left"/>
        <w:rPr>
          <w:rFonts w:eastAsia="仿宋_GB2312"/>
          <w:kern w:val="0"/>
          <w:sz w:val="30"/>
          <w:szCs w:val="32"/>
        </w:rPr>
      </w:pPr>
      <w:r>
        <w:rPr>
          <w:rFonts w:eastAsia="仿宋_GB2312"/>
          <w:sz w:val="30"/>
          <w:szCs w:val="32"/>
        </w:rPr>
        <w:t>第3种方式：</w:t>
      </w:r>
      <w:r>
        <w:rPr>
          <w:rFonts w:eastAsia="仿宋_GB2312"/>
          <w:kern w:val="0"/>
          <w:sz w:val="30"/>
          <w:szCs w:val="32"/>
        </w:rPr>
        <w:t>承包人直接实施的暂估价项目</w:t>
      </w:r>
    </w:p>
    <w:p w14:paraId="6F91E512">
      <w:pPr>
        <w:spacing w:line="360" w:lineRule="auto"/>
        <w:ind w:firstLine="600" w:firstLineChars="200"/>
        <w:jc w:val="left"/>
        <w:rPr>
          <w:rFonts w:eastAsia="仿宋_GB2312"/>
          <w:sz w:val="30"/>
          <w:szCs w:val="32"/>
        </w:rPr>
      </w:pPr>
      <w:r>
        <w:rPr>
          <w:rFonts w:eastAsia="仿宋_GB2312"/>
          <w:sz w:val="30"/>
          <w:szCs w:val="32"/>
        </w:rPr>
        <w:t>承包人直接实施的暂估价项目的约定：</w:t>
      </w:r>
    </w:p>
    <w:p w14:paraId="7FA8E91E">
      <w:pPr>
        <w:spacing w:line="360" w:lineRule="auto"/>
        <w:jc w:val="left"/>
        <w:rPr>
          <w:rFonts w:eastAsia="仿宋_GB2312"/>
          <w:sz w:val="30"/>
          <w:szCs w:val="32"/>
        </w:rPr>
      </w:pPr>
      <w:r>
        <w:rPr>
          <w:rFonts w:eastAsia="仿宋_GB2312"/>
          <w:sz w:val="30"/>
          <w:szCs w:val="32"/>
        </w:rPr>
        <w:t>。</w:t>
      </w:r>
    </w:p>
    <w:p w14:paraId="47766803">
      <w:pPr>
        <w:spacing w:after="120" w:line="360" w:lineRule="auto"/>
        <w:ind w:firstLine="600" w:firstLineChars="200"/>
        <w:rPr>
          <w:rFonts w:eastAsia="黑体"/>
          <w:sz w:val="30"/>
          <w:szCs w:val="32"/>
        </w:rPr>
      </w:pPr>
      <w:r>
        <w:rPr>
          <w:rFonts w:eastAsia="黑体"/>
          <w:sz w:val="30"/>
          <w:szCs w:val="32"/>
        </w:rPr>
        <w:t>10.8 暂列金额</w:t>
      </w:r>
    </w:p>
    <w:p w14:paraId="46A0C1F6">
      <w:pPr>
        <w:autoSpaceDE w:val="0"/>
        <w:autoSpaceDN w:val="0"/>
        <w:adjustRightInd w:val="0"/>
        <w:spacing w:line="360" w:lineRule="auto"/>
        <w:ind w:firstLine="600" w:firstLineChars="200"/>
        <w:jc w:val="left"/>
        <w:rPr>
          <w:rFonts w:eastAsia="仿宋_GB2312"/>
          <w:sz w:val="30"/>
          <w:szCs w:val="32"/>
          <w:u w:val="single"/>
        </w:rPr>
      </w:pPr>
      <w:r>
        <w:rPr>
          <w:rFonts w:hint="eastAsia" w:eastAsia="仿宋_GB2312"/>
          <w:kern w:val="0"/>
          <w:sz w:val="30"/>
          <w:szCs w:val="32"/>
        </w:rPr>
        <w:t>合同当事人关于暂列金额使用的约定：</w:t>
      </w:r>
    </w:p>
    <w:p w14:paraId="397CC4EC">
      <w:pPr>
        <w:autoSpaceDE w:val="0"/>
        <w:autoSpaceDN w:val="0"/>
        <w:adjustRightInd w:val="0"/>
        <w:spacing w:line="360" w:lineRule="auto"/>
        <w:jc w:val="left"/>
        <w:rPr>
          <w:rFonts w:eastAsia="仿宋_GB2312"/>
          <w:kern w:val="0"/>
          <w:sz w:val="30"/>
          <w:szCs w:val="32"/>
        </w:rPr>
      </w:pPr>
      <w:r>
        <w:rPr>
          <w:rFonts w:hint="eastAsia" w:eastAsia="仿宋_GB2312"/>
          <w:kern w:val="0"/>
          <w:sz w:val="30"/>
          <w:szCs w:val="32"/>
        </w:rPr>
        <w:t>。</w:t>
      </w:r>
    </w:p>
    <w:p w14:paraId="3FFB306E">
      <w:pPr>
        <w:keepNext/>
        <w:keepLines/>
        <w:spacing w:before="120" w:after="120" w:line="360" w:lineRule="auto"/>
        <w:outlineLvl w:val="3"/>
        <w:rPr>
          <w:rFonts w:eastAsia="黑体"/>
          <w:bCs/>
          <w:sz w:val="32"/>
          <w:szCs w:val="32"/>
        </w:rPr>
      </w:pPr>
      <w:bookmarkStart w:id="791" w:name="_Toc351203643"/>
      <w:r>
        <w:rPr>
          <w:rFonts w:eastAsia="黑体"/>
          <w:bCs/>
          <w:sz w:val="32"/>
          <w:szCs w:val="32"/>
        </w:rPr>
        <w:t>11. 价格调整</w:t>
      </w:r>
      <w:bookmarkEnd w:id="791"/>
    </w:p>
    <w:p w14:paraId="40D182FA">
      <w:pPr>
        <w:spacing w:after="120" w:line="360" w:lineRule="auto"/>
        <w:ind w:firstLine="600" w:firstLineChars="200"/>
        <w:rPr>
          <w:rFonts w:eastAsia="黑体"/>
          <w:sz w:val="30"/>
          <w:szCs w:val="32"/>
        </w:rPr>
      </w:pPr>
      <w:bookmarkStart w:id="792" w:name="_Toc292559406"/>
      <w:bookmarkStart w:id="793" w:name="_Toc296503201"/>
      <w:bookmarkStart w:id="794" w:name="_Toc296346702"/>
      <w:bookmarkStart w:id="795" w:name="_Toc292559911"/>
      <w:bookmarkStart w:id="796" w:name="_Toc297123550"/>
      <w:bookmarkStart w:id="797" w:name="_Toc300935000"/>
      <w:bookmarkStart w:id="798" w:name="_Toc297048387"/>
      <w:bookmarkStart w:id="799" w:name="_Toc296891029"/>
      <w:bookmarkStart w:id="800" w:name="_Toc296347200"/>
      <w:bookmarkStart w:id="801" w:name="_Toc304295577"/>
      <w:bookmarkStart w:id="802" w:name="_Toc303539157"/>
      <w:bookmarkStart w:id="803" w:name="_Toc297216209"/>
      <w:bookmarkStart w:id="804" w:name="_Toc296944540"/>
      <w:bookmarkStart w:id="805" w:name="_Toc296891241"/>
      <w:bookmarkStart w:id="806" w:name="_Toc312678039"/>
      <w:bookmarkStart w:id="807" w:name="_Toc297120501"/>
      <w:r>
        <w:rPr>
          <w:rFonts w:eastAsia="黑体"/>
          <w:sz w:val="30"/>
          <w:szCs w:val="32"/>
        </w:rPr>
        <w:t>11.1 市场价格波动引起的调整</w:t>
      </w:r>
    </w:p>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14:paraId="269C6965">
      <w:pPr>
        <w:spacing w:line="360" w:lineRule="auto"/>
        <w:ind w:firstLine="600" w:firstLineChars="200"/>
        <w:jc w:val="left"/>
        <w:rPr>
          <w:rFonts w:eastAsia="仿宋_GB2312"/>
          <w:sz w:val="30"/>
          <w:szCs w:val="32"/>
        </w:rPr>
      </w:pPr>
      <w:r>
        <w:rPr>
          <w:rFonts w:eastAsia="仿宋_GB2312"/>
          <w:kern w:val="0"/>
          <w:sz w:val="30"/>
          <w:szCs w:val="32"/>
        </w:rPr>
        <w:t>市场价格波动是否调整合同价格的约定：</w:t>
      </w:r>
      <w:r>
        <w:rPr>
          <w:rFonts w:eastAsia="仿宋_GB2312"/>
          <w:sz w:val="30"/>
          <w:szCs w:val="32"/>
        </w:rPr>
        <w:t>。</w:t>
      </w:r>
    </w:p>
    <w:p w14:paraId="50A26847">
      <w:pPr>
        <w:spacing w:line="360" w:lineRule="auto"/>
        <w:ind w:firstLine="600" w:firstLineChars="200"/>
        <w:jc w:val="left"/>
        <w:rPr>
          <w:rFonts w:eastAsia="仿宋_GB2312"/>
          <w:sz w:val="30"/>
          <w:szCs w:val="32"/>
        </w:rPr>
      </w:pPr>
      <w:r>
        <w:rPr>
          <w:rFonts w:eastAsia="仿宋_GB2312"/>
          <w:sz w:val="30"/>
          <w:szCs w:val="32"/>
        </w:rPr>
        <w:t>因市场价格波动调整合同价格，采用以下第种方式对合同价格进行调整：</w:t>
      </w:r>
    </w:p>
    <w:p w14:paraId="239D8E89">
      <w:pPr>
        <w:spacing w:line="360" w:lineRule="auto"/>
        <w:ind w:firstLine="600" w:firstLineChars="200"/>
        <w:jc w:val="left"/>
        <w:rPr>
          <w:rFonts w:eastAsia="仿宋_GB2312"/>
          <w:sz w:val="30"/>
          <w:szCs w:val="32"/>
        </w:rPr>
      </w:pPr>
      <w:r>
        <w:rPr>
          <w:rFonts w:eastAsia="仿宋_GB2312"/>
          <w:sz w:val="30"/>
          <w:szCs w:val="32"/>
        </w:rPr>
        <w:t>第1种方式：采用价格指数</w:t>
      </w:r>
      <w:r>
        <w:rPr>
          <w:rFonts w:hint="eastAsia" w:eastAsia="仿宋_GB2312"/>
          <w:sz w:val="30"/>
          <w:szCs w:val="32"/>
        </w:rPr>
        <w:t>进行价格</w:t>
      </w:r>
      <w:r>
        <w:rPr>
          <w:rFonts w:eastAsia="仿宋_GB2312"/>
          <w:sz w:val="30"/>
          <w:szCs w:val="32"/>
        </w:rPr>
        <w:t>调整。</w:t>
      </w:r>
    </w:p>
    <w:p w14:paraId="23885224">
      <w:pPr>
        <w:spacing w:line="360" w:lineRule="auto"/>
        <w:ind w:firstLine="600" w:firstLineChars="200"/>
        <w:jc w:val="left"/>
        <w:rPr>
          <w:rFonts w:eastAsia="仿宋_GB2312"/>
          <w:sz w:val="30"/>
          <w:szCs w:val="32"/>
          <w:u w:val="single"/>
        </w:rPr>
      </w:pPr>
      <w:r>
        <w:rPr>
          <w:rFonts w:eastAsia="仿宋_GB2312"/>
          <w:sz w:val="30"/>
          <w:szCs w:val="32"/>
        </w:rPr>
        <w:t>关于各可调因子、定值和变值权重，以及基本价格指数及其来源的约定：；</w:t>
      </w:r>
    </w:p>
    <w:p w14:paraId="0BF6AC01">
      <w:pPr>
        <w:spacing w:line="360" w:lineRule="auto"/>
        <w:ind w:firstLine="600" w:firstLineChars="200"/>
        <w:jc w:val="left"/>
        <w:rPr>
          <w:rFonts w:eastAsia="仿宋_GB2312"/>
          <w:sz w:val="30"/>
          <w:szCs w:val="32"/>
        </w:rPr>
      </w:pPr>
      <w:r>
        <w:rPr>
          <w:rFonts w:eastAsia="仿宋_GB2312"/>
          <w:sz w:val="30"/>
          <w:szCs w:val="32"/>
        </w:rPr>
        <w:t>第2种方式：采用造价信息</w:t>
      </w:r>
      <w:r>
        <w:rPr>
          <w:rFonts w:hint="eastAsia" w:eastAsia="仿宋_GB2312"/>
          <w:sz w:val="30"/>
          <w:szCs w:val="32"/>
        </w:rPr>
        <w:t>进行价格</w:t>
      </w:r>
      <w:r>
        <w:rPr>
          <w:rFonts w:eastAsia="仿宋_GB2312"/>
          <w:sz w:val="30"/>
          <w:szCs w:val="32"/>
        </w:rPr>
        <w:t>调整。</w:t>
      </w:r>
    </w:p>
    <w:p w14:paraId="68FE1288">
      <w:pPr>
        <w:spacing w:line="360" w:lineRule="auto"/>
        <w:ind w:firstLine="600" w:firstLineChars="200"/>
        <w:jc w:val="left"/>
        <w:rPr>
          <w:rFonts w:eastAsia="仿宋_GB2312"/>
          <w:sz w:val="30"/>
          <w:szCs w:val="32"/>
        </w:rPr>
      </w:pPr>
      <w:r>
        <w:rPr>
          <w:rFonts w:eastAsia="仿宋_GB2312"/>
          <w:sz w:val="30"/>
          <w:szCs w:val="32"/>
        </w:rPr>
        <w:t>（2）关于基准价格的约定：。</w:t>
      </w:r>
    </w:p>
    <w:p w14:paraId="3B81D613">
      <w:pPr>
        <w:spacing w:line="360" w:lineRule="auto"/>
        <w:ind w:firstLine="600" w:firstLineChars="200"/>
        <w:jc w:val="left"/>
        <w:rPr>
          <w:rFonts w:eastAsia="仿宋_GB2312"/>
          <w:sz w:val="30"/>
          <w:szCs w:val="32"/>
        </w:rPr>
      </w:pPr>
      <w:r>
        <w:rPr>
          <w:rFonts w:eastAsia="仿宋_GB2312"/>
          <w:sz w:val="30"/>
          <w:szCs w:val="32"/>
        </w:rPr>
        <w:t>专用合同条款</w:t>
      </w:r>
      <w:r>
        <w:rPr>
          <w:rFonts w:hint="eastAsia" w:ascii="宋体" w:hAnsi="宋体" w:cs="宋体"/>
          <w:sz w:val="30"/>
          <w:szCs w:val="32"/>
        </w:rPr>
        <w:t>①</w:t>
      </w:r>
      <w:r>
        <w:rPr>
          <w:rFonts w:eastAsia="仿宋_GB2312"/>
          <w:sz w:val="30"/>
          <w:szCs w:val="32"/>
        </w:rPr>
        <w:t>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77B34B8B">
      <w:pPr>
        <w:spacing w:line="360" w:lineRule="auto"/>
        <w:ind w:firstLine="600" w:firstLineChars="200"/>
        <w:jc w:val="left"/>
        <w:rPr>
          <w:rFonts w:eastAsia="仿宋_GB2312"/>
          <w:sz w:val="30"/>
          <w:szCs w:val="32"/>
        </w:rPr>
      </w:pPr>
      <w:r>
        <w:rPr>
          <w:rFonts w:hint="eastAsia" w:ascii="宋体" w:hAnsi="宋体" w:cs="宋体"/>
          <w:sz w:val="30"/>
          <w:szCs w:val="32"/>
        </w:rPr>
        <w:t>②</w:t>
      </w:r>
      <w:r>
        <w:rPr>
          <w:rFonts w:eastAsia="仿宋_GB2312"/>
          <w:sz w:val="30"/>
          <w:szCs w:val="32"/>
        </w:rPr>
        <w:t>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33B92537">
      <w:pPr>
        <w:spacing w:line="360" w:lineRule="auto"/>
        <w:ind w:firstLine="645"/>
        <w:jc w:val="left"/>
        <w:rPr>
          <w:rFonts w:eastAsia="仿宋_GB2312"/>
          <w:sz w:val="30"/>
          <w:szCs w:val="32"/>
        </w:rPr>
      </w:pPr>
      <w:r>
        <w:rPr>
          <w:rFonts w:hint="eastAsia" w:ascii="宋体" w:hAnsi="宋体" w:cs="宋体"/>
          <w:sz w:val="30"/>
          <w:szCs w:val="32"/>
        </w:rPr>
        <w:t>③</w:t>
      </w:r>
      <w:r>
        <w:rPr>
          <w:rFonts w:eastAsia="仿宋_GB2312"/>
          <w:sz w:val="30"/>
          <w:szCs w:val="32"/>
        </w:rPr>
        <w:t>承包人在已标价工程量清单或预算书中载明的材料单价等于基准单价的：专用合同条款合同履行期间材料单价涨跌幅以基准单价为基础超过±%时，其超过部分据实调整。</w:t>
      </w:r>
    </w:p>
    <w:p w14:paraId="769CE0BD">
      <w:pPr>
        <w:spacing w:line="360" w:lineRule="auto"/>
        <w:ind w:firstLine="645"/>
        <w:jc w:val="left"/>
        <w:rPr>
          <w:rFonts w:eastAsia="仿宋_GB2312"/>
          <w:sz w:val="30"/>
          <w:szCs w:val="32"/>
          <w:u w:val="single"/>
        </w:rPr>
      </w:pPr>
      <w:r>
        <w:rPr>
          <w:rFonts w:eastAsia="仿宋_GB2312"/>
          <w:sz w:val="30"/>
          <w:szCs w:val="32"/>
        </w:rPr>
        <w:t>第3种方式：其他价格调整方式：</w:t>
      </w:r>
    </w:p>
    <w:p w14:paraId="3533DF33">
      <w:pPr>
        <w:spacing w:line="360" w:lineRule="auto"/>
        <w:jc w:val="left"/>
        <w:rPr>
          <w:rFonts w:eastAsia="仿宋_GB2312"/>
          <w:sz w:val="30"/>
          <w:szCs w:val="32"/>
        </w:rPr>
      </w:pPr>
      <w:r>
        <w:rPr>
          <w:rFonts w:eastAsia="仿宋_GB2312"/>
          <w:sz w:val="30"/>
          <w:szCs w:val="32"/>
        </w:rPr>
        <w:t>。</w:t>
      </w:r>
    </w:p>
    <w:bookmarkEnd w:id="695"/>
    <w:bookmarkEnd w:id="696"/>
    <w:bookmarkEnd w:id="697"/>
    <w:bookmarkEnd w:id="698"/>
    <w:bookmarkEnd w:id="699"/>
    <w:bookmarkEnd w:id="700"/>
    <w:p w14:paraId="4251C2BC">
      <w:pPr>
        <w:keepNext/>
        <w:keepLines/>
        <w:spacing w:before="120" w:after="120" w:line="360" w:lineRule="auto"/>
        <w:outlineLvl w:val="3"/>
        <w:rPr>
          <w:rFonts w:eastAsia="黑体"/>
          <w:bCs/>
          <w:sz w:val="32"/>
          <w:szCs w:val="32"/>
        </w:rPr>
      </w:pPr>
      <w:bookmarkStart w:id="808" w:name="_Toc296891033"/>
      <w:bookmarkStart w:id="809" w:name="_Toc296503205"/>
      <w:bookmarkStart w:id="810" w:name="_Toc296891245"/>
      <w:bookmarkStart w:id="811" w:name="_Toc296347204"/>
      <w:bookmarkStart w:id="812" w:name="_Toc292559410"/>
      <w:bookmarkStart w:id="813" w:name="_Toc296944544"/>
      <w:bookmarkStart w:id="814" w:name="_Toc292559915"/>
      <w:bookmarkStart w:id="815" w:name="_Toc297120505"/>
      <w:bookmarkStart w:id="816" w:name="_Toc297048391"/>
      <w:bookmarkStart w:id="817" w:name="_Toc296346706"/>
      <w:bookmarkStart w:id="818" w:name="_Toc351203644"/>
      <w:bookmarkStart w:id="819" w:name="_Toc300935002"/>
      <w:bookmarkStart w:id="820" w:name="_Toc297123552"/>
      <w:bookmarkStart w:id="821" w:name="_Toc303539159"/>
      <w:bookmarkStart w:id="822" w:name="_Toc312678040"/>
      <w:bookmarkStart w:id="823" w:name="_Toc304295579"/>
      <w:bookmarkStart w:id="824" w:name="_Toc297216211"/>
      <w:r>
        <w:rPr>
          <w:rFonts w:eastAsia="黑体"/>
          <w:bCs/>
          <w:sz w:val="32"/>
          <w:szCs w:val="32"/>
        </w:rPr>
        <w:t xml:space="preserve">12. </w:t>
      </w:r>
      <w:bookmarkEnd w:id="808"/>
      <w:bookmarkEnd w:id="809"/>
      <w:bookmarkEnd w:id="810"/>
      <w:bookmarkEnd w:id="811"/>
      <w:bookmarkEnd w:id="812"/>
      <w:bookmarkEnd w:id="813"/>
      <w:bookmarkEnd w:id="814"/>
      <w:bookmarkEnd w:id="815"/>
      <w:bookmarkEnd w:id="816"/>
      <w:bookmarkEnd w:id="817"/>
      <w:r>
        <w:rPr>
          <w:rFonts w:eastAsia="黑体"/>
          <w:bCs/>
          <w:sz w:val="32"/>
          <w:szCs w:val="32"/>
        </w:rPr>
        <w:t>合同价格、计量与支付</w:t>
      </w:r>
      <w:bookmarkEnd w:id="818"/>
    </w:p>
    <w:bookmarkEnd w:id="819"/>
    <w:bookmarkEnd w:id="820"/>
    <w:bookmarkEnd w:id="821"/>
    <w:bookmarkEnd w:id="822"/>
    <w:bookmarkEnd w:id="823"/>
    <w:bookmarkEnd w:id="824"/>
    <w:p w14:paraId="00E545B9">
      <w:pPr>
        <w:spacing w:after="120" w:line="360" w:lineRule="auto"/>
        <w:ind w:firstLine="600" w:firstLineChars="200"/>
        <w:rPr>
          <w:rFonts w:eastAsia="黑体"/>
          <w:sz w:val="30"/>
          <w:szCs w:val="32"/>
        </w:rPr>
      </w:pPr>
      <w:bookmarkStart w:id="825" w:name="_Toc292559916"/>
      <w:bookmarkStart w:id="826" w:name="_Toc292559411"/>
      <w:bookmarkStart w:id="827" w:name="_Toc267251461"/>
      <w:bookmarkStart w:id="828" w:name="_Toc297120506"/>
      <w:bookmarkStart w:id="829" w:name="_Toc296347205"/>
      <w:bookmarkStart w:id="830" w:name="_Toc296891034"/>
      <w:bookmarkStart w:id="831" w:name="_Toc296346707"/>
      <w:bookmarkStart w:id="832" w:name="_Toc296891246"/>
      <w:bookmarkStart w:id="833" w:name="_Toc296503206"/>
      <w:bookmarkStart w:id="834" w:name="_Toc296944545"/>
      <w:bookmarkStart w:id="835" w:name="_Toc297048392"/>
      <w:bookmarkStart w:id="836" w:name="_Toc300935003"/>
      <w:bookmarkStart w:id="837" w:name="_Toc297216212"/>
      <w:bookmarkStart w:id="838" w:name="_Toc303539160"/>
      <w:bookmarkStart w:id="839" w:name="_Toc297123553"/>
      <w:bookmarkStart w:id="840" w:name="_Toc312678041"/>
      <w:bookmarkStart w:id="841" w:name="_Toc304295580"/>
      <w:r>
        <w:rPr>
          <w:rFonts w:eastAsia="黑体"/>
          <w:sz w:val="30"/>
          <w:szCs w:val="32"/>
        </w:rPr>
        <w:t>12.1 合</w:t>
      </w:r>
      <w:bookmarkEnd w:id="825"/>
      <w:bookmarkEnd w:id="826"/>
      <w:bookmarkEnd w:id="827"/>
      <w:r>
        <w:rPr>
          <w:rFonts w:eastAsia="黑体"/>
          <w:sz w:val="30"/>
          <w:szCs w:val="32"/>
        </w:rPr>
        <w:t>同价</w:t>
      </w:r>
      <w:bookmarkEnd w:id="828"/>
      <w:bookmarkEnd w:id="829"/>
      <w:bookmarkEnd w:id="830"/>
      <w:bookmarkEnd w:id="831"/>
      <w:bookmarkEnd w:id="832"/>
      <w:bookmarkEnd w:id="833"/>
      <w:bookmarkEnd w:id="834"/>
      <w:bookmarkEnd w:id="835"/>
      <w:r>
        <w:rPr>
          <w:rFonts w:eastAsia="黑体"/>
          <w:sz w:val="30"/>
          <w:szCs w:val="32"/>
        </w:rPr>
        <w:t>格形式</w:t>
      </w:r>
    </w:p>
    <w:bookmarkEnd w:id="836"/>
    <w:bookmarkEnd w:id="837"/>
    <w:bookmarkEnd w:id="838"/>
    <w:bookmarkEnd w:id="839"/>
    <w:bookmarkEnd w:id="840"/>
    <w:bookmarkEnd w:id="841"/>
    <w:p w14:paraId="27637EE4">
      <w:pPr>
        <w:spacing w:line="360" w:lineRule="auto"/>
        <w:ind w:firstLine="600" w:firstLineChars="200"/>
        <w:jc w:val="left"/>
        <w:rPr>
          <w:rFonts w:eastAsia="仿宋_GB2312"/>
          <w:sz w:val="30"/>
          <w:szCs w:val="32"/>
        </w:rPr>
      </w:pPr>
      <w:r>
        <w:rPr>
          <w:rFonts w:eastAsia="仿宋_GB2312"/>
          <w:sz w:val="30"/>
          <w:szCs w:val="32"/>
        </w:rPr>
        <w:t>1、单价合同。</w:t>
      </w:r>
    </w:p>
    <w:p w14:paraId="7E59A84B">
      <w:pPr>
        <w:spacing w:line="360" w:lineRule="auto"/>
        <w:ind w:firstLine="600" w:firstLineChars="200"/>
        <w:jc w:val="left"/>
        <w:rPr>
          <w:rFonts w:eastAsia="仿宋_GB2312"/>
          <w:sz w:val="30"/>
          <w:szCs w:val="32"/>
          <w:u w:val="single"/>
        </w:rPr>
      </w:pPr>
      <w:r>
        <w:rPr>
          <w:rFonts w:eastAsia="仿宋_GB2312"/>
          <w:sz w:val="30"/>
          <w:szCs w:val="32"/>
        </w:rPr>
        <w:t>综合单价包含的风险范围：</w:t>
      </w:r>
    </w:p>
    <w:p w14:paraId="5C63E18A">
      <w:pPr>
        <w:spacing w:line="360" w:lineRule="auto"/>
        <w:jc w:val="left"/>
        <w:rPr>
          <w:rFonts w:eastAsia="仿宋_GB2312"/>
          <w:sz w:val="30"/>
          <w:szCs w:val="32"/>
        </w:rPr>
      </w:pPr>
      <w:r>
        <w:rPr>
          <w:rFonts w:eastAsia="仿宋_GB2312"/>
          <w:sz w:val="30"/>
          <w:szCs w:val="32"/>
        </w:rPr>
        <w:t>。</w:t>
      </w:r>
    </w:p>
    <w:p w14:paraId="4C50AECC">
      <w:pPr>
        <w:spacing w:line="360" w:lineRule="auto"/>
        <w:ind w:firstLine="600" w:firstLineChars="200"/>
        <w:jc w:val="left"/>
        <w:rPr>
          <w:rFonts w:eastAsia="仿宋_GB2312"/>
          <w:sz w:val="30"/>
          <w:szCs w:val="32"/>
          <w:u w:val="single"/>
        </w:rPr>
      </w:pPr>
      <w:r>
        <w:rPr>
          <w:rFonts w:eastAsia="仿宋_GB2312"/>
          <w:sz w:val="30"/>
          <w:szCs w:val="32"/>
        </w:rPr>
        <w:t>风险费用的计算方法：</w:t>
      </w:r>
    </w:p>
    <w:p w14:paraId="2DB1D651">
      <w:pPr>
        <w:spacing w:line="360" w:lineRule="auto"/>
        <w:jc w:val="left"/>
        <w:rPr>
          <w:rFonts w:eastAsia="仿宋_GB2312"/>
          <w:sz w:val="30"/>
          <w:szCs w:val="32"/>
        </w:rPr>
      </w:pPr>
      <w:r>
        <w:rPr>
          <w:rFonts w:eastAsia="仿宋_GB2312"/>
          <w:sz w:val="30"/>
          <w:szCs w:val="32"/>
        </w:rPr>
        <w:t>。</w:t>
      </w:r>
    </w:p>
    <w:p w14:paraId="5DD33E4A">
      <w:pPr>
        <w:spacing w:line="360" w:lineRule="auto"/>
        <w:ind w:firstLine="600" w:firstLineChars="200"/>
        <w:jc w:val="left"/>
        <w:rPr>
          <w:rFonts w:eastAsia="仿宋_GB2312"/>
          <w:sz w:val="30"/>
          <w:szCs w:val="32"/>
        </w:rPr>
      </w:pPr>
      <w:r>
        <w:rPr>
          <w:rFonts w:eastAsia="仿宋_GB2312"/>
          <w:sz w:val="30"/>
          <w:szCs w:val="32"/>
        </w:rPr>
        <w:t>风险范围以外合同价格的调整方法：</w:t>
      </w:r>
    </w:p>
    <w:p w14:paraId="2E82FDD8">
      <w:pPr>
        <w:spacing w:line="360" w:lineRule="auto"/>
        <w:jc w:val="left"/>
        <w:rPr>
          <w:rFonts w:eastAsia="仿宋_GB2312"/>
          <w:sz w:val="30"/>
          <w:szCs w:val="32"/>
        </w:rPr>
      </w:pPr>
      <w:r>
        <w:rPr>
          <w:rFonts w:eastAsia="仿宋_GB2312"/>
          <w:sz w:val="30"/>
          <w:szCs w:val="32"/>
        </w:rPr>
        <w:t>。</w:t>
      </w:r>
    </w:p>
    <w:p w14:paraId="34BB6DD5">
      <w:pPr>
        <w:spacing w:line="360" w:lineRule="auto"/>
        <w:ind w:firstLine="600" w:firstLineChars="200"/>
        <w:jc w:val="left"/>
        <w:rPr>
          <w:rFonts w:eastAsia="仿宋_GB2312"/>
          <w:sz w:val="30"/>
          <w:szCs w:val="32"/>
        </w:rPr>
      </w:pPr>
      <w:r>
        <w:rPr>
          <w:rFonts w:eastAsia="仿宋_GB2312"/>
          <w:sz w:val="30"/>
          <w:szCs w:val="32"/>
        </w:rPr>
        <w:t>2、总价合同。</w:t>
      </w:r>
    </w:p>
    <w:p w14:paraId="44869E00">
      <w:pPr>
        <w:spacing w:line="360" w:lineRule="auto"/>
        <w:ind w:firstLine="600" w:firstLineChars="200"/>
        <w:jc w:val="left"/>
        <w:rPr>
          <w:rFonts w:eastAsia="仿宋_GB2312"/>
          <w:sz w:val="30"/>
          <w:szCs w:val="32"/>
          <w:u w:val="single"/>
        </w:rPr>
      </w:pPr>
      <w:r>
        <w:rPr>
          <w:rFonts w:eastAsia="仿宋_GB2312"/>
          <w:sz w:val="30"/>
          <w:szCs w:val="32"/>
        </w:rPr>
        <w:t>总价包含的风险范围：</w:t>
      </w:r>
    </w:p>
    <w:p w14:paraId="6A6669C1">
      <w:pPr>
        <w:spacing w:line="360" w:lineRule="auto"/>
        <w:jc w:val="left"/>
        <w:rPr>
          <w:rFonts w:eastAsia="仿宋_GB2312"/>
          <w:sz w:val="30"/>
          <w:szCs w:val="32"/>
        </w:rPr>
      </w:pPr>
      <w:r>
        <w:rPr>
          <w:rFonts w:eastAsia="仿宋_GB2312"/>
          <w:sz w:val="30"/>
          <w:szCs w:val="32"/>
        </w:rPr>
        <w:t>。</w:t>
      </w:r>
    </w:p>
    <w:p w14:paraId="5250D9D9">
      <w:pPr>
        <w:spacing w:line="360" w:lineRule="auto"/>
        <w:ind w:firstLine="600" w:firstLineChars="200"/>
        <w:jc w:val="left"/>
        <w:rPr>
          <w:rFonts w:eastAsia="仿宋_GB2312"/>
          <w:sz w:val="30"/>
          <w:szCs w:val="32"/>
          <w:u w:val="single"/>
        </w:rPr>
      </w:pPr>
      <w:r>
        <w:rPr>
          <w:rFonts w:eastAsia="仿宋_GB2312"/>
          <w:sz w:val="30"/>
          <w:szCs w:val="32"/>
        </w:rPr>
        <w:t>风险费用的计算方法：</w:t>
      </w:r>
    </w:p>
    <w:p w14:paraId="28EA6029">
      <w:pPr>
        <w:spacing w:line="360" w:lineRule="auto"/>
        <w:jc w:val="left"/>
        <w:rPr>
          <w:rFonts w:eastAsia="仿宋_GB2312"/>
          <w:sz w:val="30"/>
          <w:szCs w:val="32"/>
        </w:rPr>
      </w:pPr>
      <w:r>
        <w:rPr>
          <w:rFonts w:eastAsia="仿宋_GB2312"/>
          <w:sz w:val="30"/>
          <w:szCs w:val="32"/>
        </w:rPr>
        <w:t>。</w:t>
      </w:r>
    </w:p>
    <w:p w14:paraId="7D642F3E">
      <w:pPr>
        <w:spacing w:line="360" w:lineRule="auto"/>
        <w:ind w:firstLine="600" w:firstLineChars="200"/>
        <w:jc w:val="left"/>
        <w:rPr>
          <w:rFonts w:eastAsia="仿宋_GB2312"/>
          <w:sz w:val="30"/>
          <w:szCs w:val="32"/>
        </w:rPr>
      </w:pPr>
      <w:r>
        <w:rPr>
          <w:rFonts w:eastAsia="仿宋_GB2312"/>
          <w:sz w:val="30"/>
          <w:szCs w:val="32"/>
        </w:rPr>
        <w:t>风险范围以外合同价格的调整方法：</w:t>
      </w:r>
    </w:p>
    <w:p w14:paraId="3EF9C890">
      <w:pPr>
        <w:spacing w:line="360" w:lineRule="auto"/>
        <w:jc w:val="left"/>
        <w:rPr>
          <w:rFonts w:eastAsia="仿宋_GB2312"/>
          <w:sz w:val="30"/>
          <w:szCs w:val="32"/>
        </w:rPr>
      </w:pPr>
      <w:r>
        <w:rPr>
          <w:rFonts w:eastAsia="仿宋_GB2312"/>
          <w:sz w:val="30"/>
          <w:szCs w:val="32"/>
        </w:rPr>
        <w:t>。</w:t>
      </w:r>
    </w:p>
    <w:p w14:paraId="59367BA6">
      <w:pPr>
        <w:spacing w:line="360" w:lineRule="auto"/>
        <w:ind w:firstLine="600" w:firstLineChars="200"/>
        <w:jc w:val="left"/>
        <w:rPr>
          <w:rFonts w:eastAsia="仿宋_GB2312"/>
          <w:sz w:val="30"/>
          <w:szCs w:val="32"/>
          <w:u w:val="single"/>
        </w:rPr>
      </w:pPr>
      <w:r>
        <w:rPr>
          <w:rFonts w:eastAsia="仿宋_GB2312"/>
          <w:sz w:val="30"/>
          <w:szCs w:val="32"/>
        </w:rPr>
        <w:t>3、其他价格方式：</w:t>
      </w:r>
    </w:p>
    <w:p w14:paraId="752B8CEF">
      <w:pPr>
        <w:spacing w:line="360" w:lineRule="auto"/>
        <w:jc w:val="left"/>
        <w:rPr>
          <w:rFonts w:eastAsia="仿宋_GB2312"/>
          <w:sz w:val="30"/>
          <w:szCs w:val="32"/>
        </w:rPr>
      </w:pPr>
      <w:r>
        <w:rPr>
          <w:rFonts w:eastAsia="仿宋_GB2312"/>
          <w:sz w:val="30"/>
          <w:szCs w:val="32"/>
        </w:rPr>
        <w:t>。</w:t>
      </w:r>
    </w:p>
    <w:p w14:paraId="5404DC34">
      <w:pPr>
        <w:spacing w:after="120" w:line="360" w:lineRule="auto"/>
        <w:ind w:firstLine="600" w:firstLineChars="200"/>
        <w:rPr>
          <w:rFonts w:eastAsia="黑体"/>
          <w:sz w:val="30"/>
          <w:szCs w:val="32"/>
        </w:rPr>
      </w:pPr>
      <w:bookmarkStart w:id="842" w:name="_Toc300935004"/>
      <w:bookmarkStart w:id="843" w:name="_Toc304295581"/>
      <w:bookmarkStart w:id="844" w:name="_Toc312678042"/>
      <w:bookmarkStart w:id="845" w:name="_Toc303539161"/>
      <w:bookmarkStart w:id="846" w:name="_Toc297123554"/>
      <w:bookmarkStart w:id="847" w:name="_Toc297216213"/>
      <w:bookmarkStart w:id="848" w:name="_Toc296503207"/>
      <w:bookmarkStart w:id="849" w:name="_Toc296347206"/>
      <w:bookmarkStart w:id="850" w:name="_Toc297048393"/>
      <w:bookmarkStart w:id="851" w:name="_Toc296346708"/>
      <w:bookmarkStart w:id="852" w:name="_Toc296891035"/>
      <w:bookmarkStart w:id="853" w:name="_Toc297120507"/>
      <w:bookmarkStart w:id="854" w:name="_Toc296944546"/>
      <w:bookmarkStart w:id="855" w:name="_Toc292559917"/>
      <w:bookmarkStart w:id="856" w:name="_Toc292559412"/>
      <w:bookmarkStart w:id="857" w:name="_Toc296891247"/>
      <w:r>
        <w:rPr>
          <w:rFonts w:eastAsia="黑体"/>
          <w:sz w:val="30"/>
          <w:szCs w:val="32"/>
        </w:rPr>
        <w:t>12.2 预付款</w:t>
      </w:r>
    </w:p>
    <w:bookmarkEnd w:id="842"/>
    <w:bookmarkEnd w:id="843"/>
    <w:bookmarkEnd w:id="844"/>
    <w:bookmarkEnd w:id="845"/>
    <w:bookmarkEnd w:id="846"/>
    <w:bookmarkEnd w:id="847"/>
    <w:p w14:paraId="2173E7FB">
      <w:pPr>
        <w:spacing w:line="360" w:lineRule="auto"/>
        <w:ind w:firstLine="600" w:firstLineChars="200"/>
        <w:jc w:val="left"/>
        <w:rPr>
          <w:rFonts w:eastAsia="仿宋_GB2312"/>
          <w:sz w:val="30"/>
          <w:szCs w:val="32"/>
        </w:rPr>
      </w:pPr>
      <w:r>
        <w:rPr>
          <w:rFonts w:eastAsia="仿宋_GB2312"/>
          <w:sz w:val="30"/>
          <w:szCs w:val="32"/>
        </w:rPr>
        <w:t>12.2.1 预付款的支付</w:t>
      </w:r>
    </w:p>
    <w:p w14:paraId="69501743">
      <w:pPr>
        <w:spacing w:line="360" w:lineRule="auto"/>
        <w:ind w:firstLine="600" w:firstLineChars="200"/>
        <w:jc w:val="left"/>
        <w:rPr>
          <w:rFonts w:eastAsia="仿宋_GB2312"/>
          <w:sz w:val="30"/>
          <w:szCs w:val="32"/>
        </w:rPr>
      </w:pPr>
      <w:r>
        <w:rPr>
          <w:rFonts w:eastAsia="仿宋_GB2312"/>
          <w:sz w:val="30"/>
          <w:szCs w:val="32"/>
        </w:rPr>
        <w:t>预付款支付比例或金额：</w:t>
      </w:r>
      <w:r>
        <w:rPr>
          <w:rFonts w:hint="eastAsia" w:eastAsia="仿宋_GB2312"/>
          <w:sz w:val="30"/>
          <w:szCs w:val="32"/>
        </w:rPr>
        <w:t>执行财建【</w:t>
      </w:r>
      <w:r>
        <w:rPr>
          <w:rFonts w:eastAsia="仿宋_GB2312"/>
          <w:sz w:val="30"/>
          <w:szCs w:val="32"/>
        </w:rPr>
        <w:t>2004</w:t>
      </w:r>
      <w:r>
        <w:rPr>
          <w:rFonts w:hint="eastAsia" w:eastAsia="仿宋_GB2312"/>
          <w:sz w:val="30"/>
          <w:szCs w:val="32"/>
        </w:rPr>
        <w:t>】</w:t>
      </w:r>
      <w:r>
        <w:rPr>
          <w:rFonts w:eastAsia="仿宋_GB2312"/>
          <w:sz w:val="30"/>
          <w:szCs w:val="32"/>
        </w:rPr>
        <w:t>369</w:t>
      </w:r>
      <w:r>
        <w:rPr>
          <w:rFonts w:hint="eastAsia" w:eastAsia="仿宋_GB2312"/>
          <w:sz w:val="30"/>
          <w:szCs w:val="32"/>
        </w:rPr>
        <w:t>号文件规定，包工包料工程的预付款按合同约定拨付，预付款为签约合同价的</w:t>
      </w:r>
      <w:r>
        <w:rPr>
          <w:rFonts w:eastAsia="仿宋_GB2312"/>
          <w:sz w:val="30"/>
          <w:szCs w:val="32"/>
        </w:rPr>
        <w:t>10</w:t>
      </w:r>
      <w:r>
        <w:rPr>
          <w:rFonts w:hint="eastAsia" w:eastAsia="仿宋_GB2312"/>
          <w:sz w:val="30"/>
          <w:szCs w:val="32"/>
        </w:rPr>
        <w:t>——</w:t>
      </w:r>
      <w:r>
        <w:rPr>
          <w:rFonts w:eastAsia="仿宋_GB2312"/>
          <w:sz w:val="30"/>
          <w:szCs w:val="32"/>
        </w:rPr>
        <w:t>30%。</w:t>
      </w:r>
    </w:p>
    <w:p w14:paraId="4C55BCC9">
      <w:pPr>
        <w:spacing w:line="360" w:lineRule="auto"/>
        <w:ind w:firstLine="600" w:firstLineChars="200"/>
        <w:jc w:val="left"/>
        <w:rPr>
          <w:rFonts w:eastAsia="仿宋_GB2312"/>
          <w:sz w:val="30"/>
          <w:szCs w:val="32"/>
        </w:rPr>
      </w:pPr>
      <w:r>
        <w:rPr>
          <w:rFonts w:eastAsia="仿宋_GB2312"/>
          <w:sz w:val="30"/>
          <w:szCs w:val="32"/>
        </w:rPr>
        <w:t>预付款支付期限：。</w:t>
      </w:r>
    </w:p>
    <w:p w14:paraId="15774866">
      <w:pPr>
        <w:spacing w:line="360" w:lineRule="auto"/>
        <w:ind w:firstLine="600" w:firstLineChars="200"/>
        <w:jc w:val="left"/>
        <w:rPr>
          <w:rFonts w:eastAsia="仿宋_GB2312"/>
          <w:sz w:val="30"/>
          <w:szCs w:val="32"/>
        </w:rPr>
      </w:pPr>
      <w:r>
        <w:rPr>
          <w:rFonts w:eastAsia="仿宋_GB2312"/>
          <w:sz w:val="30"/>
          <w:szCs w:val="32"/>
        </w:rPr>
        <w:t>预付款扣回的方式：</w:t>
      </w:r>
      <w:r>
        <w:rPr>
          <w:rFonts w:hint="eastAsia" w:eastAsia="仿宋_GB2312"/>
          <w:sz w:val="30"/>
          <w:szCs w:val="32"/>
        </w:rPr>
        <w:t>在支付的进度款中同比例扣回</w:t>
      </w:r>
      <w:r>
        <w:rPr>
          <w:rFonts w:eastAsia="仿宋_GB2312"/>
          <w:sz w:val="30"/>
          <w:szCs w:val="32"/>
        </w:rPr>
        <w:t>。</w:t>
      </w:r>
    </w:p>
    <w:p w14:paraId="3E138BC4">
      <w:pPr>
        <w:spacing w:line="360" w:lineRule="auto"/>
        <w:ind w:firstLine="600" w:firstLineChars="200"/>
        <w:jc w:val="left"/>
        <w:rPr>
          <w:rFonts w:eastAsia="仿宋_GB2312"/>
          <w:sz w:val="30"/>
          <w:szCs w:val="32"/>
        </w:rPr>
      </w:pPr>
      <w:r>
        <w:rPr>
          <w:rFonts w:eastAsia="仿宋_GB2312"/>
          <w:sz w:val="30"/>
          <w:szCs w:val="32"/>
        </w:rPr>
        <w:t>12.2.2 预付款担保</w:t>
      </w:r>
    </w:p>
    <w:p w14:paraId="3B9D1D3C">
      <w:pPr>
        <w:spacing w:line="360" w:lineRule="auto"/>
        <w:ind w:firstLine="600" w:firstLineChars="200"/>
        <w:jc w:val="left"/>
        <w:rPr>
          <w:rFonts w:eastAsia="仿宋_GB2312"/>
          <w:sz w:val="30"/>
          <w:szCs w:val="32"/>
        </w:rPr>
      </w:pPr>
      <w:r>
        <w:rPr>
          <w:rFonts w:eastAsia="仿宋_GB2312"/>
          <w:sz w:val="30"/>
          <w:szCs w:val="32"/>
        </w:rPr>
        <w:t>承包人提交预付款担保的期限：。</w:t>
      </w:r>
    </w:p>
    <w:p w14:paraId="079ABA9C">
      <w:pPr>
        <w:spacing w:line="360" w:lineRule="auto"/>
        <w:ind w:firstLine="600" w:firstLineChars="200"/>
        <w:jc w:val="left"/>
        <w:rPr>
          <w:rFonts w:eastAsia="仿宋_GB2312"/>
          <w:sz w:val="30"/>
          <w:szCs w:val="32"/>
        </w:rPr>
      </w:pPr>
      <w:r>
        <w:rPr>
          <w:rFonts w:eastAsia="仿宋_GB2312"/>
          <w:sz w:val="30"/>
          <w:szCs w:val="32"/>
        </w:rPr>
        <w:t>预付款担保的形式为：</w:t>
      </w:r>
      <w:r>
        <w:rPr>
          <w:rFonts w:hint="eastAsia" w:eastAsia="仿宋_GB2312"/>
          <w:sz w:val="30"/>
          <w:szCs w:val="32"/>
        </w:rPr>
        <w:t>担保公司担保</w:t>
      </w:r>
      <w:r>
        <w:rPr>
          <w:rFonts w:eastAsia="仿宋_GB2312"/>
          <w:sz w:val="30"/>
          <w:szCs w:val="32"/>
        </w:rPr>
        <w:t>。</w:t>
      </w:r>
    </w:p>
    <w:bookmarkEnd w:id="848"/>
    <w:bookmarkEnd w:id="849"/>
    <w:bookmarkEnd w:id="850"/>
    <w:bookmarkEnd w:id="851"/>
    <w:bookmarkEnd w:id="852"/>
    <w:bookmarkEnd w:id="853"/>
    <w:bookmarkEnd w:id="854"/>
    <w:bookmarkEnd w:id="855"/>
    <w:bookmarkEnd w:id="856"/>
    <w:bookmarkEnd w:id="857"/>
    <w:p w14:paraId="417A6AAB">
      <w:pPr>
        <w:spacing w:after="120" w:line="360" w:lineRule="auto"/>
        <w:ind w:firstLine="600" w:firstLineChars="200"/>
        <w:rPr>
          <w:rFonts w:eastAsia="黑体"/>
          <w:sz w:val="30"/>
          <w:szCs w:val="32"/>
        </w:rPr>
      </w:pPr>
      <w:r>
        <w:rPr>
          <w:rFonts w:eastAsia="黑体"/>
          <w:sz w:val="30"/>
          <w:szCs w:val="32"/>
        </w:rPr>
        <w:t>12.3 计量</w:t>
      </w:r>
    </w:p>
    <w:p w14:paraId="5BDC4883">
      <w:pPr>
        <w:spacing w:line="360" w:lineRule="auto"/>
        <w:ind w:firstLine="600" w:firstLineChars="200"/>
        <w:jc w:val="left"/>
        <w:rPr>
          <w:rFonts w:eastAsia="仿宋_GB2312"/>
          <w:sz w:val="30"/>
          <w:szCs w:val="32"/>
        </w:rPr>
      </w:pPr>
      <w:r>
        <w:rPr>
          <w:rFonts w:eastAsia="仿宋_GB2312"/>
          <w:sz w:val="30"/>
          <w:szCs w:val="32"/>
        </w:rPr>
        <w:t>12.3.1 计量原则</w:t>
      </w:r>
    </w:p>
    <w:p w14:paraId="20CDFF02">
      <w:pPr>
        <w:spacing w:line="360" w:lineRule="auto"/>
        <w:ind w:firstLine="600" w:firstLineChars="200"/>
        <w:jc w:val="left"/>
        <w:rPr>
          <w:rFonts w:eastAsia="仿宋_GB2312"/>
          <w:sz w:val="30"/>
          <w:szCs w:val="32"/>
        </w:rPr>
      </w:pPr>
      <w:r>
        <w:rPr>
          <w:rFonts w:eastAsia="仿宋_GB2312"/>
          <w:sz w:val="30"/>
          <w:szCs w:val="32"/>
        </w:rPr>
        <w:t>工程量计算规则：。</w:t>
      </w:r>
    </w:p>
    <w:p w14:paraId="679BEB54">
      <w:pPr>
        <w:spacing w:line="360" w:lineRule="auto"/>
        <w:ind w:firstLine="600" w:firstLineChars="200"/>
        <w:jc w:val="left"/>
        <w:rPr>
          <w:rFonts w:eastAsia="仿宋_GB2312"/>
          <w:sz w:val="30"/>
          <w:szCs w:val="32"/>
        </w:rPr>
      </w:pPr>
      <w:r>
        <w:rPr>
          <w:rFonts w:eastAsia="仿宋_GB2312"/>
          <w:sz w:val="30"/>
          <w:szCs w:val="32"/>
        </w:rPr>
        <w:t>12.3.2 计量周期</w:t>
      </w:r>
    </w:p>
    <w:p w14:paraId="12939375">
      <w:pPr>
        <w:spacing w:line="360" w:lineRule="auto"/>
        <w:ind w:firstLine="600" w:firstLineChars="200"/>
        <w:jc w:val="left"/>
        <w:rPr>
          <w:rFonts w:eastAsia="仿宋_GB2312"/>
          <w:sz w:val="30"/>
          <w:szCs w:val="32"/>
        </w:rPr>
      </w:pPr>
      <w:r>
        <w:rPr>
          <w:rFonts w:eastAsia="仿宋_GB2312"/>
          <w:sz w:val="30"/>
          <w:szCs w:val="32"/>
        </w:rPr>
        <w:t>关于计量周期的约定：。</w:t>
      </w:r>
    </w:p>
    <w:p w14:paraId="6157ABBB">
      <w:pPr>
        <w:spacing w:line="360" w:lineRule="auto"/>
        <w:ind w:firstLine="600" w:firstLineChars="200"/>
        <w:jc w:val="left"/>
        <w:rPr>
          <w:rFonts w:eastAsia="仿宋_GB2312"/>
          <w:sz w:val="30"/>
          <w:szCs w:val="32"/>
        </w:rPr>
      </w:pPr>
      <w:r>
        <w:rPr>
          <w:rFonts w:eastAsia="仿宋_GB2312"/>
          <w:sz w:val="30"/>
          <w:szCs w:val="32"/>
        </w:rPr>
        <w:t>12.3.3 单价合同的计量</w:t>
      </w:r>
    </w:p>
    <w:p w14:paraId="7E5CD592">
      <w:pPr>
        <w:spacing w:line="360" w:lineRule="auto"/>
        <w:ind w:firstLine="600" w:firstLineChars="200"/>
        <w:jc w:val="left"/>
        <w:rPr>
          <w:rFonts w:eastAsia="仿宋_GB2312"/>
          <w:sz w:val="30"/>
          <w:szCs w:val="32"/>
        </w:rPr>
      </w:pPr>
      <w:r>
        <w:rPr>
          <w:rFonts w:eastAsia="仿宋_GB2312"/>
          <w:sz w:val="30"/>
          <w:szCs w:val="32"/>
        </w:rPr>
        <w:t>关于单价合同计量的约定：。</w:t>
      </w:r>
    </w:p>
    <w:p w14:paraId="6ED152B9">
      <w:pPr>
        <w:spacing w:line="360" w:lineRule="auto"/>
        <w:ind w:firstLine="600" w:firstLineChars="200"/>
        <w:jc w:val="left"/>
        <w:rPr>
          <w:rFonts w:eastAsia="仿宋_GB2312"/>
          <w:sz w:val="30"/>
          <w:szCs w:val="32"/>
        </w:rPr>
      </w:pPr>
      <w:r>
        <w:rPr>
          <w:rFonts w:eastAsia="仿宋_GB2312"/>
          <w:sz w:val="30"/>
          <w:szCs w:val="32"/>
        </w:rPr>
        <w:t>12.3.4 总价合同的计量</w:t>
      </w:r>
    </w:p>
    <w:p w14:paraId="548BBD5C">
      <w:pPr>
        <w:spacing w:line="360" w:lineRule="auto"/>
        <w:ind w:firstLine="600" w:firstLineChars="200"/>
        <w:jc w:val="left"/>
        <w:rPr>
          <w:rFonts w:eastAsia="仿宋_GB2312"/>
          <w:sz w:val="30"/>
          <w:szCs w:val="32"/>
        </w:rPr>
      </w:pPr>
      <w:r>
        <w:rPr>
          <w:rFonts w:eastAsia="仿宋_GB2312"/>
          <w:sz w:val="30"/>
          <w:szCs w:val="32"/>
        </w:rPr>
        <w:t>关于总价合同计量的约定：。</w:t>
      </w:r>
    </w:p>
    <w:p w14:paraId="0F75B739">
      <w:pPr>
        <w:spacing w:line="360" w:lineRule="auto"/>
        <w:ind w:firstLine="600" w:firstLineChars="200"/>
        <w:jc w:val="left"/>
        <w:rPr>
          <w:rFonts w:eastAsia="仿宋_GB2312"/>
          <w:sz w:val="30"/>
          <w:szCs w:val="32"/>
        </w:rPr>
      </w:pPr>
      <w:r>
        <w:rPr>
          <w:rFonts w:eastAsia="仿宋_GB2312"/>
          <w:sz w:val="30"/>
          <w:szCs w:val="32"/>
        </w:rPr>
        <w:t>12.3.5总价合同采用支付分解表计量支付的，是否适用第</w:t>
      </w:r>
      <w:r>
        <w:rPr>
          <w:rFonts w:eastAsia="仿宋_GB2312"/>
          <w:kern w:val="0"/>
          <w:sz w:val="30"/>
          <w:szCs w:val="32"/>
        </w:rPr>
        <w:t xml:space="preserve">12.3.4 </w:t>
      </w:r>
      <w:r>
        <w:rPr>
          <w:rFonts w:eastAsia="仿宋_GB2312"/>
          <w:sz w:val="30"/>
          <w:szCs w:val="32"/>
        </w:rPr>
        <w:t>项</w:t>
      </w:r>
      <w:r>
        <w:rPr>
          <w:rFonts w:hint="eastAsia" w:eastAsia="仿宋_GB2312"/>
          <w:kern w:val="0"/>
          <w:sz w:val="30"/>
          <w:szCs w:val="32"/>
        </w:rPr>
        <w:t>〔</w:t>
      </w:r>
      <w:r>
        <w:rPr>
          <w:rFonts w:eastAsia="仿宋_GB2312"/>
          <w:kern w:val="0"/>
          <w:sz w:val="30"/>
          <w:szCs w:val="32"/>
        </w:rPr>
        <w:t>总价合同的计量</w:t>
      </w:r>
      <w:r>
        <w:rPr>
          <w:rFonts w:hint="eastAsia" w:eastAsia="仿宋_GB2312"/>
          <w:kern w:val="0"/>
          <w:sz w:val="30"/>
          <w:szCs w:val="32"/>
        </w:rPr>
        <w:t>〕</w:t>
      </w:r>
      <w:r>
        <w:rPr>
          <w:rFonts w:eastAsia="仿宋_GB2312"/>
          <w:sz w:val="30"/>
          <w:szCs w:val="32"/>
        </w:rPr>
        <w:t>约定</w:t>
      </w:r>
      <w:r>
        <w:rPr>
          <w:rFonts w:hint="eastAsia" w:eastAsia="仿宋_GB2312"/>
          <w:sz w:val="30"/>
          <w:szCs w:val="32"/>
        </w:rPr>
        <w:t>进行计量：</w:t>
      </w:r>
      <w:r>
        <w:rPr>
          <w:rFonts w:eastAsia="仿宋_GB2312"/>
          <w:sz w:val="30"/>
          <w:szCs w:val="32"/>
        </w:rPr>
        <w:t>。</w:t>
      </w:r>
    </w:p>
    <w:p w14:paraId="2483C977">
      <w:pPr>
        <w:spacing w:line="360" w:lineRule="auto"/>
        <w:ind w:firstLine="600" w:firstLineChars="200"/>
        <w:jc w:val="left"/>
        <w:rPr>
          <w:rFonts w:eastAsia="仿宋_GB2312"/>
          <w:sz w:val="30"/>
          <w:szCs w:val="32"/>
        </w:rPr>
      </w:pPr>
      <w:r>
        <w:rPr>
          <w:rFonts w:eastAsia="仿宋_GB2312"/>
          <w:sz w:val="30"/>
          <w:szCs w:val="32"/>
        </w:rPr>
        <w:t>12.3.6 其他价格形式合同的计量</w:t>
      </w:r>
    </w:p>
    <w:p w14:paraId="414E296B">
      <w:pPr>
        <w:spacing w:line="360" w:lineRule="auto"/>
        <w:ind w:firstLine="600" w:firstLineChars="200"/>
        <w:jc w:val="left"/>
        <w:rPr>
          <w:rFonts w:eastAsia="仿宋_GB2312"/>
          <w:sz w:val="30"/>
          <w:szCs w:val="32"/>
          <w:u w:val="single"/>
        </w:rPr>
      </w:pPr>
      <w:r>
        <w:rPr>
          <w:rFonts w:eastAsia="仿宋_GB2312"/>
          <w:sz w:val="30"/>
          <w:szCs w:val="32"/>
        </w:rPr>
        <w:t>其他价格形式的计量方式和程序：</w:t>
      </w:r>
    </w:p>
    <w:p w14:paraId="04344EEA">
      <w:pPr>
        <w:spacing w:line="360" w:lineRule="auto"/>
        <w:jc w:val="left"/>
        <w:rPr>
          <w:rFonts w:eastAsia="仿宋_GB2312"/>
          <w:sz w:val="30"/>
          <w:szCs w:val="32"/>
        </w:rPr>
      </w:pPr>
      <w:r>
        <w:rPr>
          <w:rFonts w:eastAsia="仿宋_GB2312"/>
          <w:sz w:val="30"/>
          <w:szCs w:val="32"/>
        </w:rPr>
        <w:t>。</w:t>
      </w:r>
    </w:p>
    <w:p w14:paraId="0021308F">
      <w:pPr>
        <w:spacing w:after="120" w:line="360" w:lineRule="auto"/>
        <w:ind w:firstLine="600" w:firstLineChars="200"/>
        <w:rPr>
          <w:rFonts w:eastAsia="黑体"/>
          <w:sz w:val="30"/>
          <w:szCs w:val="32"/>
        </w:rPr>
      </w:pPr>
      <w:r>
        <w:rPr>
          <w:rFonts w:eastAsia="黑体"/>
          <w:sz w:val="30"/>
          <w:szCs w:val="32"/>
        </w:rPr>
        <w:t>12.4 工程进度款支付</w:t>
      </w:r>
    </w:p>
    <w:p w14:paraId="07119F66">
      <w:pPr>
        <w:spacing w:line="360" w:lineRule="auto"/>
        <w:ind w:firstLine="600" w:firstLineChars="200"/>
        <w:jc w:val="left"/>
        <w:rPr>
          <w:rFonts w:eastAsia="仿宋_GB2312"/>
          <w:sz w:val="30"/>
          <w:szCs w:val="32"/>
        </w:rPr>
      </w:pPr>
      <w:bookmarkStart w:id="858" w:name="_Toc296347210"/>
      <w:bookmarkStart w:id="859" w:name="_Toc303539163"/>
      <w:bookmarkStart w:id="860" w:name="_Toc297216215"/>
      <w:bookmarkStart w:id="861" w:name="_Toc292559416"/>
      <w:bookmarkStart w:id="862" w:name="_Toc297048397"/>
      <w:bookmarkStart w:id="863" w:name="_Toc297123556"/>
      <w:bookmarkStart w:id="864" w:name="_Toc296503211"/>
      <w:bookmarkStart w:id="865" w:name="_Toc296891251"/>
      <w:bookmarkStart w:id="866" w:name="_Toc296891039"/>
      <w:bookmarkStart w:id="867" w:name="_Toc296944550"/>
      <w:bookmarkStart w:id="868" w:name="_Toc292559921"/>
      <w:bookmarkStart w:id="869" w:name="_Toc296346712"/>
      <w:bookmarkStart w:id="870" w:name="_Toc300935006"/>
      <w:bookmarkStart w:id="871" w:name="_Toc297120511"/>
      <w:r>
        <w:rPr>
          <w:rFonts w:eastAsia="仿宋_GB2312"/>
          <w:sz w:val="30"/>
          <w:szCs w:val="32"/>
        </w:rPr>
        <w:t>12.4.1 付款周期</w:t>
      </w:r>
    </w:p>
    <w:p w14:paraId="6D789A47">
      <w:pPr>
        <w:spacing w:line="360" w:lineRule="auto"/>
        <w:ind w:firstLine="600" w:firstLineChars="200"/>
        <w:jc w:val="left"/>
        <w:rPr>
          <w:rFonts w:eastAsia="仿宋_GB2312"/>
          <w:sz w:val="30"/>
          <w:szCs w:val="32"/>
        </w:rPr>
      </w:pPr>
      <w:r>
        <w:rPr>
          <w:rFonts w:eastAsia="仿宋_GB2312"/>
          <w:sz w:val="30"/>
          <w:szCs w:val="32"/>
        </w:rPr>
        <w:t>关于付款周期的约定：。</w:t>
      </w:r>
    </w:p>
    <w:p w14:paraId="0C804167">
      <w:pPr>
        <w:spacing w:line="360" w:lineRule="auto"/>
        <w:ind w:firstLine="600" w:firstLineChars="200"/>
        <w:jc w:val="left"/>
        <w:rPr>
          <w:rFonts w:eastAsia="仿宋_GB2312"/>
          <w:sz w:val="30"/>
          <w:szCs w:val="32"/>
        </w:rPr>
      </w:pPr>
      <w:r>
        <w:rPr>
          <w:rFonts w:eastAsia="仿宋_GB2312"/>
          <w:sz w:val="30"/>
          <w:szCs w:val="32"/>
        </w:rPr>
        <w:t>12.4.2 进度付款申请单的编制</w:t>
      </w:r>
    </w:p>
    <w:p w14:paraId="34C7A659">
      <w:pPr>
        <w:spacing w:line="360" w:lineRule="auto"/>
        <w:ind w:firstLine="600" w:firstLineChars="200"/>
        <w:jc w:val="left"/>
        <w:rPr>
          <w:rFonts w:eastAsia="仿宋_GB2312"/>
          <w:sz w:val="30"/>
          <w:szCs w:val="32"/>
          <w:u w:val="single"/>
        </w:rPr>
      </w:pPr>
      <w:r>
        <w:rPr>
          <w:rFonts w:eastAsia="仿宋_GB2312"/>
          <w:sz w:val="30"/>
          <w:szCs w:val="32"/>
        </w:rPr>
        <w:t>关于进度付款申请单编制的约定：</w:t>
      </w:r>
    </w:p>
    <w:p w14:paraId="562704EE">
      <w:pPr>
        <w:spacing w:line="360" w:lineRule="auto"/>
        <w:jc w:val="left"/>
        <w:rPr>
          <w:rFonts w:eastAsia="仿宋_GB2312"/>
          <w:sz w:val="30"/>
          <w:szCs w:val="32"/>
        </w:rPr>
      </w:pPr>
      <w:r>
        <w:rPr>
          <w:rFonts w:eastAsia="仿宋_GB2312"/>
          <w:sz w:val="30"/>
          <w:szCs w:val="32"/>
        </w:rPr>
        <w:t>。</w:t>
      </w:r>
    </w:p>
    <w:p w14:paraId="5F78B89B">
      <w:pPr>
        <w:spacing w:line="360" w:lineRule="auto"/>
        <w:ind w:firstLine="600" w:firstLineChars="200"/>
        <w:jc w:val="left"/>
        <w:rPr>
          <w:rFonts w:eastAsia="仿宋_GB2312"/>
          <w:sz w:val="30"/>
          <w:szCs w:val="32"/>
        </w:rPr>
      </w:pPr>
      <w:r>
        <w:rPr>
          <w:rFonts w:eastAsia="仿宋_GB2312"/>
          <w:sz w:val="30"/>
          <w:szCs w:val="32"/>
        </w:rPr>
        <w:t>1</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r>
        <w:rPr>
          <w:rFonts w:eastAsia="仿宋_GB2312"/>
          <w:sz w:val="30"/>
          <w:szCs w:val="32"/>
        </w:rPr>
        <w:t>2.4.3 进度付款申请单的提交</w:t>
      </w:r>
    </w:p>
    <w:p w14:paraId="18093F74">
      <w:pPr>
        <w:spacing w:line="360" w:lineRule="auto"/>
        <w:ind w:firstLine="600" w:firstLineChars="200"/>
        <w:jc w:val="left"/>
        <w:rPr>
          <w:rFonts w:eastAsia="仿宋_GB2312"/>
          <w:sz w:val="30"/>
          <w:szCs w:val="32"/>
        </w:rPr>
      </w:pPr>
      <w:r>
        <w:rPr>
          <w:rFonts w:eastAsia="仿宋_GB2312"/>
          <w:sz w:val="30"/>
          <w:szCs w:val="32"/>
        </w:rPr>
        <w:t>（1）单价合同进度付款申请单提交的约定</w:t>
      </w:r>
      <w:r>
        <w:rPr>
          <w:rFonts w:hint="eastAsia" w:eastAsia="仿宋_GB2312"/>
          <w:sz w:val="30"/>
          <w:szCs w:val="32"/>
        </w:rPr>
        <w:t>：</w:t>
      </w:r>
      <w:r>
        <w:rPr>
          <w:rFonts w:eastAsia="仿宋_GB2312"/>
          <w:sz w:val="30"/>
          <w:szCs w:val="32"/>
        </w:rPr>
        <w:t>。</w:t>
      </w:r>
    </w:p>
    <w:p w14:paraId="678D9504">
      <w:pPr>
        <w:spacing w:line="360" w:lineRule="auto"/>
        <w:ind w:firstLine="600" w:firstLineChars="200"/>
        <w:jc w:val="left"/>
        <w:rPr>
          <w:rFonts w:eastAsia="仿宋_GB2312"/>
          <w:sz w:val="30"/>
          <w:szCs w:val="32"/>
        </w:rPr>
      </w:pPr>
      <w:r>
        <w:rPr>
          <w:rFonts w:eastAsia="仿宋_GB2312"/>
          <w:sz w:val="30"/>
          <w:szCs w:val="32"/>
        </w:rPr>
        <w:t>（2）总价合同进度付款申请单提交的约定</w:t>
      </w:r>
      <w:r>
        <w:rPr>
          <w:rFonts w:hint="eastAsia" w:eastAsia="仿宋_GB2312"/>
          <w:sz w:val="30"/>
          <w:szCs w:val="32"/>
        </w:rPr>
        <w:t>：</w:t>
      </w:r>
      <w:r>
        <w:rPr>
          <w:rFonts w:eastAsia="仿宋_GB2312"/>
          <w:sz w:val="30"/>
          <w:szCs w:val="32"/>
        </w:rPr>
        <w:t>。</w:t>
      </w:r>
    </w:p>
    <w:p w14:paraId="30177C58">
      <w:pPr>
        <w:spacing w:line="360" w:lineRule="auto"/>
        <w:ind w:firstLine="600" w:firstLineChars="200"/>
        <w:jc w:val="left"/>
        <w:rPr>
          <w:rFonts w:eastAsia="仿宋_GB2312"/>
          <w:sz w:val="30"/>
          <w:szCs w:val="32"/>
          <w:u w:val="single"/>
        </w:rPr>
      </w:pPr>
      <w:r>
        <w:rPr>
          <w:rFonts w:eastAsia="仿宋_GB2312"/>
          <w:sz w:val="30"/>
          <w:szCs w:val="32"/>
        </w:rPr>
        <w:t>（3）其他价格形式合同进度付款申请单提交的约定：</w:t>
      </w:r>
    </w:p>
    <w:p w14:paraId="1F0FAB9C">
      <w:pPr>
        <w:spacing w:line="360" w:lineRule="auto"/>
        <w:jc w:val="left"/>
        <w:rPr>
          <w:rFonts w:eastAsia="仿宋_GB2312"/>
          <w:sz w:val="30"/>
          <w:szCs w:val="32"/>
        </w:rPr>
      </w:pPr>
      <w:r>
        <w:rPr>
          <w:rFonts w:eastAsia="仿宋_GB2312"/>
          <w:sz w:val="30"/>
          <w:szCs w:val="32"/>
        </w:rPr>
        <w:t>。</w:t>
      </w:r>
    </w:p>
    <w:p w14:paraId="2620BA1D">
      <w:pPr>
        <w:spacing w:line="360" w:lineRule="auto"/>
        <w:ind w:firstLine="600" w:firstLineChars="200"/>
        <w:jc w:val="left"/>
        <w:rPr>
          <w:rFonts w:eastAsia="仿宋_GB2312"/>
          <w:sz w:val="30"/>
          <w:szCs w:val="32"/>
        </w:rPr>
      </w:pPr>
      <w:r>
        <w:rPr>
          <w:rFonts w:eastAsia="仿宋_GB2312"/>
          <w:sz w:val="30"/>
          <w:szCs w:val="32"/>
        </w:rPr>
        <w:t>12.4.4 进度款审核和支付</w:t>
      </w:r>
    </w:p>
    <w:p w14:paraId="296C33D9">
      <w:pPr>
        <w:spacing w:line="360" w:lineRule="auto"/>
        <w:ind w:firstLine="600" w:firstLineChars="200"/>
        <w:jc w:val="left"/>
        <w:rPr>
          <w:rFonts w:eastAsia="仿宋_GB2312"/>
          <w:sz w:val="30"/>
          <w:szCs w:val="32"/>
          <w:u w:val="single"/>
        </w:rPr>
      </w:pPr>
      <w:r>
        <w:rPr>
          <w:rFonts w:eastAsia="仿宋_GB2312"/>
          <w:sz w:val="30"/>
          <w:szCs w:val="32"/>
        </w:rPr>
        <w:t>（1）监理人审查并报送发包人的期限：。</w:t>
      </w:r>
    </w:p>
    <w:p w14:paraId="5D4C6D40">
      <w:pPr>
        <w:spacing w:line="360" w:lineRule="auto"/>
        <w:ind w:firstLine="600" w:firstLineChars="200"/>
        <w:jc w:val="left"/>
        <w:rPr>
          <w:rFonts w:eastAsia="仿宋_GB2312"/>
          <w:sz w:val="30"/>
          <w:szCs w:val="32"/>
          <w:u w:val="single"/>
        </w:rPr>
      </w:pPr>
      <w:r>
        <w:rPr>
          <w:rFonts w:eastAsia="仿宋_GB2312"/>
          <w:sz w:val="30"/>
          <w:szCs w:val="32"/>
        </w:rPr>
        <w:t>发包人完成审批并签发进度款支付证书的期限：</w:t>
      </w:r>
    </w:p>
    <w:p w14:paraId="7AE736D6">
      <w:pPr>
        <w:spacing w:line="360" w:lineRule="auto"/>
        <w:jc w:val="left"/>
        <w:rPr>
          <w:rFonts w:eastAsia="仿宋_GB2312"/>
          <w:sz w:val="30"/>
          <w:szCs w:val="32"/>
        </w:rPr>
      </w:pPr>
      <w:r>
        <w:rPr>
          <w:rFonts w:eastAsia="仿宋_GB2312"/>
          <w:sz w:val="30"/>
          <w:szCs w:val="32"/>
        </w:rPr>
        <w:t>。</w:t>
      </w:r>
    </w:p>
    <w:p w14:paraId="2E7A34AC">
      <w:pPr>
        <w:spacing w:line="360" w:lineRule="auto"/>
        <w:ind w:firstLine="600" w:firstLineChars="200"/>
        <w:jc w:val="left"/>
        <w:rPr>
          <w:rFonts w:eastAsia="仿宋_GB2312"/>
          <w:sz w:val="30"/>
          <w:szCs w:val="32"/>
        </w:rPr>
      </w:pPr>
      <w:r>
        <w:rPr>
          <w:rFonts w:eastAsia="仿宋_GB2312"/>
          <w:sz w:val="30"/>
          <w:szCs w:val="32"/>
        </w:rPr>
        <w:t>（2）发包人支付进度款的期限：。</w:t>
      </w:r>
    </w:p>
    <w:p w14:paraId="68A8162B">
      <w:pPr>
        <w:spacing w:line="360" w:lineRule="auto"/>
        <w:ind w:firstLine="750" w:firstLineChars="250"/>
        <w:jc w:val="left"/>
        <w:rPr>
          <w:rFonts w:eastAsia="仿宋_GB2312"/>
          <w:sz w:val="30"/>
          <w:szCs w:val="32"/>
          <w:u w:val="single"/>
        </w:rPr>
      </w:pPr>
      <w:r>
        <w:rPr>
          <w:rFonts w:eastAsia="仿宋_GB2312"/>
          <w:sz w:val="30"/>
          <w:szCs w:val="32"/>
        </w:rPr>
        <w:t>发包人逾期支付进度款的违约金的计算方式：</w:t>
      </w:r>
    </w:p>
    <w:p w14:paraId="11045814">
      <w:pPr>
        <w:spacing w:line="360" w:lineRule="auto"/>
        <w:jc w:val="left"/>
        <w:rPr>
          <w:rFonts w:eastAsia="仿宋_GB2312"/>
          <w:sz w:val="30"/>
          <w:szCs w:val="32"/>
        </w:rPr>
      </w:pPr>
      <w:r>
        <w:rPr>
          <w:rFonts w:eastAsia="仿宋_GB2312"/>
          <w:sz w:val="30"/>
          <w:szCs w:val="32"/>
        </w:rPr>
        <w:t>。</w:t>
      </w:r>
    </w:p>
    <w:p w14:paraId="30C70A55">
      <w:pPr>
        <w:spacing w:line="360" w:lineRule="auto"/>
        <w:ind w:firstLine="750" w:firstLineChars="250"/>
        <w:jc w:val="left"/>
        <w:rPr>
          <w:rFonts w:eastAsia="仿宋_GB2312"/>
          <w:sz w:val="30"/>
          <w:szCs w:val="32"/>
        </w:rPr>
      </w:pPr>
      <w:r>
        <w:rPr>
          <w:rFonts w:eastAsia="仿宋_GB2312"/>
          <w:sz w:val="30"/>
          <w:szCs w:val="32"/>
        </w:rPr>
        <w:t>12.4.6 支付分解表的编制</w:t>
      </w:r>
    </w:p>
    <w:p w14:paraId="18D42890">
      <w:pPr>
        <w:spacing w:line="360" w:lineRule="auto"/>
        <w:ind w:firstLine="600" w:firstLineChars="200"/>
        <w:jc w:val="left"/>
        <w:rPr>
          <w:rFonts w:eastAsia="仿宋_GB2312"/>
          <w:sz w:val="30"/>
          <w:szCs w:val="32"/>
          <w:u w:val="single"/>
        </w:rPr>
      </w:pPr>
      <w:r>
        <w:rPr>
          <w:rFonts w:eastAsia="仿宋_GB2312"/>
          <w:sz w:val="30"/>
          <w:szCs w:val="32"/>
        </w:rPr>
        <w:t>2、总价合同支付分解表的编制与审批：</w:t>
      </w:r>
    </w:p>
    <w:p w14:paraId="1C3BCE70">
      <w:pPr>
        <w:spacing w:line="360" w:lineRule="auto"/>
        <w:ind w:left="6000" w:hanging="6000" w:hangingChars="2000"/>
        <w:jc w:val="left"/>
        <w:rPr>
          <w:rFonts w:eastAsia="仿宋_GB2312"/>
          <w:sz w:val="30"/>
          <w:szCs w:val="32"/>
        </w:rPr>
      </w:pPr>
      <w:r>
        <w:rPr>
          <w:rFonts w:eastAsia="仿宋_GB2312"/>
          <w:sz w:val="30"/>
          <w:szCs w:val="32"/>
        </w:rPr>
        <w:t>。</w:t>
      </w:r>
    </w:p>
    <w:p w14:paraId="793AB3CC">
      <w:pPr>
        <w:spacing w:line="360" w:lineRule="auto"/>
        <w:ind w:firstLine="600" w:firstLineChars="200"/>
        <w:jc w:val="left"/>
        <w:rPr>
          <w:rFonts w:eastAsia="仿宋_GB2312"/>
          <w:sz w:val="30"/>
          <w:szCs w:val="32"/>
          <w:u w:val="single"/>
        </w:rPr>
      </w:pPr>
      <w:r>
        <w:rPr>
          <w:rFonts w:eastAsia="仿宋_GB2312"/>
          <w:sz w:val="30"/>
          <w:szCs w:val="32"/>
        </w:rPr>
        <w:t>3、单价合同的总价项目支付分解表的编制与审批：</w:t>
      </w:r>
    </w:p>
    <w:p w14:paraId="56F3C05D">
      <w:pPr>
        <w:spacing w:line="360" w:lineRule="auto"/>
        <w:jc w:val="left"/>
        <w:rPr>
          <w:rFonts w:eastAsia="仿宋_GB2312"/>
          <w:sz w:val="30"/>
          <w:szCs w:val="32"/>
        </w:rPr>
      </w:pPr>
      <w:r>
        <w:rPr>
          <w:rFonts w:eastAsia="仿宋_GB2312"/>
          <w:sz w:val="30"/>
          <w:szCs w:val="32"/>
        </w:rPr>
        <w:t>。</w:t>
      </w:r>
    </w:p>
    <w:bookmarkEnd w:id="701"/>
    <w:p w14:paraId="16D2B92A">
      <w:pPr>
        <w:keepNext/>
        <w:keepLines/>
        <w:spacing w:before="120" w:after="120" w:line="360" w:lineRule="auto"/>
        <w:outlineLvl w:val="3"/>
        <w:rPr>
          <w:rFonts w:eastAsia="黑体"/>
          <w:bCs/>
          <w:sz w:val="32"/>
          <w:szCs w:val="32"/>
        </w:rPr>
      </w:pPr>
      <w:bookmarkStart w:id="872" w:name="_Toc351203645"/>
      <w:bookmarkStart w:id="873" w:name="_Toc292559424"/>
      <w:bookmarkStart w:id="874" w:name="_Toc296346720"/>
      <w:bookmarkStart w:id="875" w:name="_Toc297216223"/>
      <w:bookmarkStart w:id="876" w:name="_Toc300935015"/>
      <w:bookmarkStart w:id="877" w:name="_Toc296503219"/>
      <w:bookmarkStart w:id="878" w:name="_Toc296891259"/>
      <w:bookmarkStart w:id="879" w:name="_Toc297123564"/>
      <w:bookmarkStart w:id="880" w:name="_Toc304295593"/>
      <w:bookmarkStart w:id="881" w:name="_Toc296347218"/>
      <w:bookmarkStart w:id="882" w:name="_Toc297048405"/>
      <w:bookmarkStart w:id="883" w:name="_Toc296944558"/>
      <w:bookmarkStart w:id="884" w:name="_Toc296891047"/>
      <w:bookmarkStart w:id="885" w:name="_Toc297120519"/>
      <w:bookmarkStart w:id="886" w:name="_Toc303539172"/>
      <w:bookmarkStart w:id="887" w:name="_Toc292559929"/>
      <w:bookmarkStart w:id="888" w:name="_Toc312678053"/>
      <w:r>
        <w:rPr>
          <w:rFonts w:eastAsia="黑体"/>
          <w:bCs/>
          <w:sz w:val="32"/>
          <w:szCs w:val="32"/>
        </w:rPr>
        <w:t>13.验收和工程试车</w:t>
      </w:r>
      <w:bookmarkEnd w:id="872"/>
    </w:p>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14:paraId="076F3C73">
      <w:pPr>
        <w:spacing w:after="120" w:line="360" w:lineRule="auto"/>
        <w:ind w:firstLine="600" w:firstLineChars="200"/>
        <w:rPr>
          <w:rFonts w:eastAsia="黑体"/>
          <w:sz w:val="30"/>
          <w:szCs w:val="32"/>
        </w:rPr>
      </w:pPr>
      <w:r>
        <w:rPr>
          <w:rFonts w:eastAsia="黑体"/>
          <w:sz w:val="30"/>
          <w:szCs w:val="32"/>
        </w:rPr>
        <w:t>13.1 分部分项工程验收</w:t>
      </w:r>
    </w:p>
    <w:p w14:paraId="240FCD42">
      <w:pPr>
        <w:spacing w:line="360" w:lineRule="auto"/>
        <w:ind w:firstLine="600" w:firstLineChars="200"/>
        <w:jc w:val="left"/>
        <w:rPr>
          <w:rFonts w:eastAsia="仿宋_GB2312"/>
          <w:sz w:val="30"/>
          <w:szCs w:val="32"/>
        </w:rPr>
      </w:pPr>
      <w:r>
        <w:rPr>
          <w:rFonts w:eastAsia="仿宋_GB2312"/>
          <w:sz w:val="30"/>
          <w:szCs w:val="32"/>
        </w:rPr>
        <w:t>13.1.2监理人不能按时进行验收时，应提前小时提交书面延期要求。</w:t>
      </w:r>
    </w:p>
    <w:p w14:paraId="76AA24C8">
      <w:pPr>
        <w:spacing w:line="360" w:lineRule="auto"/>
        <w:ind w:firstLine="600" w:firstLineChars="200"/>
        <w:jc w:val="left"/>
        <w:rPr>
          <w:rFonts w:eastAsia="仿宋_GB2312"/>
          <w:b/>
          <w:sz w:val="30"/>
          <w:szCs w:val="32"/>
        </w:rPr>
      </w:pPr>
      <w:r>
        <w:rPr>
          <w:rFonts w:eastAsia="仿宋_GB2312"/>
          <w:sz w:val="30"/>
          <w:szCs w:val="32"/>
        </w:rPr>
        <w:t>关于延期最长不得超过：小时。</w:t>
      </w:r>
    </w:p>
    <w:p w14:paraId="6B9ADE41">
      <w:pPr>
        <w:spacing w:after="120" w:line="360" w:lineRule="auto"/>
        <w:ind w:firstLine="600" w:firstLineChars="200"/>
        <w:rPr>
          <w:rFonts w:eastAsia="黑体"/>
          <w:sz w:val="30"/>
          <w:szCs w:val="32"/>
        </w:rPr>
      </w:pPr>
      <w:bookmarkStart w:id="889" w:name="_Toc297120523"/>
      <w:bookmarkStart w:id="890" w:name="_Toc303539173"/>
      <w:bookmarkStart w:id="891" w:name="_Toc292559933"/>
      <w:bookmarkStart w:id="892" w:name="_Toc296503223"/>
      <w:bookmarkStart w:id="893" w:name="_Toc296346724"/>
      <w:bookmarkStart w:id="894" w:name="_Toc312678056"/>
      <w:bookmarkStart w:id="895" w:name="_Toc296347222"/>
      <w:bookmarkStart w:id="896" w:name="_Toc297048409"/>
      <w:bookmarkStart w:id="897" w:name="_Toc296944562"/>
      <w:bookmarkStart w:id="898" w:name="_Toc297216224"/>
      <w:bookmarkStart w:id="899" w:name="_Toc296891263"/>
      <w:bookmarkStart w:id="900" w:name="_Toc304295596"/>
      <w:bookmarkStart w:id="901" w:name="_Toc297123565"/>
      <w:bookmarkStart w:id="902" w:name="_Toc296891051"/>
      <w:bookmarkStart w:id="903" w:name="_Toc292559428"/>
      <w:bookmarkStart w:id="904" w:name="_Toc300935016"/>
      <w:bookmarkStart w:id="905" w:name="_Toc267251474"/>
      <w:bookmarkStart w:id="906" w:name="_Toc267251470"/>
      <w:bookmarkStart w:id="907" w:name="_Toc267251473"/>
      <w:bookmarkStart w:id="908" w:name="_Toc267251476"/>
      <w:bookmarkStart w:id="909" w:name="_Toc267251471"/>
      <w:bookmarkStart w:id="910" w:name="_Toc267251475"/>
      <w:bookmarkStart w:id="911" w:name="_Toc267251472"/>
      <w:r>
        <w:rPr>
          <w:rFonts w:eastAsia="黑体"/>
          <w:sz w:val="30"/>
          <w:szCs w:val="32"/>
        </w:rPr>
        <w:t>13.2 竣工验收</w:t>
      </w:r>
    </w:p>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14:paraId="1AFEFCF3">
      <w:pPr>
        <w:spacing w:line="360" w:lineRule="auto"/>
        <w:ind w:firstLine="600" w:firstLineChars="200"/>
        <w:jc w:val="left"/>
        <w:rPr>
          <w:rFonts w:eastAsia="仿宋_GB2312"/>
          <w:sz w:val="30"/>
          <w:szCs w:val="32"/>
        </w:rPr>
      </w:pPr>
      <w:bookmarkStart w:id="912" w:name="_Toc280868704"/>
      <w:bookmarkStart w:id="913" w:name="_Toc280868705"/>
      <w:bookmarkStart w:id="914" w:name="_Toc280868706"/>
      <w:bookmarkStart w:id="915" w:name="_Toc280868707"/>
      <w:bookmarkStart w:id="916" w:name="_Toc280868708"/>
      <w:bookmarkStart w:id="917" w:name="_Toc280868709"/>
      <w:r>
        <w:rPr>
          <w:rFonts w:eastAsia="仿宋_GB2312"/>
          <w:sz w:val="30"/>
          <w:szCs w:val="32"/>
        </w:rPr>
        <w:t>13.2.2竣工验收程序</w:t>
      </w:r>
    </w:p>
    <w:bookmarkEnd w:id="912"/>
    <w:p w14:paraId="371F8269">
      <w:pPr>
        <w:spacing w:line="360" w:lineRule="auto"/>
        <w:ind w:firstLine="600" w:firstLineChars="200"/>
        <w:jc w:val="left"/>
        <w:rPr>
          <w:rFonts w:eastAsia="仿宋_GB2312"/>
          <w:sz w:val="30"/>
          <w:szCs w:val="32"/>
          <w:u w:val="single"/>
        </w:rPr>
      </w:pPr>
      <w:r>
        <w:rPr>
          <w:rFonts w:eastAsia="仿宋_GB2312"/>
          <w:kern w:val="0"/>
          <w:sz w:val="30"/>
          <w:szCs w:val="32"/>
        </w:rPr>
        <w:t>关于竣工验收程序的约定：</w:t>
      </w:r>
    </w:p>
    <w:p w14:paraId="3F61D4CC">
      <w:pPr>
        <w:spacing w:line="360" w:lineRule="auto"/>
        <w:ind w:left="6000" w:hanging="6000" w:hangingChars="2000"/>
        <w:jc w:val="left"/>
        <w:rPr>
          <w:rFonts w:eastAsia="仿宋_GB2312"/>
          <w:sz w:val="30"/>
          <w:szCs w:val="32"/>
        </w:rPr>
      </w:pPr>
      <w:r>
        <w:rPr>
          <w:rFonts w:eastAsia="仿宋_GB2312"/>
          <w:sz w:val="30"/>
          <w:szCs w:val="32"/>
        </w:rPr>
        <w:t>。</w:t>
      </w:r>
    </w:p>
    <w:p w14:paraId="0D14D6D4">
      <w:pPr>
        <w:spacing w:line="360" w:lineRule="auto"/>
        <w:ind w:firstLine="600" w:firstLineChars="200"/>
        <w:jc w:val="left"/>
        <w:rPr>
          <w:rFonts w:eastAsia="仿宋_GB2312"/>
          <w:sz w:val="30"/>
          <w:szCs w:val="32"/>
          <w:u w:val="single"/>
        </w:rPr>
      </w:pPr>
      <w:r>
        <w:rPr>
          <w:rFonts w:eastAsia="仿宋_GB2312"/>
          <w:kern w:val="0"/>
          <w:sz w:val="30"/>
          <w:szCs w:val="32"/>
        </w:rPr>
        <w:t>发包人不按照本项约定组织竣工验收、颁发工程接收证书的违约金的计算方法：</w:t>
      </w:r>
    </w:p>
    <w:p w14:paraId="550924BD">
      <w:pPr>
        <w:spacing w:line="360" w:lineRule="auto"/>
        <w:jc w:val="left"/>
        <w:rPr>
          <w:rFonts w:eastAsia="仿宋_GB2312"/>
          <w:sz w:val="30"/>
          <w:szCs w:val="32"/>
        </w:rPr>
      </w:pPr>
      <w:r>
        <w:rPr>
          <w:rFonts w:eastAsia="仿宋_GB2312"/>
          <w:sz w:val="30"/>
          <w:szCs w:val="32"/>
        </w:rPr>
        <w:t>。</w:t>
      </w:r>
    </w:p>
    <w:bookmarkEnd w:id="913"/>
    <w:p w14:paraId="5722679B">
      <w:pPr>
        <w:spacing w:line="360" w:lineRule="auto"/>
        <w:ind w:firstLine="600" w:firstLineChars="200"/>
        <w:jc w:val="left"/>
        <w:rPr>
          <w:rFonts w:eastAsia="仿宋_GB2312"/>
          <w:sz w:val="30"/>
          <w:szCs w:val="32"/>
        </w:rPr>
      </w:pPr>
      <w:r>
        <w:rPr>
          <w:rFonts w:eastAsia="仿宋_GB2312"/>
          <w:sz w:val="30"/>
          <w:szCs w:val="32"/>
        </w:rPr>
        <w:t>13.2.5移交、接收全部与部分工程</w:t>
      </w:r>
    </w:p>
    <w:bookmarkEnd w:id="914"/>
    <w:p w14:paraId="69D690E9">
      <w:pPr>
        <w:spacing w:line="360" w:lineRule="auto"/>
        <w:ind w:firstLine="600" w:firstLineChars="200"/>
        <w:jc w:val="left"/>
        <w:rPr>
          <w:rFonts w:eastAsia="仿宋_GB2312"/>
          <w:kern w:val="0"/>
          <w:sz w:val="30"/>
          <w:szCs w:val="32"/>
        </w:rPr>
      </w:pPr>
      <w:r>
        <w:rPr>
          <w:rFonts w:hint="eastAsia" w:eastAsia="仿宋_GB2312"/>
          <w:kern w:val="0"/>
          <w:sz w:val="30"/>
          <w:szCs w:val="32"/>
        </w:rPr>
        <w:t>承包人向发包人移交工程的期限：</w:t>
      </w:r>
      <w:r>
        <w:rPr>
          <w:rFonts w:hint="eastAsia" w:eastAsia="仿宋_GB2312"/>
          <w:sz w:val="30"/>
          <w:szCs w:val="32"/>
        </w:rPr>
        <w:t>。</w:t>
      </w:r>
    </w:p>
    <w:p w14:paraId="489AB331">
      <w:pPr>
        <w:spacing w:line="360" w:lineRule="auto"/>
        <w:ind w:firstLine="600" w:firstLineChars="200"/>
        <w:jc w:val="left"/>
        <w:rPr>
          <w:rFonts w:eastAsia="仿宋_GB2312"/>
          <w:sz w:val="30"/>
          <w:szCs w:val="32"/>
          <w:u w:val="single"/>
        </w:rPr>
      </w:pPr>
      <w:r>
        <w:rPr>
          <w:rFonts w:eastAsia="仿宋_GB2312"/>
          <w:kern w:val="0"/>
          <w:sz w:val="30"/>
          <w:szCs w:val="32"/>
        </w:rPr>
        <w:t>发包人未按本合同约定接收全部或部分工程的，违约金的计算方法为：</w:t>
      </w:r>
      <w:r>
        <w:rPr>
          <w:rFonts w:eastAsia="仿宋_GB2312"/>
          <w:sz w:val="30"/>
          <w:szCs w:val="32"/>
        </w:rPr>
        <w:t>。</w:t>
      </w:r>
    </w:p>
    <w:bookmarkEnd w:id="915"/>
    <w:p w14:paraId="5D71E885">
      <w:pPr>
        <w:spacing w:line="360" w:lineRule="auto"/>
        <w:ind w:firstLine="600" w:firstLineChars="200"/>
        <w:jc w:val="left"/>
        <w:rPr>
          <w:rFonts w:eastAsia="仿宋_GB2312"/>
          <w:sz w:val="30"/>
          <w:szCs w:val="32"/>
          <w:u w:val="single"/>
        </w:rPr>
      </w:pPr>
      <w:r>
        <w:rPr>
          <w:rFonts w:eastAsia="仿宋_GB2312"/>
          <w:sz w:val="30"/>
          <w:szCs w:val="32"/>
        </w:rPr>
        <w:t>承包人未按时移交工程的，违约金的计算方法为：</w:t>
      </w:r>
    </w:p>
    <w:p w14:paraId="2FCC50F0">
      <w:pPr>
        <w:spacing w:line="360" w:lineRule="auto"/>
        <w:jc w:val="left"/>
        <w:rPr>
          <w:rFonts w:eastAsia="仿宋_GB2312"/>
          <w:sz w:val="30"/>
          <w:szCs w:val="32"/>
        </w:rPr>
      </w:pPr>
      <w:r>
        <w:rPr>
          <w:rFonts w:eastAsia="仿宋_GB2312"/>
          <w:sz w:val="30"/>
          <w:szCs w:val="32"/>
        </w:rPr>
        <w:t>。</w:t>
      </w:r>
    </w:p>
    <w:p w14:paraId="16716421">
      <w:pPr>
        <w:spacing w:after="120" w:line="360" w:lineRule="auto"/>
        <w:ind w:firstLine="600" w:firstLineChars="200"/>
        <w:rPr>
          <w:rFonts w:eastAsia="黑体"/>
          <w:sz w:val="30"/>
          <w:szCs w:val="32"/>
        </w:rPr>
      </w:pPr>
      <w:r>
        <w:rPr>
          <w:rFonts w:eastAsia="黑体"/>
          <w:sz w:val="30"/>
          <w:szCs w:val="32"/>
        </w:rPr>
        <w:t>13.3 工程试车</w:t>
      </w:r>
    </w:p>
    <w:bookmarkEnd w:id="916"/>
    <w:p w14:paraId="0F69ACD1">
      <w:pPr>
        <w:spacing w:line="360" w:lineRule="auto"/>
        <w:ind w:firstLine="600" w:firstLineChars="200"/>
        <w:jc w:val="left"/>
        <w:rPr>
          <w:rFonts w:eastAsia="仿宋_GB2312"/>
          <w:kern w:val="0"/>
          <w:sz w:val="30"/>
          <w:szCs w:val="32"/>
        </w:rPr>
      </w:pPr>
      <w:r>
        <w:rPr>
          <w:rFonts w:eastAsia="仿宋_GB2312"/>
          <w:kern w:val="0"/>
          <w:sz w:val="30"/>
          <w:szCs w:val="32"/>
        </w:rPr>
        <w:t>13.3.1 试车程序</w:t>
      </w:r>
    </w:p>
    <w:p w14:paraId="77F97582">
      <w:pPr>
        <w:spacing w:line="360" w:lineRule="auto"/>
        <w:ind w:firstLine="600" w:firstLineChars="200"/>
        <w:jc w:val="left"/>
        <w:rPr>
          <w:rFonts w:eastAsia="仿宋_GB2312"/>
          <w:sz w:val="30"/>
          <w:szCs w:val="32"/>
          <w:u w:val="single"/>
        </w:rPr>
      </w:pPr>
      <w:r>
        <w:rPr>
          <w:rFonts w:eastAsia="仿宋_GB2312"/>
          <w:kern w:val="0"/>
          <w:sz w:val="30"/>
          <w:szCs w:val="32"/>
        </w:rPr>
        <w:t>工程试车内容：</w:t>
      </w:r>
    </w:p>
    <w:p w14:paraId="6525D776">
      <w:pPr>
        <w:spacing w:line="360" w:lineRule="auto"/>
        <w:jc w:val="left"/>
        <w:rPr>
          <w:rFonts w:eastAsia="仿宋_GB2312"/>
          <w:kern w:val="0"/>
          <w:sz w:val="30"/>
          <w:szCs w:val="32"/>
        </w:rPr>
      </w:pPr>
      <w:r>
        <w:rPr>
          <w:rFonts w:eastAsia="仿宋_GB2312"/>
          <w:sz w:val="30"/>
          <w:szCs w:val="32"/>
        </w:rPr>
        <w:t>。</w:t>
      </w:r>
    </w:p>
    <w:p w14:paraId="7A823F01">
      <w:pPr>
        <w:spacing w:line="360" w:lineRule="auto"/>
        <w:ind w:firstLine="600" w:firstLineChars="200"/>
        <w:jc w:val="left"/>
        <w:rPr>
          <w:rFonts w:eastAsia="仿宋_GB2312"/>
          <w:kern w:val="0"/>
          <w:sz w:val="30"/>
          <w:szCs w:val="32"/>
        </w:rPr>
      </w:pPr>
      <w:r>
        <w:rPr>
          <w:rFonts w:eastAsia="仿宋_GB2312"/>
          <w:kern w:val="0"/>
          <w:sz w:val="30"/>
          <w:szCs w:val="32"/>
        </w:rPr>
        <w:t>（1）单机无负荷试车费用由承担；</w:t>
      </w:r>
    </w:p>
    <w:p w14:paraId="03AFDC8E">
      <w:pPr>
        <w:spacing w:line="360" w:lineRule="auto"/>
        <w:ind w:firstLine="600" w:firstLineChars="200"/>
        <w:jc w:val="left"/>
        <w:rPr>
          <w:rFonts w:eastAsia="仿宋_GB2312"/>
          <w:kern w:val="0"/>
          <w:sz w:val="30"/>
          <w:szCs w:val="32"/>
        </w:rPr>
      </w:pPr>
      <w:r>
        <w:rPr>
          <w:rFonts w:eastAsia="仿宋_GB2312"/>
          <w:kern w:val="0"/>
          <w:sz w:val="30"/>
          <w:szCs w:val="32"/>
        </w:rPr>
        <w:t>（2）无负荷联动试车费用由承担。</w:t>
      </w:r>
    </w:p>
    <w:p w14:paraId="06FD91CA">
      <w:pPr>
        <w:spacing w:line="360" w:lineRule="auto"/>
        <w:ind w:firstLine="600" w:firstLineChars="200"/>
        <w:jc w:val="left"/>
        <w:rPr>
          <w:rFonts w:eastAsia="仿宋_GB2312"/>
          <w:kern w:val="0"/>
          <w:sz w:val="30"/>
          <w:szCs w:val="32"/>
        </w:rPr>
      </w:pPr>
      <w:r>
        <w:rPr>
          <w:rFonts w:eastAsia="仿宋_GB2312"/>
          <w:kern w:val="0"/>
          <w:sz w:val="30"/>
          <w:szCs w:val="32"/>
        </w:rPr>
        <w:t>13.3.3 投料试车</w:t>
      </w:r>
    </w:p>
    <w:p w14:paraId="29D56261">
      <w:pPr>
        <w:spacing w:line="360" w:lineRule="auto"/>
        <w:ind w:firstLine="600" w:firstLineChars="200"/>
        <w:jc w:val="left"/>
        <w:rPr>
          <w:rFonts w:eastAsia="仿宋_GB2312"/>
          <w:sz w:val="30"/>
          <w:szCs w:val="32"/>
          <w:u w:val="single"/>
        </w:rPr>
      </w:pPr>
      <w:r>
        <w:rPr>
          <w:rFonts w:hint="eastAsia" w:eastAsia="仿宋_GB2312"/>
          <w:kern w:val="0"/>
          <w:sz w:val="30"/>
          <w:szCs w:val="32"/>
        </w:rPr>
        <w:t>关于投料试车相关事项的约定：</w:t>
      </w:r>
    </w:p>
    <w:p w14:paraId="229E0479">
      <w:pPr>
        <w:spacing w:line="360" w:lineRule="auto"/>
        <w:jc w:val="left"/>
        <w:rPr>
          <w:rFonts w:eastAsia="仿宋_GB2312"/>
          <w:kern w:val="0"/>
          <w:sz w:val="30"/>
          <w:szCs w:val="32"/>
        </w:rPr>
      </w:pPr>
      <w:r>
        <w:rPr>
          <w:rFonts w:eastAsia="仿宋_GB2312"/>
          <w:sz w:val="30"/>
          <w:szCs w:val="32"/>
        </w:rPr>
        <w:t>。</w:t>
      </w:r>
    </w:p>
    <w:p w14:paraId="54A87BA2">
      <w:pPr>
        <w:spacing w:after="120" w:line="360" w:lineRule="auto"/>
        <w:ind w:firstLine="600" w:firstLineChars="200"/>
        <w:rPr>
          <w:rFonts w:eastAsia="黑体"/>
          <w:sz w:val="30"/>
          <w:szCs w:val="32"/>
        </w:rPr>
      </w:pPr>
      <w:r>
        <w:rPr>
          <w:rFonts w:eastAsia="黑体"/>
          <w:sz w:val="30"/>
          <w:szCs w:val="32"/>
        </w:rPr>
        <w:t>13.6 竣工退场</w:t>
      </w:r>
    </w:p>
    <w:p w14:paraId="7235B7A0">
      <w:pPr>
        <w:spacing w:line="360" w:lineRule="auto"/>
        <w:ind w:firstLine="600" w:firstLineChars="200"/>
        <w:jc w:val="left"/>
        <w:rPr>
          <w:rFonts w:eastAsia="仿宋_GB2312"/>
          <w:kern w:val="0"/>
          <w:sz w:val="30"/>
          <w:szCs w:val="32"/>
        </w:rPr>
      </w:pPr>
      <w:r>
        <w:rPr>
          <w:rFonts w:eastAsia="仿宋_GB2312"/>
          <w:kern w:val="0"/>
          <w:sz w:val="30"/>
          <w:szCs w:val="32"/>
        </w:rPr>
        <w:t>13.6.1 竣工退场</w:t>
      </w:r>
    </w:p>
    <w:p w14:paraId="03E33E7C">
      <w:pPr>
        <w:spacing w:line="360" w:lineRule="auto"/>
        <w:ind w:firstLine="600" w:firstLineChars="200"/>
        <w:jc w:val="left"/>
        <w:rPr>
          <w:rFonts w:eastAsia="仿宋_GB2312"/>
          <w:kern w:val="0"/>
          <w:sz w:val="30"/>
          <w:szCs w:val="32"/>
        </w:rPr>
      </w:pPr>
      <w:r>
        <w:rPr>
          <w:rFonts w:eastAsia="仿宋_GB2312"/>
          <w:kern w:val="0"/>
          <w:sz w:val="30"/>
          <w:szCs w:val="32"/>
        </w:rPr>
        <w:t>承包人完成竣工退场的期限：。</w:t>
      </w:r>
    </w:p>
    <w:p w14:paraId="6FBAA9BC">
      <w:pPr>
        <w:keepNext/>
        <w:keepLines/>
        <w:spacing w:before="120" w:after="120" w:line="360" w:lineRule="auto"/>
        <w:outlineLvl w:val="3"/>
        <w:rPr>
          <w:rFonts w:eastAsia="黑体"/>
          <w:bCs/>
          <w:sz w:val="32"/>
          <w:szCs w:val="32"/>
        </w:rPr>
      </w:pPr>
      <w:bookmarkStart w:id="918" w:name="_Toc351203646"/>
      <w:r>
        <w:rPr>
          <w:rFonts w:eastAsia="黑体"/>
          <w:bCs/>
          <w:sz w:val="32"/>
          <w:szCs w:val="32"/>
        </w:rPr>
        <w:t>14. 竣工结算</w:t>
      </w:r>
      <w:bookmarkEnd w:id="918"/>
    </w:p>
    <w:p w14:paraId="73CE9D65">
      <w:pPr>
        <w:spacing w:after="120" w:line="360" w:lineRule="auto"/>
        <w:ind w:firstLine="600" w:firstLineChars="200"/>
        <w:rPr>
          <w:rFonts w:eastAsia="黑体"/>
          <w:sz w:val="30"/>
          <w:szCs w:val="32"/>
        </w:rPr>
      </w:pPr>
      <w:r>
        <w:rPr>
          <w:rFonts w:eastAsia="黑体"/>
          <w:sz w:val="30"/>
          <w:szCs w:val="32"/>
        </w:rPr>
        <w:t>14.1 竣工付款申请</w:t>
      </w:r>
    </w:p>
    <w:p w14:paraId="20BB1C03">
      <w:pPr>
        <w:spacing w:line="360" w:lineRule="auto"/>
        <w:ind w:firstLine="600" w:firstLineChars="200"/>
        <w:jc w:val="left"/>
        <w:rPr>
          <w:rFonts w:eastAsia="仿宋_GB2312"/>
          <w:sz w:val="30"/>
          <w:szCs w:val="32"/>
        </w:rPr>
      </w:pPr>
      <w:r>
        <w:rPr>
          <w:rFonts w:eastAsia="仿宋_GB2312"/>
          <w:sz w:val="30"/>
          <w:szCs w:val="32"/>
        </w:rPr>
        <w:t>承包人提交竣工付款申请单的期限：。</w:t>
      </w:r>
    </w:p>
    <w:p w14:paraId="5CBD85D6">
      <w:pPr>
        <w:spacing w:line="360" w:lineRule="auto"/>
        <w:ind w:firstLine="600" w:firstLineChars="200"/>
        <w:jc w:val="left"/>
        <w:rPr>
          <w:rFonts w:eastAsia="仿宋_GB2312"/>
          <w:sz w:val="30"/>
          <w:szCs w:val="32"/>
          <w:u w:val="single"/>
        </w:rPr>
      </w:pPr>
      <w:r>
        <w:rPr>
          <w:rFonts w:eastAsia="仿宋_GB2312"/>
          <w:sz w:val="30"/>
          <w:szCs w:val="32"/>
        </w:rPr>
        <w:t>竣工付款申请单应包括的内容：</w:t>
      </w:r>
    </w:p>
    <w:p w14:paraId="439D47D8">
      <w:pPr>
        <w:spacing w:line="360" w:lineRule="auto"/>
        <w:jc w:val="left"/>
        <w:rPr>
          <w:rFonts w:eastAsia="仿宋_GB2312"/>
          <w:sz w:val="30"/>
          <w:szCs w:val="32"/>
        </w:rPr>
      </w:pPr>
      <w:r>
        <w:rPr>
          <w:rFonts w:eastAsia="仿宋_GB2312"/>
          <w:sz w:val="30"/>
          <w:szCs w:val="32"/>
        </w:rPr>
        <w:t>。</w:t>
      </w:r>
    </w:p>
    <w:p w14:paraId="75C06A14">
      <w:pPr>
        <w:spacing w:after="120" w:line="360" w:lineRule="auto"/>
        <w:ind w:firstLine="600" w:firstLineChars="200"/>
        <w:rPr>
          <w:rFonts w:eastAsia="黑体"/>
          <w:sz w:val="30"/>
          <w:szCs w:val="32"/>
        </w:rPr>
      </w:pPr>
      <w:r>
        <w:rPr>
          <w:rFonts w:eastAsia="黑体"/>
          <w:sz w:val="30"/>
          <w:szCs w:val="32"/>
        </w:rPr>
        <w:t>14.2 竣工结算审核</w:t>
      </w:r>
    </w:p>
    <w:p w14:paraId="26BE0952">
      <w:pPr>
        <w:spacing w:line="360" w:lineRule="auto"/>
        <w:ind w:firstLine="600" w:firstLineChars="200"/>
        <w:jc w:val="left"/>
        <w:rPr>
          <w:rFonts w:eastAsia="仿宋_GB2312"/>
          <w:sz w:val="30"/>
          <w:szCs w:val="32"/>
        </w:rPr>
      </w:pPr>
      <w:r>
        <w:rPr>
          <w:rFonts w:eastAsia="仿宋_GB2312"/>
          <w:sz w:val="30"/>
          <w:szCs w:val="32"/>
        </w:rPr>
        <w:t>发包人</w:t>
      </w:r>
      <w:r>
        <w:rPr>
          <w:rFonts w:hint="eastAsia" w:eastAsia="仿宋_GB2312"/>
          <w:sz w:val="30"/>
          <w:szCs w:val="32"/>
        </w:rPr>
        <w:t>审批</w:t>
      </w:r>
      <w:r>
        <w:rPr>
          <w:rFonts w:eastAsia="仿宋_GB2312"/>
          <w:sz w:val="30"/>
          <w:szCs w:val="32"/>
        </w:rPr>
        <w:t>竣工付款申请单的期限：。</w:t>
      </w:r>
    </w:p>
    <w:p w14:paraId="7FCE137B">
      <w:pPr>
        <w:spacing w:line="360" w:lineRule="auto"/>
        <w:ind w:firstLine="600" w:firstLineChars="200"/>
        <w:jc w:val="left"/>
        <w:rPr>
          <w:rFonts w:eastAsia="仿宋_GB2312"/>
          <w:sz w:val="30"/>
          <w:szCs w:val="32"/>
        </w:rPr>
      </w:pPr>
      <w:r>
        <w:rPr>
          <w:rFonts w:eastAsia="仿宋_GB2312"/>
          <w:sz w:val="30"/>
          <w:szCs w:val="32"/>
        </w:rPr>
        <w:t>发包人完成竣工付款的期限：。</w:t>
      </w:r>
    </w:p>
    <w:p w14:paraId="15662ECC">
      <w:pPr>
        <w:spacing w:line="360" w:lineRule="auto"/>
        <w:ind w:firstLine="600" w:firstLineChars="200"/>
        <w:jc w:val="left"/>
        <w:rPr>
          <w:rFonts w:eastAsia="仿宋_GB2312"/>
          <w:sz w:val="30"/>
          <w:szCs w:val="32"/>
          <w:u w:val="single"/>
        </w:rPr>
      </w:pPr>
      <w:r>
        <w:rPr>
          <w:rFonts w:hint="eastAsia" w:eastAsia="仿宋_GB2312"/>
          <w:sz w:val="30"/>
          <w:szCs w:val="32"/>
        </w:rPr>
        <w:t>关于竣工付款证书异议部分复核的方式和程序：</w:t>
      </w:r>
    </w:p>
    <w:p w14:paraId="6E135D92">
      <w:pPr>
        <w:spacing w:line="360" w:lineRule="auto"/>
        <w:jc w:val="left"/>
        <w:rPr>
          <w:rFonts w:eastAsia="仿宋_GB2312"/>
          <w:sz w:val="30"/>
          <w:szCs w:val="32"/>
        </w:rPr>
      </w:pPr>
      <w:r>
        <w:rPr>
          <w:rFonts w:eastAsia="仿宋_GB2312"/>
          <w:sz w:val="30"/>
          <w:szCs w:val="32"/>
        </w:rPr>
        <w:t>。</w:t>
      </w:r>
    </w:p>
    <w:p w14:paraId="2D2DF1AD">
      <w:pPr>
        <w:spacing w:after="120" w:line="360" w:lineRule="auto"/>
        <w:ind w:firstLine="600" w:firstLineChars="200"/>
        <w:rPr>
          <w:rFonts w:eastAsia="黑体"/>
          <w:sz w:val="30"/>
          <w:szCs w:val="32"/>
        </w:rPr>
      </w:pPr>
      <w:r>
        <w:rPr>
          <w:rFonts w:eastAsia="黑体"/>
          <w:sz w:val="30"/>
          <w:szCs w:val="32"/>
        </w:rPr>
        <w:t>14.4 最终结清</w:t>
      </w:r>
    </w:p>
    <w:p w14:paraId="08F67538">
      <w:pPr>
        <w:spacing w:line="360" w:lineRule="auto"/>
        <w:ind w:firstLine="600" w:firstLineChars="200"/>
        <w:jc w:val="left"/>
        <w:rPr>
          <w:rFonts w:eastAsia="仿宋_GB2312"/>
          <w:kern w:val="0"/>
          <w:sz w:val="30"/>
          <w:szCs w:val="32"/>
        </w:rPr>
      </w:pPr>
      <w:r>
        <w:rPr>
          <w:rFonts w:eastAsia="仿宋_GB2312"/>
          <w:kern w:val="0"/>
          <w:sz w:val="30"/>
          <w:szCs w:val="32"/>
        </w:rPr>
        <w:t>14.4.1 最终结清申请单</w:t>
      </w:r>
    </w:p>
    <w:p w14:paraId="7C9822E9">
      <w:pPr>
        <w:spacing w:line="360" w:lineRule="auto"/>
        <w:ind w:firstLine="600" w:firstLineChars="200"/>
        <w:jc w:val="left"/>
        <w:rPr>
          <w:rFonts w:eastAsia="仿宋_GB2312"/>
          <w:kern w:val="0"/>
          <w:sz w:val="30"/>
          <w:szCs w:val="32"/>
        </w:rPr>
      </w:pPr>
      <w:r>
        <w:rPr>
          <w:rFonts w:eastAsia="仿宋_GB2312"/>
          <w:kern w:val="0"/>
          <w:sz w:val="30"/>
          <w:szCs w:val="32"/>
        </w:rPr>
        <w:t>承包人提交最终结清申请单的份数：</w:t>
      </w:r>
      <w:r>
        <w:rPr>
          <w:rFonts w:eastAsia="仿宋_GB2312"/>
          <w:sz w:val="30"/>
          <w:szCs w:val="32"/>
        </w:rPr>
        <w:t>。</w:t>
      </w:r>
    </w:p>
    <w:p w14:paraId="0D3BED38">
      <w:pPr>
        <w:spacing w:line="360" w:lineRule="auto"/>
        <w:ind w:firstLine="600" w:firstLineChars="200"/>
        <w:jc w:val="left"/>
        <w:rPr>
          <w:rFonts w:eastAsia="仿宋_GB2312"/>
          <w:sz w:val="30"/>
          <w:szCs w:val="32"/>
        </w:rPr>
      </w:pPr>
      <w:r>
        <w:rPr>
          <w:rFonts w:eastAsia="仿宋_GB2312"/>
          <w:kern w:val="0"/>
          <w:sz w:val="30"/>
          <w:szCs w:val="32"/>
        </w:rPr>
        <w:t>承包人提交最终结算申请单的期限：</w:t>
      </w:r>
      <w:r>
        <w:rPr>
          <w:rFonts w:eastAsia="仿宋_GB2312"/>
          <w:sz w:val="30"/>
          <w:szCs w:val="32"/>
        </w:rPr>
        <w:t>。</w:t>
      </w:r>
    </w:p>
    <w:p w14:paraId="0A134E59">
      <w:pPr>
        <w:spacing w:line="360" w:lineRule="auto"/>
        <w:ind w:firstLine="600" w:firstLineChars="200"/>
        <w:jc w:val="left"/>
        <w:rPr>
          <w:rFonts w:eastAsia="仿宋_GB2312"/>
          <w:sz w:val="30"/>
          <w:szCs w:val="32"/>
        </w:rPr>
      </w:pPr>
      <w:r>
        <w:rPr>
          <w:rFonts w:eastAsia="仿宋_GB2312"/>
          <w:sz w:val="30"/>
          <w:szCs w:val="32"/>
        </w:rPr>
        <w:t>14.4.2 最终结清证书和支付</w:t>
      </w:r>
    </w:p>
    <w:p w14:paraId="30A80197">
      <w:pPr>
        <w:spacing w:line="360" w:lineRule="auto"/>
        <w:ind w:firstLine="600" w:firstLineChars="200"/>
        <w:jc w:val="left"/>
        <w:rPr>
          <w:rFonts w:eastAsia="仿宋_GB2312"/>
          <w:sz w:val="30"/>
          <w:szCs w:val="32"/>
        </w:rPr>
      </w:pPr>
      <w:r>
        <w:rPr>
          <w:rFonts w:eastAsia="仿宋_GB2312"/>
          <w:sz w:val="30"/>
          <w:szCs w:val="32"/>
        </w:rPr>
        <w:t>（1）发包人完成最终结清申请单的</w:t>
      </w:r>
      <w:r>
        <w:rPr>
          <w:rFonts w:hint="eastAsia" w:eastAsia="仿宋_GB2312"/>
          <w:sz w:val="30"/>
          <w:szCs w:val="32"/>
        </w:rPr>
        <w:t>审批</w:t>
      </w:r>
      <w:r>
        <w:rPr>
          <w:rFonts w:eastAsia="仿宋_GB2312"/>
          <w:sz w:val="30"/>
          <w:szCs w:val="32"/>
        </w:rPr>
        <w:t>并颁发最终结清证书的期限：。</w:t>
      </w:r>
    </w:p>
    <w:p w14:paraId="587A073B">
      <w:pPr>
        <w:spacing w:line="360" w:lineRule="auto"/>
        <w:ind w:firstLine="600" w:firstLineChars="200"/>
        <w:jc w:val="left"/>
        <w:rPr>
          <w:rFonts w:eastAsia="仿宋_GB2312"/>
          <w:sz w:val="30"/>
          <w:szCs w:val="32"/>
        </w:rPr>
      </w:pPr>
      <w:r>
        <w:rPr>
          <w:rFonts w:eastAsia="仿宋_GB2312"/>
          <w:sz w:val="30"/>
          <w:szCs w:val="32"/>
        </w:rPr>
        <w:t>（2）发包人完成支付的期限：。</w:t>
      </w:r>
    </w:p>
    <w:bookmarkEnd w:id="905"/>
    <w:bookmarkEnd w:id="906"/>
    <w:bookmarkEnd w:id="907"/>
    <w:bookmarkEnd w:id="908"/>
    <w:bookmarkEnd w:id="909"/>
    <w:bookmarkEnd w:id="910"/>
    <w:bookmarkEnd w:id="911"/>
    <w:bookmarkEnd w:id="917"/>
    <w:p w14:paraId="43E4EAEE">
      <w:pPr>
        <w:keepNext/>
        <w:keepLines/>
        <w:spacing w:before="120" w:after="120" w:line="360" w:lineRule="auto"/>
        <w:outlineLvl w:val="3"/>
        <w:rPr>
          <w:rFonts w:eastAsia="黑体"/>
          <w:bCs/>
          <w:sz w:val="32"/>
          <w:szCs w:val="32"/>
        </w:rPr>
      </w:pPr>
      <w:bookmarkStart w:id="919" w:name="_Toc351203647"/>
      <w:bookmarkStart w:id="920" w:name="_Toc267251483"/>
      <w:bookmarkStart w:id="921" w:name="_Toc267251484"/>
      <w:bookmarkStart w:id="922" w:name="_Toc267251482"/>
      <w:bookmarkStart w:id="923" w:name="_Toc267251485"/>
      <w:bookmarkStart w:id="924" w:name="_Toc267251490"/>
      <w:bookmarkStart w:id="925" w:name="_Toc267251489"/>
      <w:bookmarkStart w:id="926" w:name="_Toc267251488"/>
      <w:bookmarkStart w:id="927" w:name="_Toc267251486"/>
      <w:bookmarkStart w:id="928" w:name="_Toc267251492"/>
      <w:bookmarkStart w:id="929" w:name="_Toc267251496"/>
      <w:bookmarkStart w:id="930" w:name="_Toc267251497"/>
      <w:bookmarkStart w:id="931" w:name="_Toc267251503"/>
      <w:bookmarkStart w:id="932" w:name="_Toc267251495"/>
      <w:bookmarkStart w:id="933" w:name="_Toc267251493"/>
      <w:bookmarkStart w:id="934" w:name="_Toc267251491"/>
      <w:bookmarkStart w:id="935" w:name="_Toc267251501"/>
      <w:bookmarkStart w:id="936" w:name="_Toc267251499"/>
      <w:bookmarkStart w:id="937" w:name="_Toc267251498"/>
      <w:bookmarkStart w:id="938" w:name="_Toc267251494"/>
      <w:bookmarkStart w:id="939" w:name="_Toc267251502"/>
      <w:bookmarkStart w:id="940" w:name="_Toc267251504"/>
      <w:bookmarkStart w:id="941" w:name="_Toc267251506"/>
      <w:bookmarkStart w:id="942" w:name="_Toc267251507"/>
      <w:bookmarkStart w:id="943" w:name="_Toc267251508"/>
      <w:bookmarkStart w:id="944" w:name="_Toc267251510"/>
      <w:bookmarkStart w:id="945" w:name="_Toc267251513"/>
      <w:bookmarkStart w:id="946" w:name="_Toc267251511"/>
      <w:bookmarkStart w:id="947" w:name="_Toc267251514"/>
      <w:bookmarkStart w:id="948" w:name="_Toc267251515"/>
      <w:bookmarkStart w:id="949" w:name="_Toc267251509"/>
      <w:r>
        <w:rPr>
          <w:rFonts w:eastAsia="黑体"/>
          <w:bCs/>
          <w:sz w:val="32"/>
          <w:szCs w:val="32"/>
        </w:rPr>
        <w:t>15. 缺陷责任期与保修</w:t>
      </w:r>
      <w:bookmarkEnd w:id="919"/>
    </w:p>
    <w:p w14:paraId="65AF088B">
      <w:pPr>
        <w:spacing w:after="120" w:line="360" w:lineRule="auto"/>
        <w:ind w:firstLine="600" w:firstLineChars="200"/>
        <w:rPr>
          <w:rFonts w:eastAsia="黑体"/>
          <w:sz w:val="30"/>
          <w:szCs w:val="32"/>
        </w:rPr>
      </w:pPr>
      <w:r>
        <w:rPr>
          <w:rFonts w:eastAsia="黑体"/>
          <w:sz w:val="30"/>
          <w:szCs w:val="32"/>
        </w:rPr>
        <w:t>15.2缺陷责任期</w:t>
      </w:r>
      <w:bookmarkEnd w:id="920"/>
    </w:p>
    <w:p w14:paraId="4421F4D6">
      <w:pPr>
        <w:spacing w:line="360" w:lineRule="auto"/>
        <w:ind w:firstLine="600" w:firstLineChars="200"/>
        <w:jc w:val="left"/>
        <w:rPr>
          <w:rFonts w:eastAsia="仿宋_GB2312"/>
          <w:sz w:val="30"/>
          <w:szCs w:val="32"/>
          <w:u w:val="single"/>
        </w:rPr>
      </w:pPr>
      <w:r>
        <w:rPr>
          <w:rFonts w:eastAsia="仿宋_GB2312"/>
          <w:sz w:val="30"/>
          <w:szCs w:val="32"/>
        </w:rPr>
        <w:t>缺陷责任期的具体期限：</w:t>
      </w:r>
    </w:p>
    <w:p w14:paraId="2294DB86">
      <w:pPr>
        <w:spacing w:line="360" w:lineRule="auto"/>
        <w:jc w:val="left"/>
        <w:rPr>
          <w:rFonts w:eastAsia="仿宋_GB2312"/>
          <w:sz w:val="30"/>
          <w:szCs w:val="32"/>
        </w:rPr>
      </w:pPr>
      <w:r>
        <w:rPr>
          <w:rFonts w:eastAsia="仿宋_GB2312"/>
          <w:sz w:val="30"/>
          <w:szCs w:val="32"/>
        </w:rPr>
        <w:t>。</w:t>
      </w:r>
    </w:p>
    <w:p w14:paraId="293DACBA">
      <w:pPr>
        <w:spacing w:after="120" w:line="360" w:lineRule="auto"/>
        <w:ind w:firstLine="600" w:firstLineChars="200"/>
        <w:rPr>
          <w:rFonts w:eastAsia="黑体"/>
          <w:sz w:val="30"/>
          <w:szCs w:val="32"/>
        </w:rPr>
      </w:pPr>
      <w:r>
        <w:rPr>
          <w:rFonts w:eastAsia="黑体"/>
          <w:sz w:val="30"/>
          <w:szCs w:val="32"/>
        </w:rPr>
        <w:t>15.3 质量保证金</w:t>
      </w:r>
    </w:p>
    <w:p w14:paraId="09069158">
      <w:pPr>
        <w:spacing w:line="360" w:lineRule="auto"/>
        <w:ind w:firstLine="600" w:firstLineChars="200"/>
        <w:jc w:val="left"/>
        <w:rPr>
          <w:rFonts w:eastAsia="仿宋_GB2312"/>
          <w:sz w:val="30"/>
          <w:szCs w:val="32"/>
        </w:rPr>
      </w:pPr>
      <w:r>
        <w:rPr>
          <w:rFonts w:hint="eastAsia" w:eastAsia="仿宋_GB2312"/>
          <w:sz w:val="30"/>
          <w:szCs w:val="32"/>
        </w:rPr>
        <w:t>关于是否扣留质量保证金的约定：不得扣留</w:t>
      </w:r>
      <w:r>
        <w:rPr>
          <w:rFonts w:eastAsia="仿宋_GB2312"/>
          <w:sz w:val="30"/>
          <w:szCs w:val="32"/>
        </w:rPr>
        <w:t>。</w:t>
      </w:r>
    </w:p>
    <w:p w14:paraId="5B883CBC">
      <w:pPr>
        <w:spacing w:line="360" w:lineRule="auto"/>
        <w:ind w:firstLine="600" w:firstLineChars="200"/>
        <w:jc w:val="left"/>
        <w:rPr>
          <w:rFonts w:eastAsia="仿宋_GB2312"/>
          <w:sz w:val="30"/>
          <w:szCs w:val="32"/>
        </w:rPr>
      </w:pPr>
      <w:r>
        <w:rPr>
          <w:rFonts w:hint="eastAsia" w:eastAsia="仿宋_GB2312"/>
          <w:sz w:val="30"/>
          <w:szCs w:val="32"/>
        </w:rPr>
        <w:t>在工程项目竣工前，承包人按专用合同条款第3.7条提供履约担保的，发包人不得同时预留工程质量保证金。</w:t>
      </w:r>
    </w:p>
    <w:p w14:paraId="6D03B5B0">
      <w:pPr>
        <w:spacing w:line="360" w:lineRule="auto"/>
        <w:ind w:firstLine="600" w:firstLineChars="200"/>
        <w:jc w:val="left"/>
        <w:rPr>
          <w:rFonts w:eastAsia="仿宋_GB2312"/>
          <w:sz w:val="30"/>
          <w:szCs w:val="32"/>
        </w:rPr>
      </w:pPr>
      <w:r>
        <w:rPr>
          <w:rFonts w:eastAsia="仿宋_GB2312"/>
          <w:sz w:val="30"/>
          <w:szCs w:val="32"/>
        </w:rPr>
        <w:t xml:space="preserve">15.3.1 </w:t>
      </w:r>
      <w:r>
        <w:rPr>
          <w:rFonts w:hint="eastAsia" w:eastAsia="仿宋_GB2312"/>
          <w:sz w:val="30"/>
          <w:szCs w:val="32"/>
        </w:rPr>
        <w:t>承包人提供</w:t>
      </w:r>
      <w:r>
        <w:rPr>
          <w:rFonts w:eastAsia="仿宋_GB2312"/>
          <w:sz w:val="30"/>
          <w:szCs w:val="32"/>
        </w:rPr>
        <w:t>质量保证金的</w:t>
      </w:r>
      <w:r>
        <w:rPr>
          <w:rFonts w:hint="eastAsia" w:eastAsia="仿宋_GB2312"/>
          <w:sz w:val="30"/>
          <w:szCs w:val="32"/>
        </w:rPr>
        <w:t>方</w:t>
      </w:r>
      <w:r>
        <w:rPr>
          <w:rFonts w:eastAsia="仿宋_GB2312"/>
          <w:sz w:val="30"/>
          <w:szCs w:val="32"/>
        </w:rPr>
        <w:t>式</w:t>
      </w:r>
    </w:p>
    <w:p w14:paraId="485210F1">
      <w:pPr>
        <w:spacing w:line="360" w:lineRule="auto"/>
        <w:ind w:firstLine="600" w:firstLineChars="200"/>
        <w:jc w:val="left"/>
        <w:rPr>
          <w:rFonts w:eastAsia="仿宋_GB2312"/>
          <w:sz w:val="30"/>
          <w:szCs w:val="32"/>
        </w:rPr>
      </w:pPr>
      <w:r>
        <w:rPr>
          <w:rFonts w:eastAsia="仿宋_GB2312"/>
          <w:sz w:val="30"/>
          <w:szCs w:val="32"/>
        </w:rPr>
        <w:t>质量保证金采用以下第种方式：</w:t>
      </w:r>
    </w:p>
    <w:p w14:paraId="71EEAAAE">
      <w:pPr>
        <w:autoSpaceDE w:val="0"/>
        <w:autoSpaceDN w:val="0"/>
        <w:adjustRightInd w:val="0"/>
        <w:spacing w:line="360" w:lineRule="auto"/>
        <w:ind w:firstLine="600" w:firstLineChars="200"/>
        <w:jc w:val="left"/>
        <w:rPr>
          <w:rFonts w:eastAsia="仿宋_GB2312"/>
          <w:kern w:val="0"/>
          <w:sz w:val="30"/>
          <w:szCs w:val="32"/>
        </w:rPr>
      </w:pPr>
      <w:r>
        <w:rPr>
          <w:rFonts w:eastAsia="仿宋_GB2312"/>
          <w:kern w:val="0"/>
          <w:sz w:val="30"/>
          <w:szCs w:val="32"/>
        </w:rPr>
        <w:t>（1）质量保证金保函，保证金额为：；</w:t>
      </w:r>
    </w:p>
    <w:p w14:paraId="731C52FA">
      <w:pPr>
        <w:autoSpaceDE w:val="0"/>
        <w:autoSpaceDN w:val="0"/>
        <w:adjustRightInd w:val="0"/>
        <w:spacing w:line="360" w:lineRule="auto"/>
        <w:ind w:firstLine="600" w:firstLineChars="200"/>
        <w:jc w:val="left"/>
        <w:rPr>
          <w:rFonts w:eastAsia="仿宋_GB2312"/>
          <w:kern w:val="0"/>
          <w:sz w:val="30"/>
          <w:szCs w:val="32"/>
        </w:rPr>
      </w:pPr>
      <w:r>
        <w:rPr>
          <w:rFonts w:eastAsia="仿宋_GB2312"/>
          <w:kern w:val="0"/>
          <w:sz w:val="30"/>
          <w:szCs w:val="32"/>
        </w:rPr>
        <w:t>（2）</w:t>
      </w:r>
      <w:r>
        <w:rPr>
          <w:rFonts w:hint="eastAsia" w:eastAsia="仿宋_GB2312"/>
          <w:kern w:val="0"/>
          <w:sz w:val="30"/>
          <w:szCs w:val="32"/>
        </w:rPr>
        <w:t>不得高于</w:t>
      </w:r>
      <w:r>
        <w:rPr>
          <w:rFonts w:eastAsia="仿宋_GB2312"/>
          <w:kern w:val="0"/>
          <w:sz w:val="30"/>
          <w:szCs w:val="32"/>
        </w:rPr>
        <w:t>3%</w:t>
      </w:r>
      <w:r>
        <w:rPr>
          <w:rFonts w:hint="eastAsia" w:eastAsia="仿宋_GB2312"/>
          <w:kern w:val="0"/>
          <w:sz w:val="30"/>
          <w:szCs w:val="32"/>
        </w:rPr>
        <w:t>的工程款</w:t>
      </w:r>
      <w:r>
        <w:rPr>
          <w:rFonts w:eastAsia="仿宋_GB2312"/>
          <w:kern w:val="0"/>
          <w:sz w:val="30"/>
          <w:szCs w:val="32"/>
        </w:rPr>
        <w:t>；</w:t>
      </w:r>
    </w:p>
    <w:p w14:paraId="7C2E076F">
      <w:pPr>
        <w:autoSpaceDE w:val="0"/>
        <w:autoSpaceDN w:val="0"/>
        <w:adjustRightInd w:val="0"/>
        <w:spacing w:line="360" w:lineRule="auto"/>
        <w:ind w:firstLine="600" w:firstLineChars="200"/>
        <w:jc w:val="left"/>
        <w:rPr>
          <w:rFonts w:eastAsia="仿宋_GB2312"/>
          <w:kern w:val="0"/>
          <w:sz w:val="30"/>
          <w:szCs w:val="32"/>
        </w:rPr>
      </w:pPr>
      <w:r>
        <w:rPr>
          <w:rFonts w:eastAsia="仿宋_GB2312"/>
          <w:kern w:val="0"/>
          <w:sz w:val="30"/>
          <w:szCs w:val="32"/>
        </w:rPr>
        <w:t>（3）其他</w:t>
      </w:r>
      <w:r>
        <w:rPr>
          <w:rFonts w:hint="eastAsia" w:eastAsia="仿宋_GB2312"/>
          <w:kern w:val="0"/>
          <w:sz w:val="30"/>
          <w:szCs w:val="32"/>
        </w:rPr>
        <w:t>方</w:t>
      </w:r>
      <w:r>
        <w:rPr>
          <w:rFonts w:eastAsia="仿宋_GB2312"/>
          <w:kern w:val="0"/>
          <w:sz w:val="30"/>
          <w:szCs w:val="32"/>
        </w:rPr>
        <w:t>式:</w:t>
      </w:r>
      <w:r>
        <w:rPr>
          <w:rFonts w:hint="eastAsia" w:eastAsia="仿宋_GB2312"/>
          <w:kern w:val="0"/>
          <w:sz w:val="30"/>
          <w:szCs w:val="32"/>
        </w:rPr>
        <w:t>担保或者保函</w:t>
      </w:r>
      <w:r>
        <w:rPr>
          <w:rFonts w:eastAsia="仿宋_GB2312"/>
          <w:kern w:val="0"/>
          <w:sz w:val="30"/>
          <w:szCs w:val="32"/>
        </w:rPr>
        <w:t>。</w:t>
      </w:r>
    </w:p>
    <w:p w14:paraId="65796FCF">
      <w:pPr>
        <w:spacing w:line="360" w:lineRule="auto"/>
        <w:ind w:firstLine="600" w:firstLineChars="200"/>
        <w:jc w:val="left"/>
        <w:rPr>
          <w:rFonts w:eastAsia="仿宋_GB2312"/>
          <w:sz w:val="30"/>
          <w:szCs w:val="32"/>
        </w:rPr>
      </w:pPr>
      <w:r>
        <w:rPr>
          <w:rFonts w:eastAsia="仿宋_GB2312"/>
          <w:sz w:val="30"/>
          <w:szCs w:val="32"/>
        </w:rPr>
        <w:t>15.3.2 质量保证金的扣留</w:t>
      </w:r>
    </w:p>
    <w:p w14:paraId="41F5B4E0">
      <w:pPr>
        <w:spacing w:line="360" w:lineRule="auto"/>
        <w:ind w:firstLine="600" w:firstLineChars="200"/>
        <w:jc w:val="left"/>
        <w:rPr>
          <w:rFonts w:eastAsia="仿宋_GB2312"/>
          <w:sz w:val="30"/>
          <w:szCs w:val="32"/>
        </w:rPr>
      </w:pPr>
      <w:r>
        <w:rPr>
          <w:rFonts w:eastAsia="仿宋_GB2312"/>
          <w:sz w:val="30"/>
          <w:szCs w:val="32"/>
        </w:rPr>
        <w:t>质量保证金的扣留采取以下第种方式：</w:t>
      </w:r>
    </w:p>
    <w:p w14:paraId="542C04A6">
      <w:pPr>
        <w:autoSpaceDE w:val="0"/>
        <w:autoSpaceDN w:val="0"/>
        <w:adjustRightInd w:val="0"/>
        <w:spacing w:line="360" w:lineRule="auto"/>
        <w:ind w:firstLine="600" w:firstLineChars="200"/>
        <w:jc w:val="left"/>
        <w:rPr>
          <w:rFonts w:eastAsia="仿宋_GB2312"/>
          <w:kern w:val="0"/>
          <w:sz w:val="30"/>
          <w:szCs w:val="32"/>
        </w:rPr>
      </w:pPr>
      <w:r>
        <w:rPr>
          <w:rFonts w:eastAsia="仿宋_GB2312"/>
          <w:kern w:val="0"/>
          <w:sz w:val="30"/>
          <w:szCs w:val="32"/>
        </w:rPr>
        <w:t>（1）在支付工程进度款时逐次扣留，在此情形下，质量保证金的计算基数不包括预付款的支付、扣回以及价格调整的金额；</w:t>
      </w:r>
    </w:p>
    <w:p w14:paraId="1BF69048">
      <w:pPr>
        <w:autoSpaceDE w:val="0"/>
        <w:autoSpaceDN w:val="0"/>
        <w:adjustRightInd w:val="0"/>
        <w:spacing w:line="360" w:lineRule="auto"/>
        <w:ind w:firstLine="600" w:firstLineChars="200"/>
        <w:jc w:val="left"/>
        <w:rPr>
          <w:rFonts w:eastAsia="仿宋_GB2312"/>
          <w:kern w:val="0"/>
          <w:sz w:val="30"/>
          <w:szCs w:val="32"/>
        </w:rPr>
      </w:pPr>
      <w:r>
        <w:rPr>
          <w:rFonts w:eastAsia="仿宋_GB2312"/>
          <w:kern w:val="0"/>
          <w:sz w:val="30"/>
          <w:szCs w:val="32"/>
        </w:rPr>
        <w:t>（2）工程竣工结算时一次性扣留质量保证金；</w:t>
      </w:r>
    </w:p>
    <w:p w14:paraId="5D9B2EA8">
      <w:pPr>
        <w:autoSpaceDE w:val="0"/>
        <w:autoSpaceDN w:val="0"/>
        <w:adjustRightInd w:val="0"/>
        <w:spacing w:line="360" w:lineRule="auto"/>
        <w:ind w:firstLine="600" w:firstLineChars="200"/>
        <w:jc w:val="left"/>
        <w:rPr>
          <w:rFonts w:eastAsia="仿宋_GB2312"/>
          <w:kern w:val="0"/>
          <w:sz w:val="30"/>
          <w:szCs w:val="32"/>
        </w:rPr>
      </w:pPr>
      <w:r>
        <w:rPr>
          <w:rFonts w:eastAsia="仿宋_GB2312"/>
          <w:kern w:val="0"/>
          <w:sz w:val="30"/>
          <w:szCs w:val="32"/>
        </w:rPr>
        <w:t>（3）其他扣留方式:</w:t>
      </w:r>
      <w:r>
        <w:rPr>
          <w:rFonts w:hint="eastAsia" w:eastAsia="仿宋_GB2312"/>
          <w:kern w:val="0"/>
          <w:sz w:val="30"/>
          <w:szCs w:val="32"/>
        </w:rPr>
        <w:t>担保或者保函</w:t>
      </w:r>
      <w:r>
        <w:rPr>
          <w:rFonts w:eastAsia="仿宋_GB2312"/>
          <w:kern w:val="0"/>
          <w:sz w:val="30"/>
          <w:szCs w:val="32"/>
        </w:rPr>
        <w:t>。</w:t>
      </w:r>
    </w:p>
    <w:p w14:paraId="20A27CBD">
      <w:pPr>
        <w:spacing w:line="360" w:lineRule="auto"/>
        <w:ind w:firstLine="600" w:firstLineChars="200"/>
        <w:jc w:val="left"/>
        <w:rPr>
          <w:rFonts w:eastAsia="仿宋_GB2312"/>
          <w:kern w:val="0"/>
          <w:sz w:val="30"/>
          <w:szCs w:val="32"/>
          <w:u w:val="single"/>
        </w:rPr>
      </w:pPr>
      <w:r>
        <w:rPr>
          <w:rFonts w:eastAsia="仿宋_GB2312"/>
          <w:sz w:val="30"/>
          <w:szCs w:val="32"/>
        </w:rPr>
        <w:t>关于质量保证金的补充约定：</w:t>
      </w:r>
    </w:p>
    <w:p w14:paraId="7787A9C7">
      <w:pPr>
        <w:spacing w:line="360" w:lineRule="auto"/>
        <w:jc w:val="left"/>
        <w:rPr>
          <w:rFonts w:eastAsia="仿宋_GB2312"/>
          <w:sz w:val="30"/>
          <w:szCs w:val="32"/>
        </w:rPr>
      </w:pPr>
      <w:r>
        <w:rPr>
          <w:rFonts w:eastAsia="仿宋_GB2312"/>
          <w:kern w:val="0"/>
          <w:sz w:val="30"/>
          <w:szCs w:val="32"/>
        </w:rPr>
        <w:t>。</w:t>
      </w:r>
    </w:p>
    <w:bookmarkEnd w:id="921"/>
    <w:bookmarkEnd w:id="922"/>
    <w:p w14:paraId="4AD60D46">
      <w:pPr>
        <w:spacing w:after="120" w:line="360" w:lineRule="auto"/>
        <w:ind w:firstLine="600" w:firstLineChars="200"/>
        <w:rPr>
          <w:rFonts w:eastAsia="黑体"/>
          <w:sz w:val="30"/>
          <w:szCs w:val="32"/>
        </w:rPr>
      </w:pPr>
      <w:r>
        <w:rPr>
          <w:rFonts w:eastAsia="黑体"/>
          <w:sz w:val="30"/>
          <w:szCs w:val="32"/>
        </w:rPr>
        <w:t>15.4保修</w:t>
      </w:r>
    </w:p>
    <w:bookmarkEnd w:id="923"/>
    <w:p w14:paraId="43760B02">
      <w:pPr>
        <w:spacing w:line="360" w:lineRule="auto"/>
        <w:ind w:firstLine="585" w:firstLineChars="195"/>
        <w:jc w:val="left"/>
        <w:rPr>
          <w:rFonts w:eastAsia="仿宋_GB2312"/>
          <w:sz w:val="30"/>
          <w:szCs w:val="32"/>
        </w:rPr>
      </w:pPr>
      <w:r>
        <w:rPr>
          <w:rFonts w:eastAsia="仿宋_GB2312"/>
          <w:sz w:val="30"/>
          <w:szCs w:val="32"/>
        </w:rPr>
        <w:t>15.4.1 保修责任</w:t>
      </w:r>
    </w:p>
    <w:p w14:paraId="6E0A7FBD">
      <w:pPr>
        <w:spacing w:line="360" w:lineRule="auto"/>
        <w:ind w:firstLine="585" w:firstLineChars="195"/>
        <w:jc w:val="left"/>
        <w:rPr>
          <w:rFonts w:eastAsia="仿宋_GB2312"/>
          <w:kern w:val="0"/>
          <w:sz w:val="30"/>
          <w:szCs w:val="32"/>
          <w:u w:val="single"/>
        </w:rPr>
      </w:pPr>
      <w:r>
        <w:rPr>
          <w:rFonts w:eastAsia="仿宋_GB2312"/>
          <w:sz w:val="30"/>
          <w:szCs w:val="32"/>
        </w:rPr>
        <w:t>工程保修期为：</w:t>
      </w:r>
    </w:p>
    <w:p w14:paraId="1A9E465F">
      <w:pPr>
        <w:spacing w:line="360" w:lineRule="auto"/>
        <w:jc w:val="left"/>
        <w:rPr>
          <w:rFonts w:eastAsia="仿宋_GB2312"/>
          <w:kern w:val="0"/>
          <w:sz w:val="30"/>
          <w:szCs w:val="32"/>
        </w:rPr>
      </w:pPr>
      <w:r>
        <w:rPr>
          <w:rFonts w:eastAsia="仿宋_GB2312"/>
          <w:kern w:val="0"/>
          <w:sz w:val="30"/>
          <w:szCs w:val="32"/>
        </w:rPr>
        <w:t>。</w:t>
      </w:r>
    </w:p>
    <w:p w14:paraId="28D5BF92">
      <w:pPr>
        <w:spacing w:line="360" w:lineRule="auto"/>
        <w:ind w:firstLine="585" w:firstLineChars="195"/>
        <w:jc w:val="left"/>
        <w:rPr>
          <w:rFonts w:eastAsia="仿宋_GB2312"/>
          <w:sz w:val="30"/>
          <w:szCs w:val="32"/>
        </w:rPr>
      </w:pPr>
      <w:r>
        <w:rPr>
          <w:rFonts w:eastAsia="仿宋_GB2312"/>
          <w:sz w:val="30"/>
          <w:szCs w:val="32"/>
        </w:rPr>
        <w:t>15.4.3 修复通知</w:t>
      </w:r>
    </w:p>
    <w:p w14:paraId="7962645B">
      <w:pPr>
        <w:spacing w:line="360" w:lineRule="auto"/>
        <w:ind w:firstLine="585" w:firstLineChars="195"/>
        <w:jc w:val="left"/>
        <w:rPr>
          <w:rFonts w:eastAsia="仿宋_GB2312"/>
          <w:kern w:val="0"/>
          <w:sz w:val="30"/>
          <w:szCs w:val="32"/>
          <w:u w:val="single"/>
        </w:rPr>
      </w:pPr>
      <w:r>
        <w:rPr>
          <w:rFonts w:eastAsia="仿宋_GB2312"/>
          <w:kern w:val="0"/>
          <w:sz w:val="30"/>
          <w:szCs w:val="32"/>
        </w:rPr>
        <w:t>承包人收到保修通知并到达工程现场的合理时间：</w:t>
      </w:r>
    </w:p>
    <w:p w14:paraId="7DFD1B25">
      <w:pPr>
        <w:spacing w:line="360" w:lineRule="auto"/>
        <w:jc w:val="left"/>
        <w:rPr>
          <w:rFonts w:eastAsia="仿宋_GB2312"/>
          <w:kern w:val="0"/>
          <w:sz w:val="30"/>
          <w:szCs w:val="32"/>
        </w:rPr>
      </w:pPr>
      <w:r>
        <w:rPr>
          <w:rFonts w:eastAsia="仿宋_GB2312"/>
          <w:kern w:val="0"/>
          <w:sz w:val="30"/>
          <w:szCs w:val="32"/>
        </w:rPr>
        <w:t>。</w:t>
      </w:r>
    </w:p>
    <w:bookmarkEnd w:id="924"/>
    <w:bookmarkEnd w:id="925"/>
    <w:bookmarkEnd w:id="926"/>
    <w:bookmarkEnd w:id="927"/>
    <w:p w14:paraId="55A1F31E">
      <w:pPr>
        <w:keepNext/>
        <w:keepLines/>
        <w:spacing w:before="120" w:after="120" w:line="360" w:lineRule="auto"/>
        <w:outlineLvl w:val="3"/>
        <w:rPr>
          <w:rFonts w:eastAsia="黑体"/>
          <w:bCs/>
          <w:sz w:val="32"/>
          <w:szCs w:val="32"/>
        </w:rPr>
      </w:pPr>
      <w:bookmarkStart w:id="950" w:name="_Toc351203648"/>
      <w:bookmarkStart w:id="951" w:name="_Toc280868717"/>
      <w:bookmarkStart w:id="952" w:name="_Toc280868718"/>
      <w:r>
        <w:rPr>
          <w:rFonts w:eastAsia="黑体"/>
          <w:bCs/>
          <w:sz w:val="32"/>
          <w:szCs w:val="32"/>
        </w:rPr>
        <w:t>16. 违约</w:t>
      </w:r>
      <w:bookmarkEnd w:id="950"/>
    </w:p>
    <w:p w14:paraId="3DDB73BA">
      <w:pPr>
        <w:spacing w:after="120" w:line="360" w:lineRule="auto"/>
        <w:ind w:firstLine="600" w:firstLineChars="200"/>
        <w:rPr>
          <w:rFonts w:eastAsia="黑体"/>
          <w:sz w:val="30"/>
          <w:szCs w:val="32"/>
        </w:rPr>
      </w:pPr>
      <w:r>
        <w:rPr>
          <w:rFonts w:eastAsia="黑体"/>
          <w:sz w:val="30"/>
          <w:szCs w:val="32"/>
        </w:rPr>
        <w:t>16.1 发包人违约</w:t>
      </w:r>
    </w:p>
    <w:p w14:paraId="6663A1D8">
      <w:pPr>
        <w:spacing w:line="360" w:lineRule="auto"/>
        <w:ind w:firstLine="600" w:firstLineChars="200"/>
        <w:jc w:val="left"/>
        <w:rPr>
          <w:rFonts w:eastAsia="仿宋_GB2312"/>
          <w:sz w:val="30"/>
          <w:szCs w:val="32"/>
        </w:rPr>
      </w:pPr>
      <w:r>
        <w:rPr>
          <w:rFonts w:eastAsia="仿宋_GB2312"/>
          <w:sz w:val="30"/>
          <w:szCs w:val="32"/>
        </w:rPr>
        <w:t>16.1.1发包人违约的情形</w:t>
      </w:r>
    </w:p>
    <w:p w14:paraId="46D32C11">
      <w:pPr>
        <w:spacing w:line="360" w:lineRule="auto"/>
        <w:ind w:firstLine="600" w:firstLineChars="200"/>
        <w:jc w:val="left"/>
        <w:rPr>
          <w:rFonts w:eastAsia="仿宋_GB2312"/>
          <w:kern w:val="0"/>
          <w:sz w:val="30"/>
          <w:szCs w:val="32"/>
          <w:u w:val="single"/>
        </w:rPr>
      </w:pPr>
      <w:r>
        <w:rPr>
          <w:rFonts w:eastAsia="仿宋_GB2312"/>
          <w:kern w:val="0"/>
          <w:sz w:val="30"/>
          <w:szCs w:val="32"/>
        </w:rPr>
        <w:t>发包人违约的其他情形：</w:t>
      </w:r>
    </w:p>
    <w:p w14:paraId="0DEFF1C2">
      <w:pPr>
        <w:spacing w:line="360" w:lineRule="auto"/>
        <w:ind w:left="1500" w:hanging="1500" w:hangingChars="500"/>
        <w:jc w:val="left"/>
        <w:rPr>
          <w:rFonts w:eastAsia="仿宋_GB2312"/>
          <w:kern w:val="0"/>
          <w:sz w:val="30"/>
          <w:szCs w:val="32"/>
        </w:rPr>
      </w:pPr>
      <w:r>
        <w:rPr>
          <w:rFonts w:eastAsia="仿宋_GB2312"/>
          <w:kern w:val="0"/>
          <w:sz w:val="30"/>
          <w:szCs w:val="32"/>
        </w:rPr>
        <w:t>。</w:t>
      </w:r>
    </w:p>
    <w:p w14:paraId="4313DA16">
      <w:pPr>
        <w:spacing w:line="360" w:lineRule="auto"/>
        <w:ind w:left="1500" w:hanging="1500" w:hangingChars="500"/>
        <w:jc w:val="left"/>
        <w:rPr>
          <w:rFonts w:eastAsia="仿宋_GB2312"/>
          <w:kern w:val="0"/>
          <w:sz w:val="30"/>
          <w:szCs w:val="32"/>
        </w:rPr>
      </w:pPr>
      <w:r>
        <w:rPr>
          <w:rFonts w:eastAsia="仿宋_GB2312"/>
          <w:kern w:val="0"/>
          <w:sz w:val="30"/>
          <w:szCs w:val="32"/>
        </w:rPr>
        <w:t xml:space="preserve">    16.1.2 发包人违约的责任</w:t>
      </w:r>
    </w:p>
    <w:p w14:paraId="2FCDC030">
      <w:pPr>
        <w:spacing w:line="360" w:lineRule="auto"/>
        <w:ind w:firstLine="600" w:firstLineChars="200"/>
        <w:jc w:val="left"/>
        <w:rPr>
          <w:rFonts w:eastAsia="仿宋_GB2312"/>
          <w:kern w:val="0"/>
          <w:sz w:val="30"/>
          <w:szCs w:val="32"/>
        </w:rPr>
      </w:pPr>
      <w:r>
        <w:rPr>
          <w:rFonts w:eastAsia="仿宋_GB2312"/>
          <w:kern w:val="0"/>
          <w:sz w:val="30"/>
          <w:szCs w:val="32"/>
        </w:rPr>
        <w:t>发包人违约责任的承担方式和计算方法：</w:t>
      </w:r>
    </w:p>
    <w:p w14:paraId="2FF99A91">
      <w:pPr>
        <w:spacing w:line="360" w:lineRule="auto"/>
        <w:ind w:firstLine="600" w:firstLineChars="200"/>
        <w:jc w:val="left"/>
        <w:rPr>
          <w:rFonts w:eastAsia="仿宋_GB2312"/>
          <w:kern w:val="0"/>
          <w:sz w:val="30"/>
          <w:szCs w:val="32"/>
          <w:u w:val="single"/>
        </w:rPr>
      </w:pPr>
      <w:r>
        <w:rPr>
          <w:rFonts w:eastAsia="仿宋_GB2312"/>
          <w:kern w:val="0"/>
          <w:sz w:val="30"/>
          <w:szCs w:val="32"/>
        </w:rPr>
        <w:t>（1）因发包人原因未能在计划开工日期前7天内下达开工通知的违约责任：。</w:t>
      </w:r>
    </w:p>
    <w:p w14:paraId="58F60DF3">
      <w:pPr>
        <w:spacing w:line="360" w:lineRule="auto"/>
        <w:ind w:firstLine="600" w:firstLineChars="200"/>
        <w:jc w:val="left"/>
        <w:rPr>
          <w:rFonts w:eastAsia="仿宋_GB2312"/>
          <w:kern w:val="0"/>
          <w:sz w:val="30"/>
          <w:szCs w:val="32"/>
        </w:rPr>
      </w:pPr>
      <w:r>
        <w:rPr>
          <w:rFonts w:eastAsia="仿宋_GB2312"/>
          <w:kern w:val="0"/>
          <w:sz w:val="30"/>
          <w:szCs w:val="32"/>
        </w:rPr>
        <w:t>（2）因发包人原因未能按合同约定支付合同价款的违约责任：。</w:t>
      </w:r>
    </w:p>
    <w:p w14:paraId="15493BFD">
      <w:pPr>
        <w:spacing w:line="360" w:lineRule="auto"/>
        <w:ind w:firstLine="600" w:firstLineChars="200"/>
        <w:jc w:val="left"/>
        <w:rPr>
          <w:rFonts w:eastAsia="仿宋_GB2312"/>
          <w:kern w:val="0"/>
          <w:sz w:val="30"/>
          <w:szCs w:val="32"/>
          <w:u w:val="single"/>
        </w:rPr>
      </w:pPr>
      <w:r>
        <w:rPr>
          <w:rFonts w:eastAsia="仿宋_GB2312"/>
          <w:kern w:val="0"/>
          <w:sz w:val="30"/>
          <w:szCs w:val="32"/>
        </w:rPr>
        <w:t>（3）发包人违反第10.1款</w:t>
      </w:r>
      <w:r>
        <w:rPr>
          <w:rFonts w:hint="eastAsia" w:eastAsia="仿宋_GB2312"/>
          <w:kern w:val="0"/>
          <w:sz w:val="30"/>
          <w:szCs w:val="32"/>
        </w:rPr>
        <w:t>〔</w:t>
      </w:r>
      <w:r>
        <w:rPr>
          <w:rFonts w:eastAsia="仿宋_GB2312"/>
          <w:kern w:val="0"/>
          <w:sz w:val="30"/>
          <w:szCs w:val="32"/>
        </w:rPr>
        <w:t>变更的范围</w:t>
      </w:r>
      <w:r>
        <w:rPr>
          <w:rFonts w:hint="eastAsia" w:eastAsia="仿宋_GB2312"/>
          <w:kern w:val="0"/>
          <w:sz w:val="30"/>
          <w:szCs w:val="32"/>
        </w:rPr>
        <w:t>〕</w:t>
      </w:r>
      <w:r>
        <w:rPr>
          <w:rFonts w:eastAsia="仿宋_GB2312"/>
          <w:kern w:val="0"/>
          <w:sz w:val="30"/>
          <w:szCs w:val="32"/>
        </w:rPr>
        <w:t>第（2）项约定，自行实施被取消的工作或转由他人实施的违约责任：</w:t>
      </w:r>
    </w:p>
    <w:p w14:paraId="60E56F25">
      <w:pPr>
        <w:spacing w:line="360" w:lineRule="auto"/>
        <w:jc w:val="left"/>
        <w:rPr>
          <w:rFonts w:eastAsia="仿宋_GB2312"/>
          <w:kern w:val="0"/>
          <w:sz w:val="30"/>
          <w:szCs w:val="32"/>
        </w:rPr>
      </w:pPr>
      <w:r>
        <w:rPr>
          <w:rFonts w:eastAsia="仿宋_GB2312"/>
          <w:kern w:val="0"/>
          <w:sz w:val="30"/>
          <w:szCs w:val="32"/>
        </w:rPr>
        <w:t>。</w:t>
      </w:r>
    </w:p>
    <w:p w14:paraId="691BE277">
      <w:pPr>
        <w:spacing w:line="360" w:lineRule="auto"/>
        <w:ind w:firstLine="600" w:firstLineChars="200"/>
        <w:jc w:val="left"/>
        <w:rPr>
          <w:rFonts w:eastAsia="仿宋_GB2312"/>
          <w:kern w:val="0"/>
          <w:sz w:val="30"/>
          <w:szCs w:val="32"/>
        </w:rPr>
      </w:pPr>
      <w:r>
        <w:rPr>
          <w:rFonts w:eastAsia="仿宋_GB2312"/>
          <w:kern w:val="0"/>
          <w:sz w:val="30"/>
          <w:szCs w:val="32"/>
        </w:rPr>
        <w:t>（4）发包人提供的材料、工程设备的规格、数量或质量不符合合同约定，或因发包人原因导致交货日期延误或交货地点变更等情况的违约责任：。</w:t>
      </w:r>
    </w:p>
    <w:p w14:paraId="45762537">
      <w:pPr>
        <w:spacing w:line="360" w:lineRule="auto"/>
        <w:ind w:firstLine="600" w:firstLineChars="200"/>
        <w:jc w:val="left"/>
        <w:rPr>
          <w:rFonts w:eastAsia="仿宋_GB2312"/>
          <w:kern w:val="0"/>
          <w:sz w:val="30"/>
          <w:szCs w:val="32"/>
          <w:u w:val="single"/>
        </w:rPr>
      </w:pPr>
      <w:r>
        <w:rPr>
          <w:rFonts w:eastAsia="仿宋_GB2312"/>
          <w:kern w:val="0"/>
          <w:sz w:val="30"/>
          <w:szCs w:val="32"/>
        </w:rPr>
        <w:t>（5）因发包人违反合同约定造成暂停施工的违约责任：</w:t>
      </w:r>
    </w:p>
    <w:p w14:paraId="4147BB4E">
      <w:pPr>
        <w:spacing w:line="360" w:lineRule="auto"/>
        <w:jc w:val="left"/>
        <w:rPr>
          <w:rFonts w:eastAsia="仿宋_GB2312"/>
          <w:kern w:val="0"/>
          <w:sz w:val="30"/>
          <w:szCs w:val="32"/>
        </w:rPr>
      </w:pPr>
      <w:r>
        <w:rPr>
          <w:rFonts w:eastAsia="仿宋_GB2312"/>
          <w:kern w:val="0"/>
          <w:sz w:val="30"/>
          <w:szCs w:val="32"/>
        </w:rPr>
        <w:t>。</w:t>
      </w:r>
    </w:p>
    <w:p w14:paraId="3F31E3E0">
      <w:pPr>
        <w:spacing w:line="360" w:lineRule="auto"/>
        <w:ind w:firstLine="600" w:firstLineChars="200"/>
        <w:jc w:val="left"/>
        <w:rPr>
          <w:rFonts w:eastAsia="仿宋_GB2312"/>
          <w:kern w:val="0"/>
          <w:sz w:val="30"/>
          <w:szCs w:val="32"/>
        </w:rPr>
      </w:pPr>
      <w:r>
        <w:rPr>
          <w:rFonts w:eastAsia="仿宋_GB2312"/>
          <w:kern w:val="0"/>
          <w:sz w:val="30"/>
          <w:szCs w:val="32"/>
        </w:rPr>
        <w:t>（6）发包人无正当理由没有在约定期限内发出复工指示，导致承包人无法复工的违约责任：。</w:t>
      </w:r>
    </w:p>
    <w:p w14:paraId="388BD817">
      <w:pPr>
        <w:spacing w:line="360" w:lineRule="auto"/>
        <w:ind w:firstLine="600" w:firstLineChars="200"/>
        <w:jc w:val="left"/>
        <w:rPr>
          <w:rFonts w:eastAsia="仿宋_GB2312"/>
          <w:kern w:val="0"/>
          <w:sz w:val="30"/>
          <w:szCs w:val="32"/>
        </w:rPr>
      </w:pPr>
      <w:r>
        <w:rPr>
          <w:rFonts w:eastAsia="仿宋_GB2312"/>
          <w:kern w:val="0"/>
          <w:sz w:val="30"/>
          <w:szCs w:val="32"/>
        </w:rPr>
        <w:t>（7）</w:t>
      </w:r>
      <w:r>
        <w:rPr>
          <w:rFonts w:hint="eastAsia" w:eastAsia="仿宋_GB2312"/>
          <w:kern w:val="0"/>
          <w:sz w:val="30"/>
          <w:szCs w:val="32"/>
        </w:rPr>
        <w:t>其他：</w:t>
      </w:r>
      <w:r>
        <w:rPr>
          <w:rFonts w:eastAsia="仿宋_GB2312"/>
          <w:kern w:val="0"/>
          <w:sz w:val="30"/>
          <w:szCs w:val="32"/>
        </w:rPr>
        <w:t>。</w:t>
      </w:r>
    </w:p>
    <w:p w14:paraId="546B1B89">
      <w:pPr>
        <w:spacing w:line="360" w:lineRule="auto"/>
        <w:ind w:firstLine="600" w:firstLineChars="200"/>
        <w:jc w:val="left"/>
        <w:rPr>
          <w:rFonts w:eastAsia="仿宋_GB2312"/>
          <w:sz w:val="30"/>
          <w:szCs w:val="32"/>
        </w:rPr>
      </w:pPr>
      <w:r>
        <w:rPr>
          <w:rFonts w:eastAsia="仿宋_GB2312"/>
          <w:sz w:val="30"/>
          <w:szCs w:val="32"/>
        </w:rPr>
        <w:t>16.1.3 因发包人违约解除合同</w:t>
      </w:r>
    </w:p>
    <w:p w14:paraId="44B85B8A">
      <w:pPr>
        <w:autoSpaceDE w:val="0"/>
        <w:autoSpaceDN w:val="0"/>
        <w:adjustRightInd w:val="0"/>
        <w:spacing w:line="360" w:lineRule="auto"/>
        <w:ind w:firstLine="600" w:firstLineChars="200"/>
        <w:jc w:val="left"/>
        <w:rPr>
          <w:rFonts w:eastAsia="仿宋_GB2312"/>
          <w:kern w:val="0"/>
          <w:sz w:val="30"/>
          <w:szCs w:val="32"/>
        </w:rPr>
      </w:pPr>
      <w:r>
        <w:rPr>
          <w:rFonts w:eastAsia="仿宋_GB2312"/>
          <w:kern w:val="0"/>
          <w:sz w:val="30"/>
          <w:szCs w:val="32"/>
        </w:rPr>
        <w:t>承包人按16.1.1项</w:t>
      </w:r>
      <w:r>
        <w:rPr>
          <w:rFonts w:hint="eastAsia" w:eastAsia="仿宋_GB2312"/>
          <w:kern w:val="0"/>
          <w:sz w:val="30"/>
          <w:szCs w:val="32"/>
        </w:rPr>
        <w:t>〔</w:t>
      </w:r>
      <w:r>
        <w:rPr>
          <w:rFonts w:eastAsia="仿宋_GB2312"/>
          <w:kern w:val="0"/>
          <w:sz w:val="30"/>
          <w:szCs w:val="32"/>
        </w:rPr>
        <w:t>发包人违约的情形</w:t>
      </w:r>
      <w:r>
        <w:rPr>
          <w:rFonts w:hint="eastAsia" w:eastAsia="仿宋_GB2312"/>
          <w:kern w:val="0"/>
          <w:sz w:val="30"/>
          <w:szCs w:val="32"/>
        </w:rPr>
        <w:t>〕</w:t>
      </w:r>
      <w:r>
        <w:rPr>
          <w:rFonts w:eastAsia="仿宋_GB2312"/>
          <w:kern w:val="0"/>
          <w:sz w:val="30"/>
          <w:szCs w:val="32"/>
        </w:rPr>
        <w:t>约定暂停施工满天后发包人仍不纠正其违约行为并致使合同目的不能实现的，承包人有权解除合同。</w:t>
      </w:r>
    </w:p>
    <w:p w14:paraId="0C70BF02">
      <w:pPr>
        <w:spacing w:after="120" w:line="360" w:lineRule="auto"/>
        <w:ind w:firstLine="600" w:firstLineChars="200"/>
        <w:rPr>
          <w:rFonts w:eastAsia="黑体"/>
          <w:sz w:val="30"/>
          <w:szCs w:val="32"/>
        </w:rPr>
      </w:pPr>
      <w:r>
        <w:rPr>
          <w:rFonts w:eastAsia="黑体"/>
          <w:sz w:val="30"/>
          <w:szCs w:val="32"/>
        </w:rPr>
        <w:t>16.2 承包人违约</w:t>
      </w:r>
    </w:p>
    <w:p w14:paraId="38C53A88">
      <w:pPr>
        <w:spacing w:line="360" w:lineRule="auto"/>
        <w:ind w:firstLine="600" w:firstLineChars="200"/>
        <w:jc w:val="left"/>
        <w:rPr>
          <w:rFonts w:eastAsia="仿宋_GB2312"/>
          <w:kern w:val="0"/>
          <w:sz w:val="30"/>
          <w:szCs w:val="32"/>
        </w:rPr>
      </w:pPr>
      <w:r>
        <w:rPr>
          <w:rFonts w:eastAsia="仿宋_GB2312"/>
          <w:kern w:val="0"/>
          <w:sz w:val="30"/>
          <w:szCs w:val="32"/>
        </w:rPr>
        <w:t>16.2.1 承包人违约的情形</w:t>
      </w:r>
    </w:p>
    <w:p w14:paraId="4663B5B4">
      <w:pPr>
        <w:spacing w:line="360" w:lineRule="auto"/>
        <w:ind w:firstLine="600" w:firstLineChars="200"/>
        <w:jc w:val="left"/>
        <w:rPr>
          <w:rFonts w:eastAsia="仿宋_GB2312"/>
          <w:kern w:val="0"/>
          <w:sz w:val="30"/>
          <w:szCs w:val="32"/>
          <w:u w:val="single"/>
        </w:rPr>
      </w:pPr>
      <w:r>
        <w:rPr>
          <w:rFonts w:eastAsia="仿宋_GB2312"/>
          <w:kern w:val="0"/>
          <w:sz w:val="30"/>
          <w:szCs w:val="32"/>
        </w:rPr>
        <w:t>承包人违约的其他情形：</w:t>
      </w:r>
    </w:p>
    <w:p w14:paraId="3979117D">
      <w:pPr>
        <w:spacing w:line="360" w:lineRule="auto"/>
        <w:jc w:val="left"/>
        <w:rPr>
          <w:rFonts w:eastAsia="仿宋_GB2312"/>
          <w:kern w:val="0"/>
          <w:sz w:val="30"/>
          <w:szCs w:val="32"/>
        </w:rPr>
      </w:pPr>
      <w:r>
        <w:rPr>
          <w:rFonts w:eastAsia="仿宋_GB2312"/>
          <w:kern w:val="0"/>
          <w:sz w:val="30"/>
          <w:szCs w:val="32"/>
        </w:rPr>
        <w:t>。</w:t>
      </w:r>
    </w:p>
    <w:p w14:paraId="3E4E8C3F">
      <w:pPr>
        <w:spacing w:line="360" w:lineRule="auto"/>
        <w:ind w:firstLine="600" w:firstLineChars="200"/>
        <w:jc w:val="left"/>
        <w:rPr>
          <w:rFonts w:eastAsia="仿宋_GB2312"/>
          <w:kern w:val="0"/>
          <w:sz w:val="30"/>
          <w:szCs w:val="32"/>
        </w:rPr>
      </w:pPr>
      <w:r>
        <w:rPr>
          <w:rFonts w:eastAsia="仿宋_GB2312"/>
          <w:kern w:val="0"/>
          <w:sz w:val="30"/>
          <w:szCs w:val="32"/>
        </w:rPr>
        <w:t>16.2.2承包人违约的责任</w:t>
      </w:r>
    </w:p>
    <w:p w14:paraId="47F35539">
      <w:pPr>
        <w:spacing w:line="360" w:lineRule="auto"/>
        <w:ind w:firstLine="600" w:firstLineChars="200"/>
        <w:jc w:val="left"/>
        <w:rPr>
          <w:rFonts w:eastAsia="仿宋_GB2312"/>
          <w:kern w:val="0"/>
          <w:sz w:val="30"/>
          <w:szCs w:val="32"/>
          <w:u w:val="single"/>
        </w:rPr>
      </w:pPr>
      <w:r>
        <w:rPr>
          <w:rFonts w:eastAsia="仿宋_GB2312"/>
          <w:kern w:val="0"/>
          <w:sz w:val="30"/>
          <w:szCs w:val="32"/>
        </w:rPr>
        <w:t>承包人违约责任的承担方式和计算方法：</w:t>
      </w:r>
    </w:p>
    <w:p w14:paraId="731B86BA">
      <w:pPr>
        <w:spacing w:line="360" w:lineRule="auto"/>
        <w:ind w:left="1500" w:hanging="1500" w:hangingChars="500"/>
        <w:jc w:val="left"/>
        <w:rPr>
          <w:rFonts w:eastAsia="仿宋_GB2312"/>
          <w:kern w:val="0"/>
          <w:sz w:val="30"/>
          <w:szCs w:val="32"/>
          <w:u w:val="single"/>
        </w:rPr>
      </w:pPr>
      <w:r>
        <w:rPr>
          <w:rFonts w:eastAsia="仿宋_GB2312"/>
          <w:kern w:val="0"/>
          <w:sz w:val="30"/>
          <w:szCs w:val="32"/>
        </w:rPr>
        <w:t>。</w:t>
      </w:r>
    </w:p>
    <w:p w14:paraId="149D7514">
      <w:pPr>
        <w:spacing w:line="360" w:lineRule="auto"/>
        <w:ind w:firstLine="600" w:firstLineChars="200"/>
        <w:jc w:val="left"/>
        <w:rPr>
          <w:rFonts w:eastAsia="仿宋_GB2312"/>
          <w:sz w:val="30"/>
          <w:szCs w:val="32"/>
        </w:rPr>
      </w:pPr>
      <w:r>
        <w:rPr>
          <w:rFonts w:eastAsia="仿宋_GB2312"/>
          <w:sz w:val="30"/>
          <w:szCs w:val="32"/>
        </w:rPr>
        <w:t>16.2.3 因承包人违约解除合同</w:t>
      </w:r>
    </w:p>
    <w:p w14:paraId="731BCD5D">
      <w:pPr>
        <w:spacing w:before="120" w:after="120" w:line="360" w:lineRule="auto"/>
        <w:ind w:firstLine="600" w:firstLineChars="200"/>
        <w:rPr>
          <w:rFonts w:eastAsia="仿宋_GB2312"/>
          <w:kern w:val="0"/>
          <w:sz w:val="30"/>
          <w:szCs w:val="32"/>
          <w:u w:val="single"/>
        </w:rPr>
      </w:pPr>
      <w:r>
        <w:rPr>
          <w:rFonts w:eastAsia="仿宋_GB2312"/>
          <w:kern w:val="0"/>
          <w:sz w:val="30"/>
          <w:szCs w:val="32"/>
        </w:rPr>
        <w:t>关于承包人违约解除合同的特别约定：</w:t>
      </w:r>
    </w:p>
    <w:p w14:paraId="691D0DC3">
      <w:pPr>
        <w:spacing w:before="120" w:after="120" w:line="360" w:lineRule="auto"/>
        <w:rPr>
          <w:rFonts w:eastAsia="仿宋_GB2312"/>
          <w:kern w:val="0"/>
          <w:sz w:val="30"/>
          <w:szCs w:val="32"/>
        </w:rPr>
      </w:pPr>
      <w:r>
        <w:rPr>
          <w:rFonts w:eastAsia="仿宋_GB2312"/>
          <w:kern w:val="0"/>
          <w:sz w:val="30"/>
          <w:szCs w:val="32"/>
        </w:rPr>
        <w:t>。</w:t>
      </w:r>
    </w:p>
    <w:p w14:paraId="08B07454">
      <w:pPr>
        <w:spacing w:before="120" w:after="120" w:line="360" w:lineRule="auto"/>
        <w:ind w:firstLine="600" w:firstLineChars="200"/>
        <w:rPr>
          <w:rFonts w:eastAsia="仿宋_GB2312"/>
          <w:kern w:val="0"/>
          <w:sz w:val="30"/>
          <w:szCs w:val="32"/>
        </w:rPr>
      </w:pPr>
      <w:r>
        <w:rPr>
          <w:rFonts w:eastAsia="仿宋_GB2312"/>
          <w:kern w:val="0"/>
          <w:sz w:val="30"/>
          <w:szCs w:val="32"/>
        </w:rPr>
        <w:t>发包人</w:t>
      </w:r>
      <w:r>
        <w:rPr>
          <w:rFonts w:hint="eastAsia" w:eastAsia="仿宋_GB2312"/>
          <w:kern w:val="0"/>
          <w:sz w:val="30"/>
          <w:szCs w:val="32"/>
        </w:rPr>
        <w:t>继续</w:t>
      </w:r>
      <w:r>
        <w:rPr>
          <w:rFonts w:eastAsia="仿宋_GB2312"/>
          <w:kern w:val="0"/>
          <w:sz w:val="30"/>
          <w:szCs w:val="32"/>
        </w:rPr>
        <w:t>使用承包人在施工现场的材料、设备、临时工程、承包人文件和由承包人或以其名义编制的其他文件</w:t>
      </w:r>
      <w:r>
        <w:rPr>
          <w:rFonts w:hint="eastAsia" w:eastAsia="仿宋_GB2312"/>
          <w:kern w:val="0"/>
          <w:sz w:val="30"/>
          <w:szCs w:val="32"/>
        </w:rPr>
        <w:t>的费用承担方式</w:t>
      </w:r>
      <w:r>
        <w:rPr>
          <w:rFonts w:eastAsia="仿宋_GB2312"/>
          <w:kern w:val="0"/>
          <w:sz w:val="30"/>
          <w:szCs w:val="32"/>
        </w:rPr>
        <w:t>：</w:t>
      </w:r>
      <w:r>
        <w:rPr>
          <w:rFonts w:hint="eastAsia" w:eastAsia="仿宋_GB2312"/>
          <w:kern w:val="0"/>
          <w:sz w:val="30"/>
          <w:szCs w:val="32"/>
        </w:rPr>
        <w:t>。</w:t>
      </w:r>
    </w:p>
    <w:p w14:paraId="219B60E2">
      <w:pPr>
        <w:keepNext/>
        <w:keepLines/>
        <w:spacing w:before="120" w:after="120" w:line="360" w:lineRule="auto"/>
        <w:outlineLvl w:val="3"/>
        <w:rPr>
          <w:rFonts w:eastAsia="黑体"/>
          <w:bCs/>
          <w:sz w:val="32"/>
          <w:szCs w:val="32"/>
        </w:rPr>
      </w:pPr>
      <w:bookmarkStart w:id="953" w:name="_Toc351203649"/>
      <w:r>
        <w:rPr>
          <w:rFonts w:eastAsia="黑体"/>
          <w:bCs/>
          <w:sz w:val="32"/>
          <w:szCs w:val="32"/>
        </w:rPr>
        <w:t>17. 不可抗力</w:t>
      </w:r>
      <w:bookmarkEnd w:id="951"/>
      <w:bookmarkEnd w:id="953"/>
    </w:p>
    <w:p w14:paraId="4D08D5B8">
      <w:pPr>
        <w:spacing w:after="120" w:line="360" w:lineRule="auto"/>
        <w:ind w:firstLine="600" w:firstLineChars="200"/>
        <w:rPr>
          <w:rFonts w:eastAsia="黑体"/>
          <w:sz w:val="30"/>
          <w:szCs w:val="32"/>
        </w:rPr>
      </w:pPr>
      <w:r>
        <w:rPr>
          <w:rFonts w:eastAsia="黑体"/>
          <w:sz w:val="30"/>
          <w:szCs w:val="32"/>
        </w:rPr>
        <w:t>17.1 不可抗力的确认</w:t>
      </w:r>
    </w:p>
    <w:p w14:paraId="35A98FD1">
      <w:pPr>
        <w:spacing w:line="360" w:lineRule="auto"/>
        <w:ind w:firstLine="600" w:firstLineChars="200"/>
        <w:jc w:val="left"/>
        <w:rPr>
          <w:rFonts w:eastAsia="仿宋_GB2312"/>
          <w:kern w:val="0"/>
          <w:sz w:val="30"/>
          <w:szCs w:val="32"/>
          <w:u w:val="single"/>
        </w:rPr>
      </w:pPr>
      <w:r>
        <w:rPr>
          <w:rFonts w:eastAsia="仿宋_GB2312"/>
          <w:sz w:val="30"/>
          <w:szCs w:val="32"/>
        </w:rPr>
        <w:t>除通用合同条款约定的不可抗力事件之外，视为不可抗力的其他情形：</w:t>
      </w:r>
      <w:r>
        <w:rPr>
          <w:rFonts w:eastAsia="仿宋_GB2312"/>
          <w:kern w:val="0"/>
          <w:sz w:val="30"/>
          <w:szCs w:val="32"/>
        </w:rPr>
        <w:t>。</w:t>
      </w:r>
    </w:p>
    <w:p w14:paraId="1878596E">
      <w:pPr>
        <w:spacing w:after="120" w:line="360" w:lineRule="auto"/>
        <w:ind w:firstLine="600" w:firstLineChars="200"/>
        <w:rPr>
          <w:rFonts w:eastAsia="黑体"/>
          <w:sz w:val="30"/>
          <w:szCs w:val="32"/>
        </w:rPr>
      </w:pPr>
      <w:r>
        <w:rPr>
          <w:rFonts w:eastAsia="黑体"/>
          <w:sz w:val="30"/>
          <w:szCs w:val="32"/>
        </w:rPr>
        <w:t>17.4 因不可抗力解除合同</w:t>
      </w:r>
    </w:p>
    <w:p w14:paraId="151E6474">
      <w:pPr>
        <w:spacing w:line="360" w:lineRule="auto"/>
        <w:ind w:firstLine="600" w:firstLineChars="200"/>
        <w:jc w:val="left"/>
        <w:rPr>
          <w:rFonts w:eastAsia="仿宋_GB2312"/>
          <w:sz w:val="30"/>
          <w:szCs w:val="32"/>
        </w:rPr>
      </w:pPr>
      <w:r>
        <w:rPr>
          <w:rFonts w:eastAsia="仿宋_GB2312"/>
          <w:sz w:val="30"/>
          <w:szCs w:val="32"/>
        </w:rPr>
        <w:t>合同解除后，发包人应在商定或确定发包人应支付款项后天内完成款项的支付。</w:t>
      </w:r>
    </w:p>
    <w:p w14:paraId="5C4E1B51">
      <w:pPr>
        <w:keepNext/>
        <w:keepLines/>
        <w:spacing w:before="120" w:after="120" w:line="360" w:lineRule="auto"/>
        <w:outlineLvl w:val="3"/>
        <w:rPr>
          <w:rFonts w:eastAsia="黑体"/>
          <w:bCs/>
          <w:sz w:val="32"/>
          <w:szCs w:val="32"/>
        </w:rPr>
      </w:pPr>
      <w:bookmarkStart w:id="954" w:name="_Toc351203650"/>
      <w:r>
        <w:rPr>
          <w:rFonts w:eastAsia="黑体"/>
          <w:bCs/>
          <w:sz w:val="32"/>
          <w:szCs w:val="32"/>
        </w:rPr>
        <w:t>18. 保险</w:t>
      </w:r>
      <w:bookmarkEnd w:id="954"/>
    </w:p>
    <w:bookmarkEnd w:id="952"/>
    <w:p w14:paraId="0A42562D">
      <w:pPr>
        <w:spacing w:after="120" w:line="360" w:lineRule="auto"/>
        <w:ind w:firstLine="600" w:firstLineChars="200"/>
        <w:rPr>
          <w:rFonts w:eastAsia="黑体"/>
          <w:sz w:val="30"/>
          <w:szCs w:val="32"/>
        </w:rPr>
      </w:pPr>
      <w:r>
        <w:rPr>
          <w:rFonts w:eastAsia="黑体"/>
          <w:sz w:val="30"/>
          <w:szCs w:val="32"/>
        </w:rPr>
        <w:t>18.1 工程保险</w:t>
      </w:r>
    </w:p>
    <w:p w14:paraId="6552C90A">
      <w:pPr>
        <w:spacing w:line="360" w:lineRule="auto"/>
        <w:ind w:firstLine="600" w:firstLineChars="200"/>
        <w:jc w:val="left"/>
        <w:rPr>
          <w:rFonts w:eastAsia="仿宋_GB2312"/>
          <w:sz w:val="30"/>
          <w:szCs w:val="32"/>
        </w:rPr>
      </w:pPr>
      <w:r>
        <w:rPr>
          <w:rFonts w:eastAsia="仿宋_GB2312"/>
          <w:sz w:val="30"/>
          <w:szCs w:val="32"/>
        </w:rPr>
        <w:t>关于工程保险的特别约定：</w:t>
      </w:r>
      <w:r>
        <w:rPr>
          <w:rFonts w:eastAsia="仿宋_GB2312"/>
          <w:kern w:val="0"/>
          <w:sz w:val="30"/>
          <w:szCs w:val="32"/>
        </w:rPr>
        <w:t>。</w:t>
      </w:r>
    </w:p>
    <w:p w14:paraId="61DD955A">
      <w:pPr>
        <w:spacing w:after="120" w:line="360" w:lineRule="auto"/>
        <w:ind w:firstLine="600" w:firstLineChars="200"/>
        <w:rPr>
          <w:rFonts w:eastAsia="黑体"/>
          <w:sz w:val="30"/>
          <w:szCs w:val="32"/>
        </w:rPr>
      </w:pPr>
      <w:r>
        <w:rPr>
          <w:rFonts w:eastAsia="黑体"/>
          <w:sz w:val="30"/>
          <w:szCs w:val="32"/>
        </w:rPr>
        <w:t>18.3 其他保险</w:t>
      </w:r>
    </w:p>
    <w:p w14:paraId="42E54CEC">
      <w:pPr>
        <w:spacing w:line="360" w:lineRule="auto"/>
        <w:ind w:firstLine="600" w:firstLineChars="200"/>
        <w:jc w:val="left"/>
        <w:rPr>
          <w:rFonts w:eastAsia="仿宋_GB2312"/>
          <w:kern w:val="0"/>
          <w:sz w:val="30"/>
          <w:szCs w:val="32"/>
        </w:rPr>
      </w:pPr>
      <w:r>
        <w:rPr>
          <w:rFonts w:eastAsia="仿宋_GB2312"/>
          <w:sz w:val="30"/>
          <w:szCs w:val="32"/>
        </w:rPr>
        <w:t>关于其他保险的约定：</w:t>
      </w:r>
      <w:r>
        <w:rPr>
          <w:rFonts w:eastAsia="仿宋_GB2312"/>
          <w:kern w:val="0"/>
          <w:sz w:val="30"/>
          <w:szCs w:val="32"/>
        </w:rPr>
        <w:t>。</w:t>
      </w:r>
    </w:p>
    <w:p w14:paraId="7D41DD6B">
      <w:pPr>
        <w:spacing w:line="360" w:lineRule="auto"/>
        <w:ind w:firstLine="600" w:firstLineChars="200"/>
        <w:jc w:val="left"/>
        <w:rPr>
          <w:rFonts w:eastAsia="仿宋_GB2312"/>
          <w:sz w:val="30"/>
          <w:szCs w:val="32"/>
          <w:u w:val="single"/>
        </w:rPr>
      </w:pPr>
      <w:r>
        <w:rPr>
          <w:rFonts w:eastAsia="仿宋_GB2312"/>
          <w:sz w:val="30"/>
          <w:szCs w:val="32"/>
        </w:rPr>
        <w:t>承包人是否应为其施工设备等办理财产保险：</w:t>
      </w:r>
    </w:p>
    <w:p w14:paraId="043AA11C">
      <w:pPr>
        <w:spacing w:line="360" w:lineRule="auto"/>
        <w:jc w:val="left"/>
        <w:rPr>
          <w:rFonts w:eastAsia="仿宋_GB2312"/>
          <w:kern w:val="0"/>
          <w:sz w:val="30"/>
          <w:szCs w:val="32"/>
        </w:rPr>
      </w:pPr>
      <w:r>
        <w:rPr>
          <w:rFonts w:eastAsia="仿宋_GB2312"/>
          <w:sz w:val="30"/>
          <w:szCs w:val="32"/>
        </w:rPr>
        <w:t>。</w:t>
      </w:r>
    </w:p>
    <w:p w14:paraId="2DC26546">
      <w:pPr>
        <w:spacing w:after="120" w:line="360" w:lineRule="auto"/>
        <w:ind w:firstLine="600" w:firstLineChars="200"/>
        <w:rPr>
          <w:rFonts w:eastAsia="黑体"/>
          <w:sz w:val="30"/>
          <w:szCs w:val="32"/>
        </w:rPr>
      </w:pPr>
      <w:r>
        <w:rPr>
          <w:rFonts w:eastAsia="黑体"/>
          <w:sz w:val="30"/>
          <w:szCs w:val="32"/>
        </w:rPr>
        <w:t>18.7 通知义务</w:t>
      </w:r>
    </w:p>
    <w:p w14:paraId="229F74FD">
      <w:pPr>
        <w:spacing w:line="360" w:lineRule="auto"/>
        <w:ind w:firstLine="600" w:firstLineChars="200"/>
        <w:jc w:val="left"/>
        <w:rPr>
          <w:rFonts w:eastAsia="仿宋_GB2312"/>
          <w:sz w:val="30"/>
          <w:szCs w:val="32"/>
          <w:u w:val="single"/>
        </w:rPr>
      </w:pPr>
      <w:r>
        <w:rPr>
          <w:rFonts w:eastAsia="仿宋_GB2312"/>
          <w:kern w:val="0"/>
          <w:sz w:val="30"/>
          <w:szCs w:val="32"/>
        </w:rPr>
        <w:t>关于变更保险合同时的通知义务的约定：</w:t>
      </w:r>
    </w:p>
    <w:p w14:paraId="15C8B4B7">
      <w:pPr>
        <w:spacing w:line="360" w:lineRule="auto"/>
        <w:jc w:val="left"/>
        <w:rPr>
          <w:rFonts w:eastAsia="仿宋_GB2312"/>
          <w:sz w:val="30"/>
          <w:szCs w:val="32"/>
        </w:rPr>
      </w:pPr>
      <w:r>
        <w:rPr>
          <w:rFonts w:eastAsia="仿宋_GB2312"/>
          <w:sz w:val="30"/>
          <w:szCs w:val="32"/>
        </w:rPr>
        <w:t>。</w:t>
      </w:r>
    </w:p>
    <w:bookmarkEnd w:id="928"/>
    <w:bookmarkEnd w:id="929"/>
    <w:bookmarkEnd w:id="930"/>
    <w:bookmarkEnd w:id="931"/>
    <w:bookmarkEnd w:id="932"/>
    <w:bookmarkEnd w:id="933"/>
    <w:bookmarkEnd w:id="934"/>
    <w:bookmarkEnd w:id="935"/>
    <w:bookmarkEnd w:id="936"/>
    <w:bookmarkEnd w:id="937"/>
    <w:bookmarkEnd w:id="938"/>
    <w:bookmarkEnd w:id="939"/>
    <w:p w14:paraId="5EE6706E">
      <w:pPr>
        <w:keepNext/>
        <w:keepLines/>
        <w:spacing w:before="120" w:after="120" w:line="360" w:lineRule="auto"/>
        <w:outlineLvl w:val="3"/>
        <w:rPr>
          <w:rFonts w:eastAsia="黑体"/>
          <w:bCs/>
          <w:sz w:val="32"/>
          <w:szCs w:val="32"/>
        </w:rPr>
      </w:pPr>
      <w:bookmarkStart w:id="955" w:name="_Toc351203651"/>
      <w:r>
        <w:rPr>
          <w:rFonts w:eastAsia="黑体"/>
          <w:bCs/>
          <w:sz w:val="32"/>
          <w:szCs w:val="32"/>
        </w:rPr>
        <w:t>20. 争议解决</w:t>
      </w:r>
      <w:bookmarkEnd w:id="955"/>
    </w:p>
    <w:bookmarkEnd w:id="940"/>
    <w:bookmarkEnd w:id="941"/>
    <w:p w14:paraId="4A52D523">
      <w:pPr>
        <w:spacing w:after="120" w:line="360" w:lineRule="auto"/>
        <w:ind w:firstLine="600" w:firstLineChars="200"/>
        <w:rPr>
          <w:rFonts w:eastAsia="黑体"/>
          <w:sz w:val="30"/>
          <w:szCs w:val="32"/>
        </w:rPr>
      </w:pPr>
      <w:r>
        <w:rPr>
          <w:rFonts w:eastAsia="黑体"/>
          <w:sz w:val="30"/>
          <w:szCs w:val="32"/>
        </w:rPr>
        <w:t>20.3 争</w:t>
      </w:r>
      <w:bookmarkEnd w:id="942"/>
      <w:r>
        <w:rPr>
          <w:rFonts w:eastAsia="黑体"/>
          <w:sz w:val="30"/>
          <w:szCs w:val="32"/>
        </w:rPr>
        <w:t>议评审</w:t>
      </w:r>
    </w:p>
    <w:p w14:paraId="6D5FDCC3">
      <w:pPr>
        <w:spacing w:line="360" w:lineRule="auto"/>
        <w:ind w:left="149" w:leftChars="71" w:firstLine="450" w:firstLineChars="150"/>
        <w:jc w:val="left"/>
        <w:rPr>
          <w:rFonts w:eastAsia="仿宋_GB2312"/>
          <w:sz w:val="30"/>
          <w:szCs w:val="32"/>
          <w:u w:val="single"/>
        </w:rPr>
      </w:pPr>
      <w:r>
        <w:rPr>
          <w:rFonts w:eastAsia="仿宋_GB2312"/>
          <w:sz w:val="30"/>
          <w:szCs w:val="32"/>
        </w:rPr>
        <w:t>合同当事人是否同意将工程争议提交争议评审小组决</w:t>
      </w:r>
      <w:r>
        <w:rPr>
          <w:rFonts w:hint="eastAsia" w:eastAsia="仿宋_GB2312"/>
          <w:sz w:val="30"/>
          <w:szCs w:val="32"/>
        </w:rPr>
        <w:t>定：</w:t>
      </w:r>
    </w:p>
    <w:p w14:paraId="137D53B0">
      <w:pPr>
        <w:spacing w:line="360" w:lineRule="auto"/>
        <w:jc w:val="left"/>
        <w:rPr>
          <w:rFonts w:eastAsia="仿宋_GB2312"/>
          <w:sz w:val="30"/>
          <w:szCs w:val="32"/>
        </w:rPr>
      </w:pPr>
      <w:r>
        <w:rPr>
          <w:rFonts w:hint="eastAsia" w:eastAsia="仿宋_GB2312"/>
          <w:sz w:val="30"/>
          <w:szCs w:val="32"/>
        </w:rPr>
        <w:t>。</w:t>
      </w:r>
    </w:p>
    <w:p w14:paraId="1DB59A3E">
      <w:pPr>
        <w:spacing w:line="360" w:lineRule="auto"/>
        <w:ind w:firstLine="600" w:firstLineChars="200"/>
        <w:jc w:val="left"/>
        <w:rPr>
          <w:rFonts w:eastAsia="仿宋_GB2312"/>
          <w:sz w:val="30"/>
          <w:szCs w:val="32"/>
        </w:rPr>
      </w:pPr>
      <w:r>
        <w:rPr>
          <w:rFonts w:eastAsia="仿宋_GB2312"/>
          <w:sz w:val="30"/>
          <w:szCs w:val="32"/>
        </w:rPr>
        <w:t>20.3.1 争议评审小组的确定</w:t>
      </w:r>
    </w:p>
    <w:p w14:paraId="227F8D2E">
      <w:pPr>
        <w:spacing w:line="360" w:lineRule="auto"/>
        <w:ind w:firstLine="600" w:firstLineChars="200"/>
        <w:jc w:val="left"/>
        <w:rPr>
          <w:rFonts w:eastAsia="仿宋_GB2312"/>
          <w:sz w:val="30"/>
          <w:szCs w:val="32"/>
          <w:u w:val="single"/>
        </w:rPr>
      </w:pPr>
      <w:r>
        <w:rPr>
          <w:rFonts w:eastAsia="仿宋_GB2312"/>
          <w:sz w:val="30"/>
          <w:szCs w:val="32"/>
        </w:rPr>
        <w:t>争议评审小组成员的确定：。</w:t>
      </w:r>
    </w:p>
    <w:p w14:paraId="2531FBCD">
      <w:pPr>
        <w:spacing w:line="360" w:lineRule="auto"/>
        <w:ind w:firstLine="600" w:firstLineChars="200"/>
        <w:jc w:val="left"/>
        <w:rPr>
          <w:rFonts w:eastAsia="仿宋_GB2312"/>
          <w:sz w:val="30"/>
          <w:szCs w:val="32"/>
        </w:rPr>
      </w:pPr>
      <w:r>
        <w:rPr>
          <w:rFonts w:eastAsia="仿宋_GB2312"/>
          <w:sz w:val="30"/>
          <w:szCs w:val="32"/>
        </w:rPr>
        <w:t>选定争议评审员的期限：。</w:t>
      </w:r>
    </w:p>
    <w:p w14:paraId="3D530FC5">
      <w:pPr>
        <w:spacing w:line="360" w:lineRule="auto"/>
        <w:ind w:firstLine="600" w:firstLineChars="200"/>
        <w:jc w:val="left"/>
        <w:rPr>
          <w:rFonts w:eastAsia="仿宋_GB2312"/>
          <w:sz w:val="30"/>
          <w:szCs w:val="32"/>
        </w:rPr>
      </w:pPr>
      <w:r>
        <w:rPr>
          <w:rFonts w:eastAsia="仿宋_GB2312"/>
          <w:sz w:val="30"/>
          <w:szCs w:val="32"/>
        </w:rPr>
        <w:t>争议评审小组成员的报酬承担方式：。</w:t>
      </w:r>
    </w:p>
    <w:p w14:paraId="49C60399">
      <w:pPr>
        <w:spacing w:line="360" w:lineRule="auto"/>
        <w:ind w:firstLine="600" w:firstLineChars="200"/>
        <w:jc w:val="left"/>
        <w:rPr>
          <w:rFonts w:eastAsia="仿宋_GB2312"/>
          <w:sz w:val="30"/>
          <w:szCs w:val="32"/>
        </w:rPr>
      </w:pPr>
      <w:r>
        <w:rPr>
          <w:rFonts w:eastAsia="仿宋_GB2312"/>
          <w:sz w:val="30"/>
          <w:szCs w:val="32"/>
        </w:rPr>
        <w:t>其他事项的约定：。</w:t>
      </w:r>
    </w:p>
    <w:p w14:paraId="1E26C776">
      <w:pPr>
        <w:autoSpaceDE w:val="0"/>
        <w:autoSpaceDN w:val="0"/>
        <w:adjustRightInd w:val="0"/>
        <w:spacing w:line="360" w:lineRule="auto"/>
        <w:ind w:firstLine="600" w:firstLineChars="200"/>
        <w:jc w:val="left"/>
        <w:rPr>
          <w:rFonts w:eastAsia="仿宋_GB2312"/>
          <w:kern w:val="0"/>
          <w:sz w:val="30"/>
          <w:szCs w:val="32"/>
        </w:rPr>
      </w:pPr>
      <w:r>
        <w:rPr>
          <w:rFonts w:eastAsia="仿宋_GB2312"/>
          <w:kern w:val="0"/>
          <w:sz w:val="30"/>
          <w:szCs w:val="32"/>
        </w:rPr>
        <w:t>20.3.2 争议评审小组的决定</w:t>
      </w:r>
    </w:p>
    <w:p w14:paraId="6AD7A667">
      <w:pPr>
        <w:spacing w:line="360" w:lineRule="auto"/>
        <w:ind w:firstLine="600" w:firstLineChars="200"/>
        <w:jc w:val="left"/>
        <w:rPr>
          <w:rFonts w:eastAsia="仿宋_GB2312"/>
          <w:sz w:val="30"/>
          <w:szCs w:val="32"/>
        </w:rPr>
      </w:pPr>
      <w:r>
        <w:rPr>
          <w:rFonts w:eastAsia="仿宋_GB2312"/>
          <w:sz w:val="30"/>
          <w:szCs w:val="32"/>
        </w:rPr>
        <w:t>合同当事人关于本项的约定：。</w:t>
      </w:r>
    </w:p>
    <w:p w14:paraId="2E591968">
      <w:pPr>
        <w:spacing w:after="120" w:line="360" w:lineRule="auto"/>
        <w:ind w:firstLine="600" w:firstLineChars="200"/>
        <w:rPr>
          <w:rFonts w:eastAsia="黑体"/>
          <w:sz w:val="30"/>
          <w:szCs w:val="32"/>
        </w:rPr>
      </w:pPr>
      <w:r>
        <w:rPr>
          <w:rFonts w:eastAsia="黑体"/>
          <w:sz w:val="30"/>
          <w:szCs w:val="32"/>
        </w:rPr>
        <w:t>20.4仲裁或诉讼</w:t>
      </w:r>
      <w:bookmarkEnd w:id="943"/>
    </w:p>
    <w:p w14:paraId="78E7111E">
      <w:pPr>
        <w:spacing w:after="120" w:line="360" w:lineRule="auto"/>
        <w:ind w:firstLine="600" w:firstLineChars="200"/>
        <w:rPr>
          <w:rFonts w:eastAsia="黑体"/>
          <w:sz w:val="30"/>
          <w:szCs w:val="32"/>
        </w:rPr>
      </w:pPr>
      <w:r>
        <w:rPr>
          <w:rFonts w:eastAsia="仿宋_GB2312"/>
          <w:sz w:val="30"/>
          <w:szCs w:val="32"/>
        </w:rPr>
        <w:t>因合同及合同有关事项发生的争议，按下列第种方式</w:t>
      </w:r>
      <w:r>
        <w:rPr>
          <w:rFonts w:hint="eastAsia" w:eastAsia="仿宋_GB2312"/>
          <w:sz w:val="30"/>
          <w:szCs w:val="32"/>
        </w:rPr>
        <w:t>解</w:t>
      </w:r>
      <w:r>
        <w:rPr>
          <w:rFonts w:eastAsia="仿宋_GB2312"/>
          <w:sz w:val="30"/>
          <w:szCs w:val="32"/>
        </w:rPr>
        <w:t>决：</w:t>
      </w:r>
    </w:p>
    <w:p w14:paraId="244816A4">
      <w:pPr>
        <w:spacing w:line="360" w:lineRule="auto"/>
        <w:ind w:firstLine="600" w:firstLineChars="200"/>
        <w:jc w:val="left"/>
        <w:rPr>
          <w:rFonts w:eastAsia="仿宋_GB2312"/>
          <w:sz w:val="30"/>
          <w:szCs w:val="32"/>
        </w:rPr>
      </w:pPr>
      <w:r>
        <w:rPr>
          <w:rFonts w:eastAsia="仿宋_GB2312"/>
          <w:sz w:val="30"/>
          <w:szCs w:val="32"/>
        </w:rPr>
        <w:t>（1）向仲裁委员会申请仲裁；</w:t>
      </w:r>
    </w:p>
    <w:p w14:paraId="591E5BB7">
      <w:pPr>
        <w:spacing w:line="360" w:lineRule="auto"/>
        <w:ind w:firstLine="600" w:firstLineChars="200"/>
        <w:jc w:val="left"/>
        <w:rPr>
          <w:rFonts w:eastAsia="仿宋_GB2312"/>
          <w:sz w:val="30"/>
          <w:szCs w:val="32"/>
        </w:rPr>
      </w:pPr>
      <w:r>
        <w:rPr>
          <w:rFonts w:eastAsia="仿宋_GB2312"/>
          <w:sz w:val="30"/>
          <w:szCs w:val="32"/>
        </w:rPr>
        <w:t>（2）向人民法院起诉。</w:t>
      </w:r>
      <w:bookmarkEnd w:id="944"/>
      <w:bookmarkEnd w:id="945"/>
      <w:bookmarkEnd w:id="946"/>
      <w:bookmarkEnd w:id="947"/>
      <w:bookmarkEnd w:id="948"/>
      <w:bookmarkEnd w:id="949"/>
    </w:p>
    <w:p w14:paraId="3B824917">
      <w:pPr>
        <w:spacing w:line="360" w:lineRule="auto"/>
        <w:jc w:val="left"/>
        <w:rPr>
          <w:rFonts w:eastAsia="黑体"/>
          <w:b/>
          <w:sz w:val="32"/>
          <w:szCs w:val="32"/>
        </w:rPr>
      </w:pPr>
      <w:r>
        <w:rPr>
          <w:rFonts w:eastAsia="仿宋_GB2312"/>
          <w:sz w:val="30"/>
          <w:szCs w:val="32"/>
        </w:rPr>
        <w:br w:type="page"/>
      </w:r>
      <w:bookmarkStart w:id="956" w:name="_Toc351203652"/>
      <w:r>
        <w:rPr>
          <w:rFonts w:eastAsia="黑体"/>
          <w:b/>
          <w:sz w:val="32"/>
          <w:szCs w:val="32"/>
        </w:rPr>
        <w:t>附件</w:t>
      </w:r>
      <w:bookmarkEnd w:id="956"/>
    </w:p>
    <w:p w14:paraId="4635683F">
      <w:pPr>
        <w:spacing w:line="360" w:lineRule="auto"/>
        <w:jc w:val="left"/>
        <w:rPr>
          <w:rFonts w:eastAsia="仿宋_GB2312"/>
          <w:sz w:val="30"/>
          <w:szCs w:val="32"/>
        </w:rPr>
      </w:pPr>
      <w:r>
        <w:rPr>
          <w:rFonts w:hint="eastAsia" w:eastAsia="仿宋_GB2312"/>
          <w:sz w:val="30"/>
          <w:szCs w:val="32"/>
        </w:rPr>
        <w:t>协议书附件：</w:t>
      </w:r>
    </w:p>
    <w:p w14:paraId="24BBAC2A">
      <w:pPr>
        <w:spacing w:line="360" w:lineRule="auto"/>
        <w:jc w:val="left"/>
        <w:rPr>
          <w:rFonts w:eastAsia="仿宋_GB2312"/>
          <w:sz w:val="30"/>
          <w:szCs w:val="32"/>
        </w:rPr>
      </w:pPr>
      <w:r>
        <w:rPr>
          <w:rFonts w:eastAsia="仿宋_GB2312"/>
          <w:sz w:val="30"/>
          <w:szCs w:val="32"/>
        </w:rPr>
        <w:t>附件1：承包人承揽工程项目一览表</w:t>
      </w:r>
    </w:p>
    <w:p w14:paraId="043793CD">
      <w:pPr>
        <w:spacing w:line="360" w:lineRule="auto"/>
        <w:jc w:val="left"/>
        <w:rPr>
          <w:rFonts w:eastAsia="仿宋_GB2312"/>
          <w:sz w:val="30"/>
          <w:szCs w:val="32"/>
        </w:rPr>
      </w:pPr>
      <w:r>
        <w:rPr>
          <w:rFonts w:hint="eastAsia" w:eastAsia="仿宋_GB2312"/>
          <w:sz w:val="30"/>
          <w:szCs w:val="32"/>
        </w:rPr>
        <w:t>专用合同条款附件：</w:t>
      </w:r>
    </w:p>
    <w:p w14:paraId="08F6B7A6">
      <w:pPr>
        <w:spacing w:line="360" w:lineRule="auto"/>
        <w:jc w:val="left"/>
        <w:rPr>
          <w:rFonts w:eastAsia="仿宋_GB2312"/>
          <w:sz w:val="30"/>
          <w:szCs w:val="32"/>
        </w:rPr>
      </w:pPr>
      <w:r>
        <w:rPr>
          <w:rFonts w:eastAsia="仿宋_GB2312"/>
          <w:sz w:val="30"/>
          <w:szCs w:val="32"/>
        </w:rPr>
        <w:t>附件2：发包人供应材料设备一览表</w:t>
      </w:r>
    </w:p>
    <w:p w14:paraId="1FD870DC">
      <w:pPr>
        <w:spacing w:line="360" w:lineRule="auto"/>
        <w:jc w:val="left"/>
        <w:rPr>
          <w:rFonts w:eastAsia="仿宋_GB2312"/>
          <w:sz w:val="30"/>
          <w:szCs w:val="32"/>
        </w:rPr>
      </w:pPr>
      <w:r>
        <w:rPr>
          <w:rFonts w:eastAsia="仿宋_GB2312"/>
          <w:sz w:val="30"/>
          <w:szCs w:val="32"/>
        </w:rPr>
        <w:t>附件3：工程质量保修书</w:t>
      </w:r>
    </w:p>
    <w:p w14:paraId="7FD639E2">
      <w:pPr>
        <w:spacing w:line="360" w:lineRule="auto"/>
        <w:jc w:val="left"/>
        <w:rPr>
          <w:rFonts w:eastAsia="仿宋_GB2312"/>
          <w:sz w:val="30"/>
          <w:szCs w:val="32"/>
        </w:rPr>
      </w:pPr>
      <w:r>
        <w:rPr>
          <w:rFonts w:eastAsia="仿宋_GB2312"/>
          <w:sz w:val="30"/>
          <w:szCs w:val="32"/>
        </w:rPr>
        <w:t>附件4：主要建设工程文件目录</w:t>
      </w:r>
    </w:p>
    <w:p w14:paraId="45B73FE8">
      <w:pPr>
        <w:spacing w:line="360" w:lineRule="auto"/>
        <w:jc w:val="left"/>
        <w:rPr>
          <w:rFonts w:eastAsia="仿宋_GB2312"/>
          <w:sz w:val="30"/>
          <w:szCs w:val="32"/>
        </w:rPr>
      </w:pPr>
      <w:r>
        <w:rPr>
          <w:rFonts w:eastAsia="仿宋_GB2312"/>
          <w:sz w:val="30"/>
          <w:szCs w:val="32"/>
        </w:rPr>
        <w:t>附件5：承包人用于本工程施工的机械设备表</w:t>
      </w:r>
    </w:p>
    <w:p w14:paraId="115B2A07">
      <w:pPr>
        <w:spacing w:line="360" w:lineRule="auto"/>
        <w:jc w:val="left"/>
        <w:rPr>
          <w:rFonts w:eastAsia="仿宋_GB2312"/>
          <w:sz w:val="30"/>
          <w:szCs w:val="32"/>
        </w:rPr>
      </w:pPr>
      <w:r>
        <w:rPr>
          <w:rFonts w:eastAsia="仿宋_GB2312"/>
          <w:sz w:val="30"/>
          <w:szCs w:val="32"/>
        </w:rPr>
        <w:t>附件6：承包人主要施工管理人员表</w:t>
      </w:r>
    </w:p>
    <w:p w14:paraId="42A17DF6">
      <w:pPr>
        <w:spacing w:line="360" w:lineRule="auto"/>
        <w:jc w:val="left"/>
        <w:rPr>
          <w:rFonts w:eastAsia="仿宋_GB2312"/>
          <w:sz w:val="30"/>
          <w:szCs w:val="32"/>
        </w:rPr>
      </w:pPr>
      <w:r>
        <w:rPr>
          <w:rFonts w:eastAsia="仿宋_GB2312"/>
          <w:sz w:val="30"/>
          <w:szCs w:val="32"/>
        </w:rPr>
        <w:t>附件7：分包人主要施工管理人员表</w:t>
      </w:r>
    </w:p>
    <w:p w14:paraId="037CAEAA">
      <w:pPr>
        <w:spacing w:line="360" w:lineRule="auto"/>
        <w:jc w:val="left"/>
        <w:rPr>
          <w:rFonts w:eastAsia="仿宋_GB2312"/>
          <w:sz w:val="30"/>
          <w:szCs w:val="32"/>
        </w:rPr>
      </w:pPr>
      <w:r>
        <w:rPr>
          <w:rFonts w:eastAsia="仿宋_GB2312"/>
          <w:sz w:val="30"/>
          <w:szCs w:val="32"/>
        </w:rPr>
        <w:t>附件8：履约担保格式</w:t>
      </w:r>
    </w:p>
    <w:p w14:paraId="452138C9">
      <w:pPr>
        <w:spacing w:line="360" w:lineRule="auto"/>
        <w:jc w:val="left"/>
        <w:rPr>
          <w:rFonts w:eastAsia="仿宋_GB2312"/>
          <w:sz w:val="30"/>
          <w:szCs w:val="32"/>
        </w:rPr>
      </w:pPr>
      <w:r>
        <w:rPr>
          <w:rFonts w:eastAsia="仿宋_GB2312"/>
          <w:sz w:val="30"/>
          <w:szCs w:val="32"/>
        </w:rPr>
        <w:t>附件9：预付款担保格式</w:t>
      </w:r>
    </w:p>
    <w:p w14:paraId="5ECCC166">
      <w:pPr>
        <w:spacing w:line="360" w:lineRule="auto"/>
        <w:jc w:val="left"/>
        <w:rPr>
          <w:rFonts w:eastAsia="仿宋_GB2312"/>
          <w:sz w:val="30"/>
          <w:szCs w:val="32"/>
        </w:rPr>
      </w:pPr>
      <w:r>
        <w:rPr>
          <w:rFonts w:eastAsia="仿宋_GB2312"/>
          <w:sz w:val="30"/>
          <w:szCs w:val="32"/>
        </w:rPr>
        <w:t>附件10：支付担保格式</w:t>
      </w:r>
    </w:p>
    <w:p w14:paraId="222F1983">
      <w:pPr>
        <w:spacing w:line="360" w:lineRule="auto"/>
        <w:jc w:val="left"/>
        <w:rPr>
          <w:rFonts w:eastAsia="黑体"/>
          <w:sz w:val="30"/>
          <w:szCs w:val="30"/>
        </w:rPr>
        <w:sectPr>
          <w:headerReference r:id="rId11" w:type="first"/>
          <w:footerReference r:id="rId12" w:type="first"/>
          <w:pgSz w:w="11906" w:h="16838"/>
          <w:pgMar w:top="1418" w:right="1554" w:bottom="1418" w:left="1531" w:header="851" w:footer="851" w:gutter="0"/>
          <w:cols w:space="720" w:num="1"/>
          <w:docGrid w:type="lines" w:linePitch="312" w:charSpace="0"/>
        </w:sectPr>
      </w:pPr>
      <w:r>
        <w:rPr>
          <w:rFonts w:eastAsia="仿宋_GB2312"/>
          <w:sz w:val="30"/>
          <w:szCs w:val="32"/>
        </w:rPr>
        <w:t>附件11：暂估价一览表</w:t>
      </w:r>
    </w:p>
    <w:p w14:paraId="4E46F5D9">
      <w:pPr>
        <w:spacing w:before="156" w:beforeLines="50" w:after="156" w:afterLines="50" w:line="440" w:lineRule="exact"/>
        <w:jc w:val="left"/>
        <w:rPr>
          <w:rFonts w:ascii="仿宋_GB2312" w:eastAsia="仿宋_GB2312"/>
          <w:sz w:val="30"/>
          <w:szCs w:val="30"/>
        </w:rPr>
      </w:pPr>
      <w:r>
        <w:rPr>
          <w:rFonts w:hint="eastAsia" w:ascii="仿宋_GB2312" w:eastAsia="仿宋_GB2312"/>
          <w:sz w:val="30"/>
          <w:szCs w:val="30"/>
        </w:rPr>
        <w:t>附件1：</w:t>
      </w:r>
    </w:p>
    <w:p w14:paraId="232CAC8A">
      <w:pPr>
        <w:spacing w:before="156" w:beforeLines="50" w:after="156" w:afterLines="50" w:line="440" w:lineRule="exact"/>
        <w:jc w:val="center"/>
        <w:rPr>
          <w:rFonts w:eastAsia="黑体"/>
          <w:sz w:val="30"/>
          <w:szCs w:val="30"/>
        </w:rPr>
      </w:pPr>
      <w:r>
        <w:rPr>
          <w:rFonts w:eastAsia="黑体"/>
          <w:sz w:val="30"/>
          <w:szCs w:val="30"/>
        </w:rPr>
        <w:t>承包人承揽工程项目一览表</w:t>
      </w:r>
    </w:p>
    <w:tbl>
      <w:tblPr>
        <w:tblStyle w:val="43"/>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66484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77C37213">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单位工程名称</w:t>
            </w:r>
          </w:p>
        </w:tc>
        <w:tc>
          <w:tcPr>
            <w:tcW w:w="1843" w:type="dxa"/>
            <w:tcBorders>
              <w:top w:val="single" w:color="auto" w:sz="12" w:space="0"/>
              <w:bottom w:val="double" w:color="auto" w:sz="6" w:space="0"/>
            </w:tcBorders>
            <w:vAlign w:val="center"/>
          </w:tcPr>
          <w:p w14:paraId="3779CB9F">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建设规模</w:t>
            </w:r>
          </w:p>
        </w:tc>
        <w:tc>
          <w:tcPr>
            <w:tcW w:w="1417" w:type="dxa"/>
            <w:tcBorders>
              <w:top w:val="single" w:color="auto" w:sz="12" w:space="0"/>
              <w:bottom w:val="double" w:color="auto" w:sz="6" w:space="0"/>
            </w:tcBorders>
            <w:vAlign w:val="center"/>
          </w:tcPr>
          <w:p w14:paraId="1FB13832">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建筑面积(平方米)</w:t>
            </w:r>
          </w:p>
        </w:tc>
        <w:tc>
          <w:tcPr>
            <w:tcW w:w="2410" w:type="dxa"/>
            <w:tcBorders>
              <w:top w:val="single" w:color="auto" w:sz="12" w:space="0"/>
              <w:bottom w:val="double" w:color="auto" w:sz="6" w:space="0"/>
            </w:tcBorders>
            <w:vAlign w:val="center"/>
          </w:tcPr>
          <w:p w14:paraId="3025DC6A">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结构</w:t>
            </w:r>
            <w:r>
              <w:rPr>
                <w:rFonts w:hint="eastAsia" w:eastAsia="仿宋_GB2312"/>
                <w:sz w:val="28"/>
                <w:szCs w:val="30"/>
              </w:rPr>
              <w:t>形式</w:t>
            </w:r>
          </w:p>
        </w:tc>
        <w:tc>
          <w:tcPr>
            <w:tcW w:w="850" w:type="dxa"/>
            <w:tcBorders>
              <w:top w:val="single" w:color="auto" w:sz="12" w:space="0"/>
              <w:bottom w:val="double" w:color="auto" w:sz="6" w:space="0"/>
            </w:tcBorders>
            <w:vAlign w:val="center"/>
          </w:tcPr>
          <w:p w14:paraId="3AE12378">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层数</w:t>
            </w:r>
          </w:p>
        </w:tc>
        <w:tc>
          <w:tcPr>
            <w:tcW w:w="1560" w:type="dxa"/>
            <w:tcBorders>
              <w:top w:val="single" w:color="auto" w:sz="12" w:space="0"/>
              <w:bottom w:val="double" w:color="auto" w:sz="6" w:space="0"/>
            </w:tcBorders>
            <w:vAlign w:val="center"/>
          </w:tcPr>
          <w:p w14:paraId="0FA6AAF4">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生产能力</w:t>
            </w:r>
          </w:p>
        </w:tc>
        <w:tc>
          <w:tcPr>
            <w:tcW w:w="2126" w:type="dxa"/>
            <w:tcBorders>
              <w:top w:val="single" w:color="auto" w:sz="12" w:space="0"/>
              <w:bottom w:val="double" w:color="auto" w:sz="6" w:space="0"/>
            </w:tcBorders>
            <w:vAlign w:val="center"/>
          </w:tcPr>
          <w:p w14:paraId="5516D8F0">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设备安装内容</w:t>
            </w:r>
          </w:p>
        </w:tc>
        <w:tc>
          <w:tcPr>
            <w:tcW w:w="1417" w:type="dxa"/>
            <w:tcBorders>
              <w:top w:val="single" w:color="auto" w:sz="12" w:space="0"/>
              <w:bottom w:val="double" w:color="auto" w:sz="6" w:space="0"/>
            </w:tcBorders>
            <w:vAlign w:val="center"/>
          </w:tcPr>
          <w:p w14:paraId="11E34D3A">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合同价格（元）</w:t>
            </w:r>
          </w:p>
        </w:tc>
        <w:tc>
          <w:tcPr>
            <w:tcW w:w="851" w:type="dxa"/>
            <w:tcBorders>
              <w:top w:val="single" w:color="auto" w:sz="12" w:space="0"/>
              <w:bottom w:val="double" w:color="auto" w:sz="6" w:space="0"/>
            </w:tcBorders>
            <w:vAlign w:val="center"/>
          </w:tcPr>
          <w:p w14:paraId="2941CE25">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开工日期</w:t>
            </w:r>
          </w:p>
        </w:tc>
        <w:tc>
          <w:tcPr>
            <w:tcW w:w="850" w:type="dxa"/>
            <w:tcBorders>
              <w:top w:val="single" w:color="auto" w:sz="12" w:space="0"/>
              <w:bottom w:val="double" w:color="auto" w:sz="6" w:space="0"/>
            </w:tcBorders>
            <w:vAlign w:val="center"/>
          </w:tcPr>
          <w:p w14:paraId="31721A68">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竣工日期</w:t>
            </w:r>
          </w:p>
        </w:tc>
      </w:tr>
      <w:tr w14:paraId="1563B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4F26ED4E">
            <w:pPr>
              <w:keepNext/>
              <w:adjustRightInd w:val="0"/>
              <w:spacing w:line="440" w:lineRule="exact"/>
              <w:ind w:left="63" w:leftChars="30" w:right="63" w:rightChars="30"/>
              <w:jc w:val="center"/>
              <w:textAlignment w:val="baseline"/>
              <w:rPr>
                <w:rFonts w:eastAsia="仿宋_GB2312"/>
                <w:sz w:val="30"/>
                <w:szCs w:val="30"/>
              </w:rPr>
            </w:pPr>
          </w:p>
        </w:tc>
        <w:tc>
          <w:tcPr>
            <w:tcW w:w="1843" w:type="dxa"/>
            <w:tcBorders>
              <w:top w:val="double" w:color="auto" w:sz="6" w:space="0"/>
              <w:bottom w:val="single" w:color="auto" w:sz="6" w:space="0"/>
            </w:tcBorders>
            <w:vAlign w:val="center"/>
          </w:tcPr>
          <w:p w14:paraId="3839BA52">
            <w:pPr>
              <w:keepNext/>
              <w:adjustRightInd w:val="0"/>
              <w:spacing w:line="440" w:lineRule="exact"/>
              <w:ind w:left="63" w:leftChars="30" w:right="63" w:rightChars="30"/>
              <w:jc w:val="center"/>
              <w:textAlignment w:val="baseline"/>
              <w:rPr>
                <w:rFonts w:eastAsia="仿宋_GB2312"/>
                <w:sz w:val="30"/>
                <w:szCs w:val="30"/>
              </w:rPr>
            </w:pPr>
          </w:p>
        </w:tc>
        <w:tc>
          <w:tcPr>
            <w:tcW w:w="1417" w:type="dxa"/>
            <w:tcBorders>
              <w:top w:val="double" w:color="auto" w:sz="6" w:space="0"/>
              <w:bottom w:val="single" w:color="auto" w:sz="6" w:space="0"/>
            </w:tcBorders>
            <w:vAlign w:val="center"/>
          </w:tcPr>
          <w:p w14:paraId="5CC4A301">
            <w:pPr>
              <w:keepNext/>
              <w:adjustRightInd w:val="0"/>
              <w:spacing w:line="440" w:lineRule="exact"/>
              <w:ind w:left="63" w:leftChars="30" w:right="63" w:rightChars="30"/>
              <w:jc w:val="center"/>
              <w:textAlignment w:val="baseline"/>
              <w:rPr>
                <w:rFonts w:eastAsia="仿宋_GB2312"/>
                <w:sz w:val="30"/>
                <w:szCs w:val="30"/>
              </w:rPr>
            </w:pPr>
          </w:p>
        </w:tc>
        <w:tc>
          <w:tcPr>
            <w:tcW w:w="2410" w:type="dxa"/>
            <w:tcBorders>
              <w:top w:val="double" w:color="auto" w:sz="6" w:space="0"/>
              <w:bottom w:val="single" w:color="auto" w:sz="6" w:space="0"/>
            </w:tcBorders>
            <w:vAlign w:val="center"/>
          </w:tcPr>
          <w:p w14:paraId="0082092F">
            <w:pPr>
              <w:keepNext/>
              <w:adjustRightInd w:val="0"/>
              <w:spacing w:line="440" w:lineRule="exact"/>
              <w:ind w:left="63" w:leftChars="30" w:right="63" w:rightChars="30"/>
              <w:jc w:val="center"/>
              <w:textAlignment w:val="baseline"/>
              <w:rPr>
                <w:rFonts w:eastAsia="仿宋_GB2312"/>
                <w:sz w:val="30"/>
                <w:szCs w:val="30"/>
              </w:rPr>
            </w:pPr>
          </w:p>
        </w:tc>
        <w:tc>
          <w:tcPr>
            <w:tcW w:w="850" w:type="dxa"/>
            <w:tcBorders>
              <w:top w:val="double" w:color="auto" w:sz="6" w:space="0"/>
              <w:bottom w:val="single" w:color="auto" w:sz="6" w:space="0"/>
            </w:tcBorders>
            <w:vAlign w:val="center"/>
          </w:tcPr>
          <w:p w14:paraId="3652125D">
            <w:pPr>
              <w:keepNext/>
              <w:adjustRightInd w:val="0"/>
              <w:spacing w:line="440" w:lineRule="exact"/>
              <w:ind w:left="63" w:leftChars="30" w:right="63" w:rightChars="30"/>
              <w:jc w:val="center"/>
              <w:textAlignment w:val="baseline"/>
              <w:rPr>
                <w:rFonts w:eastAsia="仿宋_GB2312"/>
                <w:sz w:val="30"/>
                <w:szCs w:val="30"/>
              </w:rPr>
            </w:pPr>
          </w:p>
        </w:tc>
        <w:tc>
          <w:tcPr>
            <w:tcW w:w="1560" w:type="dxa"/>
            <w:tcBorders>
              <w:top w:val="double" w:color="auto" w:sz="6" w:space="0"/>
              <w:bottom w:val="single" w:color="auto" w:sz="6" w:space="0"/>
            </w:tcBorders>
            <w:vAlign w:val="center"/>
          </w:tcPr>
          <w:p w14:paraId="34BE42CA">
            <w:pPr>
              <w:keepNext/>
              <w:adjustRightInd w:val="0"/>
              <w:spacing w:line="440" w:lineRule="exact"/>
              <w:ind w:left="63" w:leftChars="30" w:right="63" w:rightChars="30"/>
              <w:jc w:val="center"/>
              <w:textAlignment w:val="baseline"/>
              <w:rPr>
                <w:rFonts w:eastAsia="仿宋_GB2312"/>
                <w:sz w:val="30"/>
                <w:szCs w:val="30"/>
              </w:rPr>
            </w:pPr>
          </w:p>
        </w:tc>
        <w:tc>
          <w:tcPr>
            <w:tcW w:w="2126" w:type="dxa"/>
            <w:tcBorders>
              <w:top w:val="double" w:color="auto" w:sz="6" w:space="0"/>
              <w:bottom w:val="single" w:color="auto" w:sz="6" w:space="0"/>
            </w:tcBorders>
            <w:vAlign w:val="center"/>
          </w:tcPr>
          <w:p w14:paraId="2664A942">
            <w:pPr>
              <w:keepNext/>
              <w:adjustRightInd w:val="0"/>
              <w:spacing w:line="440" w:lineRule="exact"/>
              <w:ind w:left="63" w:leftChars="30" w:right="63" w:rightChars="30"/>
              <w:jc w:val="center"/>
              <w:textAlignment w:val="baseline"/>
              <w:rPr>
                <w:rFonts w:eastAsia="仿宋_GB2312"/>
                <w:sz w:val="30"/>
                <w:szCs w:val="30"/>
              </w:rPr>
            </w:pPr>
          </w:p>
        </w:tc>
        <w:tc>
          <w:tcPr>
            <w:tcW w:w="1417" w:type="dxa"/>
            <w:tcBorders>
              <w:top w:val="double" w:color="auto" w:sz="6" w:space="0"/>
              <w:bottom w:val="single" w:color="auto" w:sz="6" w:space="0"/>
            </w:tcBorders>
            <w:vAlign w:val="center"/>
          </w:tcPr>
          <w:p w14:paraId="5FE8BB98">
            <w:pPr>
              <w:keepNext/>
              <w:adjustRightInd w:val="0"/>
              <w:spacing w:line="440" w:lineRule="exact"/>
              <w:ind w:left="63" w:leftChars="30" w:right="63" w:rightChars="30"/>
              <w:jc w:val="center"/>
              <w:textAlignment w:val="baseline"/>
              <w:rPr>
                <w:rFonts w:eastAsia="仿宋_GB2312"/>
                <w:sz w:val="30"/>
                <w:szCs w:val="30"/>
              </w:rPr>
            </w:pPr>
          </w:p>
        </w:tc>
        <w:tc>
          <w:tcPr>
            <w:tcW w:w="851" w:type="dxa"/>
            <w:tcBorders>
              <w:top w:val="double" w:color="auto" w:sz="6" w:space="0"/>
              <w:bottom w:val="single" w:color="auto" w:sz="6" w:space="0"/>
            </w:tcBorders>
            <w:vAlign w:val="center"/>
          </w:tcPr>
          <w:p w14:paraId="5E92F13B">
            <w:pPr>
              <w:keepNext/>
              <w:adjustRightInd w:val="0"/>
              <w:spacing w:line="440" w:lineRule="exact"/>
              <w:ind w:left="63" w:leftChars="30" w:right="63" w:rightChars="30"/>
              <w:jc w:val="center"/>
              <w:textAlignment w:val="baseline"/>
              <w:rPr>
                <w:rFonts w:eastAsia="仿宋_GB2312"/>
                <w:sz w:val="30"/>
                <w:szCs w:val="30"/>
              </w:rPr>
            </w:pPr>
          </w:p>
        </w:tc>
        <w:tc>
          <w:tcPr>
            <w:tcW w:w="850" w:type="dxa"/>
            <w:tcBorders>
              <w:top w:val="double" w:color="auto" w:sz="6" w:space="0"/>
              <w:bottom w:val="single" w:color="auto" w:sz="6" w:space="0"/>
            </w:tcBorders>
            <w:vAlign w:val="center"/>
          </w:tcPr>
          <w:p w14:paraId="436C881D">
            <w:pPr>
              <w:keepNext/>
              <w:adjustRightInd w:val="0"/>
              <w:spacing w:line="440" w:lineRule="exact"/>
              <w:ind w:left="63" w:leftChars="30" w:right="63" w:rightChars="30"/>
              <w:jc w:val="center"/>
              <w:textAlignment w:val="baseline"/>
              <w:rPr>
                <w:rFonts w:eastAsia="仿宋_GB2312"/>
                <w:sz w:val="30"/>
                <w:szCs w:val="30"/>
              </w:rPr>
            </w:pPr>
          </w:p>
        </w:tc>
      </w:tr>
      <w:tr w14:paraId="762CF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B6F28CB">
            <w:pPr>
              <w:keepNext/>
              <w:adjustRightInd w:val="0"/>
              <w:spacing w:line="440" w:lineRule="exact"/>
              <w:ind w:left="63" w:leftChars="30" w:right="63" w:rightChars="30"/>
              <w:jc w:val="center"/>
              <w:textAlignment w:val="baseline"/>
              <w:rPr>
                <w:rFonts w:eastAsia="仿宋_GB2312"/>
                <w:sz w:val="30"/>
                <w:szCs w:val="30"/>
              </w:rPr>
            </w:pPr>
          </w:p>
        </w:tc>
        <w:tc>
          <w:tcPr>
            <w:tcW w:w="1843" w:type="dxa"/>
            <w:tcBorders>
              <w:top w:val="nil"/>
            </w:tcBorders>
            <w:vAlign w:val="center"/>
          </w:tcPr>
          <w:p w14:paraId="0FE5D16B">
            <w:pPr>
              <w:keepNext/>
              <w:adjustRightInd w:val="0"/>
              <w:spacing w:line="440" w:lineRule="exact"/>
              <w:ind w:left="63" w:leftChars="30" w:right="63" w:rightChars="30"/>
              <w:jc w:val="center"/>
              <w:textAlignment w:val="baseline"/>
              <w:rPr>
                <w:rFonts w:eastAsia="仿宋_GB2312"/>
                <w:sz w:val="30"/>
                <w:szCs w:val="30"/>
              </w:rPr>
            </w:pPr>
          </w:p>
        </w:tc>
        <w:tc>
          <w:tcPr>
            <w:tcW w:w="1417" w:type="dxa"/>
            <w:tcBorders>
              <w:top w:val="nil"/>
            </w:tcBorders>
            <w:vAlign w:val="center"/>
          </w:tcPr>
          <w:p w14:paraId="14B82A54">
            <w:pPr>
              <w:keepNext/>
              <w:adjustRightInd w:val="0"/>
              <w:spacing w:line="440" w:lineRule="exact"/>
              <w:ind w:left="63" w:leftChars="30" w:right="63" w:rightChars="30"/>
              <w:jc w:val="center"/>
              <w:textAlignment w:val="baseline"/>
              <w:rPr>
                <w:rFonts w:eastAsia="仿宋_GB2312"/>
                <w:sz w:val="30"/>
                <w:szCs w:val="30"/>
              </w:rPr>
            </w:pPr>
          </w:p>
        </w:tc>
        <w:tc>
          <w:tcPr>
            <w:tcW w:w="2410" w:type="dxa"/>
            <w:tcBorders>
              <w:top w:val="nil"/>
            </w:tcBorders>
            <w:vAlign w:val="center"/>
          </w:tcPr>
          <w:p w14:paraId="77936B88">
            <w:pPr>
              <w:keepNext/>
              <w:adjustRightInd w:val="0"/>
              <w:spacing w:line="440" w:lineRule="exact"/>
              <w:ind w:left="63" w:leftChars="30" w:right="63" w:rightChars="30"/>
              <w:jc w:val="center"/>
              <w:textAlignment w:val="baseline"/>
              <w:rPr>
                <w:rFonts w:eastAsia="仿宋_GB2312"/>
                <w:sz w:val="30"/>
                <w:szCs w:val="30"/>
              </w:rPr>
            </w:pPr>
          </w:p>
        </w:tc>
        <w:tc>
          <w:tcPr>
            <w:tcW w:w="850" w:type="dxa"/>
            <w:tcBorders>
              <w:top w:val="nil"/>
            </w:tcBorders>
            <w:vAlign w:val="center"/>
          </w:tcPr>
          <w:p w14:paraId="6DDDDF1D">
            <w:pPr>
              <w:keepNext/>
              <w:adjustRightInd w:val="0"/>
              <w:spacing w:line="440" w:lineRule="exact"/>
              <w:ind w:left="63" w:leftChars="30" w:right="63" w:rightChars="30"/>
              <w:jc w:val="center"/>
              <w:textAlignment w:val="baseline"/>
              <w:rPr>
                <w:rFonts w:eastAsia="仿宋_GB2312"/>
                <w:sz w:val="30"/>
                <w:szCs w:val="30"/>
              </w:rPr>
            </w:pPr>
          </w:p>
        </w:tc>
        <w:tc>
          <w:tcPr>
            <w:tcW w:w="1560" w:type="dxa"/>
            <w:tcBorders>
              <w:top w:val="nil"/>
            </w:tcBorders>
            <w:vAlign w:val="center"/>
          </w:tcPr>
          <w:p w14:paraId="46EA2DC2">
            <w:pPr>
              <w:keepNext/>
              <w:adjustRightInd w:val="0"/>
              <w:spacing w:line="440" w:lineRule="exact"/>
              <w:ind w:left="63" w:leftChars="30" w:right="63" w:rightChars="30"/>
              <w:jc w:val="center"/>
              <w:textAlignment w:val="baseline"/>
              <w:rPr>
                <w:rFonts w:eastAsia="仿宋_GB2312"/>
                <w:sz w:val="30"/>
                <w:szCs w:val="30"/>
              </w:rPr>
            </w:pPr>
          </w:p>
        </w:tc>
        <w:tc>
          <w:tcPr>
            <w:tcW w:w="2126" w:type="dxa"/>
            <w:tcBorders>
              <w:top w:val="nil"/>
            </w:tcBorders>
            <w:vAlign w:val="center"/>
          </w:tcPr>
          <w:p w14:paraId="0E1E7F12">
            <w:pPr>
              <w:keepNext/>
              <w:adjustRightInd w:val="0"/>
              <w:spacing w:line="440" w:lineRule="exact"/>
              <w:ind w:left="63" w:leftChars="30" w:right="63" w:rightChars="30"/>
              <w:jc w:val="center"/>
              <w:textAlignment w:val="baseline"/>
              <w:rPr>
                <w:rFonts w:eastAsia="仿宋_GB2312"/>
                <w:sz w:val="30"/>
                <w:szCs w:val="30"/>
              </w:rPr>
            </w:pPr>
          </w:p>
        </w:tc>
        <w:tc>
          <w:tcPr>
            <w:tcW w:w="1417" w:type="dxa"/>
            <w:tcBorders>
              <w:top w:val="nil"/>
            </w:tcBorders>
            <w:vAlign w:val="center"/>
          </w:tcPr>
          <w:p w14:paraId="38ADC320">
            <w:pPr>
              <w:keepNext/>
              <w:adjustRightInd w:val="0"/>
              <w:spacing w:line="440" w:lineRule="exact"/>
              <w:ind w:left="63" w:leftChars="30" w:right="63" w:rightChars="30"/>
              <w:jc w:val="center"/>
              <w:textAlignment w:val="baseline"/>
              <w:rPr>
                <w:rFonts w:eastAsia="仿宋_GB2312"/>
                <w:sz w:val="30"/>
                <w:szCs w:val="30"/>
              </w:rPr>
            </w:pPr>
          </w:p>
        </w:tc>
        <w:tc>
          <w:tcPr>
            <w:tcW w:w="851" w:type="dxa"/>
            <w:tcBorders>
              <w:top w:val="nil"/>
            </w:tcBorders>
            <w:vAlign w:val="center"/>
          </w:tcPr>
          <w:p w14:paraId="6B679D35">
            <w:pPr>
              <w:keepNext/>
              <w:adjustRightInd w:val="0"/>
              <w:spacing w:line="440" w:lineRule="exact"/>
              <w:ind w:left="63" w:leftChars="30" w:right="63" w:rightChars="30"/>
              <w:jc w:val="center"/>
              <w:textAlignment w:val="baseline"/>
              <w:rPr>
                <w:rFonts w:eastAsia="仿宋_GB2312"/>
                <w:sz w:val="30"/>
                <w:szCs w:val="30"/>
              </w:rPr>
            </w:pPr>
          </w:p>
        </w:tc>
        <w:tc>
          <w:tcPr>
            <w:tcW w:w="850" w:type="dxa"/>
            <w:tcBorders>
              <w:top w:val="nil"/>
            </w:tcBorders>
            <w:vAlign w:val="center"/>
          </w:tcPr>
          <w:p w14:paraId="31837BB8">
            <w:pPr>
              <w:keepNext/>
              <w:adjustRightInd w:val="0"/>
              <w:spacing w:line="440" w:lineRule="exact"/>
              <w:ind w:left="63" w:leftChars="30" w:right="63" w:rightChars="30"/>
              <w:jc w:val="center"/>
              <w:textAlignment w:val="baseline"/>
              <w:rPr>
                <w:rFonts w:eastAsia="仿宋_GB2312"/>
                <w:sz w:val="30"/>
                <w:szCs w:val="30"/>
              </w:rPr>
            </w:pPr>
          </w:p>
        </w:tc>
      </w:tr>
      <w:tr w14:paraId="76E28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BB735EB">
            <w:pPr>
              <w:keepNext/>
              <w:adjustRightInd w:val="0"/>
              <w:spacing w:line="440" w:lineRule="exact"/>
              <w:ind w:left="63" w:leftChars="30" w:right="63" w:rightChars="30"/>
              <w:jc w:val="center"/>
              <w:textAlignment w:val="baseline"/>
              <w:rPr>
                <w:rFonts w:eastAsia="仿宋_GB2312"/>
                <w:sz w:val="30"/>
                <w:szCs w:val="30"/>
              </w:rPr>
            </w:pPr>
          </w:p>
        </w:tc>
        <w:tc>
          <w:tcPr>
            <w:tcW w:w="1843" w:type="dxa"/>
            <w:tcBorders>
              <w:top w:val="nil"/>
            </w:tcBorders>
            <w:vAlign w:val="center"/>
          </w:tcPr>
          <w:p w14:paraId="3DEEFDA6">
            <w:pPr>
              <w:keepNext/>
              <w:adjustRightInd w:val="0"/>
              <w:spacing w:line="440" w:lineRule="exact"/>
              <w:ind w:left="63" w:leftChars="30" w:right="63" w:rightChars="30"/>
              <w:jc w:val="center"/>
              <w:textAlignment w:val="baseline"/>
              <w:rPr>
                <w:rFonts w:eastAsia="仿宋_GB2312"/>
                <w:sz w:val="30"/>
                <w:szCs w:val="30"/>
              </w:rPr>
            </w:pPr>
          </w:p>
        </w:tc>
        <w:tc>
          <w:tcPr>
            <w:tcW w:w="1417" w:type="dxa"/>
            <w:tcBorders>
              <w:top w:val="nil"/>
            </w:tcBorders>
            <w:vAlign w:val="center"/>
          </w:tcPr>
          <w:p w14:paraId="01689A23">
            <w:pPr>
              <w:keepNext/>
              <w:adjustRightInd w:val="0"/>
              <w:spacing w:line="440" w:lineRule="exact"/>
              <w:ind w:left="63" w:leftChars="30" w:right="63" w:rightChars="30"/>
              <w:jc w:val="center"/>
              <w:textAlignment w:val="baseline"/>
              <w:rPr>
                <w:rFonts w:eastAsia="仿宋_GB2312"/>
                <w:sz w:val="30"/>
                <w:szCs w:val="30"/>
              </w:rPr>
            </w:pPr>
          </w:p>
        </w:tc>
        <w:tc>
          <w:tcPr>
            <w:tcW w:w="2410" w:type="dxa"/>
            <w:tcBorders>
              <w:top w:val="nil"/>
            </w:tcBorders>
            <w:vAlign w:val="center"/>
          </w:tcPr>
          <w:p w14:paraId="725988ED">
            <w:pPr>
              <w:keepNext/>
              <w:adjustRightInd w:val="0"/>
              <w:spacing w:line="440" w:lineRule="exact"/>
              <w:ind w:left="63" w:leftChars="30" w:right="63" w:rightChars="30"/>
              <w:jc w:val="center"/>
              <w:textAlignment w:val="baseline"/>
              <w:rPr>
                <w:rFonts w:eastAsia="仿宋_GB2312"/>
                <w:sz w:val="30"/>
                <w:szCs w:val="30"/>
              </w:rPr>
            </w:pPr>
          </w:p>
        </w:tc>
        <w:tc>
          <w:tcPr>
            <w:tcW w:w="850" w:type="dxa"/>
            <w:tcBorders>
              <w:top w:val="nil"/>
            </w:tcBorders>
            <w:vAlign w:val="center"/>
          </w:tcPr>
          <w:p w14:paraId="43B3FEA8">
            <w:pPr>
              <w:keepNext/>
              <w:adjustRightInd w:val="0"/>
              <w:spacing w:line="440" w:lineRule="exact"/>
              <w:ind w:left="63" w:leftChars="30" w:right="63" w:rightChars="30"/>
              <w:jc w:val="center"/>
              <w:textAlignment w:val="baseline"/>
              <w:rPr>
                <w:rFonts w:eastAsia="仿宋_GB2312"/>
                <w:sz w:val="30"/>
                <w:szCs w:val="30"/>
              </w:rPr>
            </w:pPr>
          </w:p>
        </w:tc>
        <w:tc>
          <w:tcPr>
            <w:tcW w:w="1560" w:type="dxa"/>
            <w:tcBorders>
              <w:top w:val="nil"/>
            </w:tcBorders>
            <w:vAlign w:val="center"/>
          </w:tcPr>
          <w:p w14:paraId="5F8A5365">
            <w:pPr>
              <w:keepNext/>
              <w:adjustRightInd w:val="0"/>
              <w:spacing w:line="440" w:lineRule="exact"/>
              <w:ind w:left="63" w:leftChars="30" w:right="63" w:rightChars="30"/>
              <w:jc w:val="center"/>
              <w:textAlignment w:val="baseline"/>
              <w:rPr>
                <w:rFonts w:eastAsia="仿宋_GB2312"/>
                <w:sz w:val="30"/>
                <w:szCs w:val="30"/>
              </w:rPr>
            </w:pPr>
          </w:p>
        </w:tc>
        <w:tc>
          <w:tcPr>
            <w:tcW w:w="2126" w:type="dxa"/>
            <w:tcBorders>
              <w:top w:val="nil"/>
            </w:tcBorders>
            <w:vAlign w:val="center"/>
          </w:tcPr>
          <w:p w14:paraId="77C729C4">
            <w:pPr>
              <w:keepNext/>
              <w:adjustRightInd w:val="0"/>
              <w:spacing w:line="440" w:lineRule="exact"/>
              <w:ind w:left="63" w:leftChars="30" w:right="63" w:rightChars="30"/>
              <w:jc w:val="center"/>
              <w:textAlignment w:val="baseline"/>
              <w:rPr>
                <w:rFonts w:eastAsia="仿宋_GB2312"/>
                <w:sz w:val="30"/>
                <w:szCs w:val="30"/>
              </w:rPr>
            </w:pPr>
          </w:p>
        </w:tc>
        <w:tc>
          <w:tcPr>
            <w:tcW w:w="1417" w:type="dxa"/>
            <w:tcBorders>
              <w:top w:val="nil"/>
            </w:tcBorders>
            <w:vAlign w:val="center"/>
          </w:tcPr>
          <w:p w14:paraId="6E605521">
            <w:pPr>
              <w:keepNext/>
              <w:adjustRightInd w:val="0"/>
              <w:spacing w:line="440" w:lineRule="exact"/>
              <w:ind w:left="63" w:leftChars="30" w:right="63" w:rightChars="30"/>
              <w:jc w:val="center"/>
              <w:textAlignment w:val="baseline"/>
              <w:rPr>
                <w:rFonts w:eastAsia="仿宋_GB2312"/>
                <w:sz w:val="30"/>
                <w:szCs w:val="30"/>
              </w:rPr>
            </w:pPr>
          </w:p>
        </w:tc>
        <w:tc>
          <w:tcPr>
            <w:tcW w:w="851" w:type="dxa"/>
            <w:tcBorders>
              <w:top w:val="nil"/>
            </w:tcBorders>
            <w:vAlign w:val="center"/>
          </w:tcPr>
          <w:p w14:paraId="6DAB0778">
            <w:pPr>
              <w:keepNext/>
              <w:adjustRightInd w:val="0"/>
              <w:spacing w:line="440" w:lineRule="exact"/>
              <w:ind w:left="63" w:leftChars="30" w:right="63" w:rightChars="30"/>
              <w:jc w:val="center"/>
              <w:textAlignment w:val="baseline"/>
              <w:rPr>
                <w:rFonts w:eastAsia="仿宋_GB2312"/>
                <w:sz w:val="30"/>
                <w:szCs w:val="30"/>
              </w:rPr>
            </w:pPr>
          </w:p>
        </w:tc>
        <w:tc>
          <w:tcPr>
            <w:tcW w:w="850" w:type="dxa"/>
            <w:tcBorders>
              <w:top w:val="nil"/>
            </w:tcBorders>
            <w:vAlign w:val="center"/>
          </w:tcPr>
          <w:p w14:paraId="4EA9490F">
            <w:pPr>
              <w:keepNext/>
              <w:adjustRightInd w:val="0"/>
              <w:spacing w:line="440" w:lineRule="exact"/>
              <w:ind w:left="63" w:leftChars="30" w:right="63" w:rightChars="30"/>
              <w:jc w:val="center"/>
              <w:textAlignment w:val="baseline"/>
              <w:rPr>
                <w:rFonts w:eastAsia="仿宋_GB2312"/>
                <w:sz w:val="30"/>
                <w:szCs w:val="30"/>
              </w:rPr>
            </w:pPr>
          </w:p>
        </w:tc>
      </w:tr>
      <w:tr w14:paraId="1E3682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2B61ED2">
            <w:pPr>
              <w:keepNext/>
              <w:adjustRightInd w:val="0"/>
              <w:spacing w:line="440" w:lineRule="exact"/>
              <w:ind w:left="63" w:leftChars="30" w:right="63" w:rightChars="30"/>
              <w:jc w:val="center"/>
              <w:textAlignment w:val="baseline"/>
              <w:rPr>
                <w:rFonts w:eastAsia="仿宋_GB2312"/>
                <w:sz w:val="30"/>
                <w:szCs w:val="30"/>
              </w:rPr>
            </w:pPr>
          </w:p>
        </w:tc>
        <w:tc>
          <w:tcPr>
            <w:tcW w:w="1843" w:type="dxa"/>
            <w:vAlign w:val="center"/>
          </w:tcPr>
          <w:p w14:paraId="55451387">
            <w:pPr>
              <w:keepNext/>
              <w:adjustRightInd w:val="0"/>
              <w:spacing w:line="440" w:lineRule="exact"/>
              <w:ind w:left="63" w:leftChars="30" w:right="63" w:rightChars="30"/>
              <w:jc w:val="center"/>
              <w:textAlignment w:val="baseline"/>
              <w:rPr>
                <w:rFonts w:eastAsia="仿宋_GB2312"/>
                <w:sz w:val="30"/>
                <w:szCs w:val="30"/>
              </w:rPr>
            </w:pPr>
          </w:p>
        </w:tc>
        <w:tc>
          <w:tcPr>
            <w:tcW w:w="1417" w:type="dxa"/>
            <w:vAlign w:val="center"/>
          </w:tcPr>
          <w:p w14:paraId="17D8115F">
            <w:pPr>
              <w:keepNext/>
              <w:adjustRightInd w:val="0"/>
              <w:spacing w:line="440" w:lineRule="exact"/>
              <w:ind w:left="63" w:leftChars="30" w:right="63" w:rightChars="30"/>
              <w:jc w:val="center"/>
              <w:textAlignment w:val="baseline"/>
              <w:rPr>
                <w:rFonts w:eastAsia="仿宋_GB2312"/>
                <w:sz w:val="30"/>
                <w:szCs w:val="30"/>
              </w:rPr>
            </w:pPr>
          </w:p>
        </w:tc>
        <w:tc>
          <w:tcPr>
            <w:tcW w:w="2410" w:type="dxa"/>
            <w:vAlign w:val="center"/>
          </w:tcPr>
          <w:p w14:paraId="1961A20D">
            <w:pPr>
              <w:keepNext/>
              <w:adjustRightInd w:val="0"/>
              <w:spacing w:line="440" w:lineRule="exact"/>
              <w:ind w:left="63" w:leftChars="30" w:right="63" w:rightChars="30"/>
              <w:jc w:val="center"/>
              <w:textAlignment w:val="baseline"/>
              <w:rPr>
                <w:rFonts w:eastAsia="仿宋_GB2312"/>
                <w:sz w:val="30"/>
                <w:szCs w:val="30"/>
              </w:rPr>
            </w:pPr>
          </w:p>
        </w:tc>
        <w:tc>
          <w:tcPr>
            <w:tcW w:w="850" w:type="dxa"/>
            <w:vAlign w:val="center"/>
          </w:tcPr>
          <w:p w14:paraId="195AEA02">
            <w:pPr>
              <w:keepNext/>
              <w:adjustRightInd w:val="0"/>
              <w:spacing w:line="440" w:lineRule="exact"/>
              <w:ind w:left="63" w:leftChars="30" w:right="63" w:rightChars="30"/>
              <w:jc w:val="center"/>
              <w:textAlignment w:val="baseline"/>
              <w:rPr>
                <w:rFonts w:eastAsia="仿宋_GB2312"/>
                <w:sz w:val="30"/>
                <w:szCs w:val="30"/>
              </w:rPr>
            </w:pPr>
          </w:p>
        </w:tc>
        <w:tc>
          <w:tcPr>
            <w:tcW w:w="1560" w:type="dxa"/>
            <w:vAlign w:val="center"/>
          </w:tcPr>
          <w:p w14:paraId="798B8A56">
            <w:pPr>
              <w:keepNext/>
              <w:adjustRightInd w:val="0"/>
              <w:spacing w:line="440" w:lineRule="exact"/>
              <w:ind w:left="63" w:leftChars="30" w:right="63" w:rightChars="30"/>
              <w:jc w:val="center"/>
              <w:textAlignment w:val="baseline"/>
              <w:rPr>
                <w:rFonts w:eastAsia="仿宋_GB2312"/>
                <w:sz w:val="30"/>
                <w:szCs w:val="30"/>
              </w:rPr>
            </w:pPr>
          </w:p>
        </w:tc>
        <w:tc>
          <w:tcPr>
            <w:tcW w:w="2126" w:type="dxa"/>
            <w:vAlign w:val="center"/>
          </w:tcPr>
          <w:p w14:paraId="63020576">
            <w:pPr>
              <w:keepNext/>
              <w:adjustRightInd w:val="0"/>
              <w:spacing w:line="440" w:lineRule="exact"/>
              <w:ind w:left="63" w:leftChars="30" w:right="63" w:rightChars="30"/>
              <w:jc w:val="center"/>
              <w:textAlignment w:val="baseline"/>
              <w:rPr>
                <w:rFonts w:eastAsia="仿宋_GB2312"/>
                <w:sz w:val="30"/>
                <w:szCs w:val="30"/>
              </w:rPr>
            </w:pPr>
          </w:p>
        </w:tc>
        <w:tc>
          <w:tcPr>
            <w:tcW w:w="1417" w:type="dxa"/>
            <w:vAlign w:val="center"/>
          </w:tcPr>
          <w:p w14:paraId="1BE58B5A">
            <w:pPr>
              <w:keepNext/>
              <w:adjustRightInd w:val="0"/>
              <w:spacing w:line="440" w:lineRule="exact"/>
              <w:ind w:left="63" w:leftChars="30" w:right="63" w:rightChars="30"/>
              <w:jc w:val="center"/>
              <w:textAlignment w:val="baseline"/>
              <w:rPr>
                <w:rFonts w:eastAsia="仿宋_GB2312"/>
                <w:sz w:val="30"/>
                <w:szCs w:val="30"/>
              </w:rPr>
            </w:pPr>
          </w:p>
        </w:tc>
        <w:tc>
          <w:tcPr>
            <w:tcW w:w="851" w:type="dxa"/>
            <w:vAlign w:val="center"/>
          </w:tcPr>
          <w:p w14:paraId="21977A2A">
            <w:pPr>
              <w:keepNext/>
              <w:adjustRightInd w:val="0"/>
              <w:spacing w:line="440" w:lineRule="exact"/>
              <w:ind w:left="63" w:leftChars="30" w:right="63" w:rightChars="30"/>
              <w:jc w:val="center"/>
              <w:textAlignment w:val="baseline"/>
              <w:rPr>
                <w:rFonts w:eastAsia="仿宋_GB2312"/>
                <w:sz w:val="30"/>
                <w:szCs w:val="30"/>
              </w:rPr>
            </w:pPr>
          </w:p>
        </w:tc>
        <w:tc>
          <w:tcPr>
            <w:tcW w:w="850" w:type="dxa"/>
            <w:vAlign w:val="center"/>
          </w:tcPr>
          <w:p w14:paraId="1560B125">
            <w:pPr>
              <w:keepNext/>
              <w:adjustRightInd w:val="0"/>
              <w:spacing w:line="440" w:lineRule="exact"/>
              <w:ind w:left="63" w:leftChars="30" w:right="63" w:rightChars="30"/>
              <w:jc w:val="center"/>
              <w:textAlignment w:val="baseline"/>
              <w:rPr>
                <w:rFonts w:eastAsia="仿宋_GB2312"/>
                <w:sz w:val="30"/>
                <w:szCs w:val="30"/>
              </w:rPr>
            </w:pPr>
          </w:p>
        </w:tc>
      </w:tr>
      <w:tr w14:paraId="1CAE5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B2B52E0">
            <w:pPr>
              <w:keepNext/>
              <w:adjustRightInd w:val="0"/>
              <w:spacing w:line="440" w:lineRule="exact"/>
              <w:ind w:left="63" w:leftChars="30" w:right="63" w:rightChars="30"/>
              <w:jc w:val="center"/>
              <w:textAlignment w:val="baseline"/>
              <w:rPr>
                <w:rFonts w:eastAsia="仿宋_GB2312"/>
                <w:sz w:val="30"/>
                <w:szCs w:val="30"/>
              </w:rPr>
            </w:pPr>
          </w:p>
        </w:tc>
        <w:tc>
          <w:tcPr>
            <w:tcW w:w="1843" w:type="dxa"/>
            <w:tcBorders>
              <w:top w:val="nil"/>
            </w:tcBorders>
            <w:vAlign w:val="center"/>
          </w:tcPr>
          <w:p w14:paraId="696C746C">
            <w:pPr>
              <w:keepNext/>
              <w:adjustRightInd w:val="0"/>
              <w:spacing w:line="440" w:lineRule="exact"/>
              <w:ind w:left="63" w:leftChars="30" w:right="63" w:rightChars="30"/>
              <w:jc w:val="center"/>
              <w:textAlignment w:val="baseline"/>
              <w:rPr>
                <w:rFonts w:eastAsia="仿宋_GB2312"/>
                <w:sz w:val="30"/>
                <w:szCs w:val="30"/>
              </w:rPr>
            </w:pPr>
          </w:p>
        </w:tc>
        <w:tc>
          <w:tcPr>
            <w:tcW w:w="1417" w:type="dxa"/>
            <w:tcBorders>
              <w:top w:val="nil"/>
            </w:tcBorders>
            <w:vAlign w:val="center"/>
          </w:tcPr>
          <w:p w14:paraId="6A639F80">
            <w:pPr>
              <w:keepNext/>
              <w:adjustRightInd w:val="0"/>
              <w:spacing w:line="440" w:lineRule="exact"/>
              <w:ind w:left="63" w:leftChars="30" w:right="63" w:rightChars="30"/>
              <w:jc w:val="center"/>
              <w:textAlignment w:val="baseline"/>
              <w:rPr>
                <w:rFonts w:eastAsia="仿宋_GB2312"/>
                <w:sz w:val="30"/>
                <w:szCs w:val="30"/>
              </w:rPr>
            </w:pPr>
          </w:p>
        </w:tc>
        <w:tc>
          <w:tcPr>
            <w:tcW w:w="2410" w:type="dxa"/>
            <w:tcBorders>
              <w:top w:val="nil"/>
            </w:tcBorders>
            <w:vAlign w:val="center"/>
          </w:tcPr>
          <w:p w14:paraId="27978C9F">
            <w:pPr>
              <w:keepNext/>
              <w:adjustRightInd w:val="0"/>
              <w:spacing w:line="440" w:lineRule="exact"/>
              <w:ind w:left="63" w:leftChars="30" w:right="63" w:rightChars="30"/>
              <w:jc w:val="center"/>
              <w:textAlignment w:val="baseline"/>
              <w:rPr>
                <w:rFonts w:eastAsia="仿宋_GB2312"/>
                <w:sz w:val="30"/>
                <w:szCs w:val="30"/>
              </w:rPr>
            </w:pPr>
          </w:p>
        </w:tc>
        <w:tc>
          <w:tcPr>
            <w:tcW w:w="850" w:type="dxa"/>
            <w:tcBorders>
              <w:top w:val="nil"/>
            </w:tcBorders>
            <w:vAlign w:val="center"/>
          </w:tcPr>
          <w:p w14:paraId="7862E7E7">
            <w:pPr>
              <w:keepNext/>
              <w:adjustRightInd w:val="0"/>
              <w:spacing w:line="440" w:lineRule="exact"/>
              <w:ind w:left="63" w:leftChars="30" w:right="63" w:rightChars="30"/>
              <w:jc w:val="center"/>
              <w:textAlignment w:val="baseline"/>
              <w:rPr>
                <w:rFonts w:eastAsia="仿宋_GB2312"/>
                <w:sz w:val="30"/>
                <w:szCs w:val="30"/>
              </w:rPr>
            </w:pPr>
          </w:p>
        </w:tc>
        <w:tc>
          <w:tcPr>
            <w:tcW w:w="1560" w:type="dxa"/>
            <w:tcBorders>
              <w:top w:val="nil"/>
            </w:tcBorders>
            <w:vAlign w:val="center"/>
          </w:tcPr>
          <w:p w14:paraId="0AFB71EC">
            <w:pPr>
              <w:keepNext/>
              <w:adjustRightInd w:val="0"/>
              <w:spacing w:line="440" w:lineRule="exact"/>
              <w:ind w:left="63" w:leftChars="30" w:right="63" w:rightChars="30"/>
              <w:jc w:val="center"/>
              <w:textAlignment w:val="baseline"/>
              <w:rPr>
                <w:rFonts w:eastAsia="仿宋_GB2312"/>
                <w:sz w:val="30"/>
                <w:szCs w:val="30"/>
              </w:rPr>
            </w:pPr>
          </w:p>
        </w:tc>
        <w:tc>
          <w:tcPr>
            <w:tcW w:w="2126" w:type="dxa"/>
            <w:tcBorders>
              <w:top w:val="nil"/>
            </w:tcBorders>
            <w:vAlign w:val="center"/>
          </w:tcPr>
          <w:p w14:paraId="4B39BD54">
            <w:pPr>
              <w:keepNext/>
              <w:adjustRightInd w:val="0"/>
              <w:spacing w:line="440" w:lineRule="exact"/>
              <w:ind w:left="63" w:leftChars="30" w:right="63" w:rightChars="30"/>
              <w:jc w:val="center"/>
              <w:textAlignment w:val="baseline"/>
              <w:rPr>
                <w:rFonts w:eastAsia="仿宋_GB2312"/>
                <w:sz w:val="30"/>
                <w:szCs w:val="30"/>
              </w:rPr>
            </w:pPr>
          </w:p>
        </w:tc>
        <w:tc>
          <w:tcPr>
            <w:tcW w:w="1417" w:type="dxa"/>
            <w:tcBorders>
              <w:top w:val="nil"/>
            </w:tcBorders>
            <w:vAlign w:val="center"/>
          </w:tcPr>
          <w:p w14:paraId="24525D97">
            <w:pPr>
              <w:keepNext/>
              <w:adjustRightInd w:val="0"/>
              <w:spacing w:line="440" w:lineRule="exact"/>
              <w:ind w:left="63" w:leftChars="30" w:right="63" w:rightChars="30"/>
              <w:jc w:val="center"/>
              <w:textAlignment w:val="baseline"/>
              <w:rPr>
                <w:rFonts w:eastAsia="仿宋_GB2312"/>
                <w:sz w:val="30"/>
                <w:szCs w:val="30"/>
              </w:rPr>
            </w:pPr>
          </w:p>
        </w:tc>
        <w:tc>
          <w:tcPr>
            <w:tcW w:w="851" w:type="dxa"/>
            <w:tcBorders>
              <w:top w:val="nil"/>
            </w:tcBorders>
            <w:vAlign w:val="center"/>
          </w:tcPr>
          <w:p w14:paraId="49DF076F">
            <w:pPr>
              <w:keepNext/>
              <w:adjustRightInd w:val="0"/>
              <w:spacing w:line="440" w:lineRule="exact"/>
              <w:ind w:left="63" w:leftChars="30" w:right="63" w:rightChars="30"/>
              <w:jc w:val="center"/>
              <w:textAlignment w:val="baseline"/>
              <w:rPr>
                <w:rFonts w:eastAsia="仿宋_GB2312"/>
                <w:sz w:val="30"/>
                <w:szCs w:val="30"/>
              </w:rPr>
            </w:pPr>
          </w:p>
        </w:tc>
        <w:tc>
          <w:tcPr>
            <w:tcW w:w="850" w:type="dxa"/>
            <w:tcBorders>
              <w:top w:val="nil"/>
            </w:tcBorders>
            <w:vAlign w:val="center"/>
          </w:tcPr>
          <w:p w14:paraId="1650643B">
            <w:pPr>
              <w:keepNext/>
              <w:adjustRightInd w:val="0"/>
              <w:spacing w:line="440" w:lineRule="exact"/>
              <w:ind w:left="63" w:leftChars="30" w:right="63" w:rightChars="30"/>
              <w:jc w:val="center"/>
              <w:textAlignment w:val="baseline"/>
              <w:rPr>
                <w:rFonts w:eastAsia="仿宋_GB2312"/>
                <w:sz w:val="30"/>
                <w:szCs w:val="30"/>
              </w:rPr>
            </w:pPr>
          </w:p>
        </w:tc>
      </w:tr>
      <w:tr w14:paraId="3534D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6BB05FF3">
            <w:pPr>
              <w:keepNext/>
              <w:adjustRightInd w:val="0"/>
              <w:spacing w:line="440" w:lineRule="exact"/>
              <w:ind w:left="63" w:leftChars="30" w:right="63" w:rightChars="30"/>
              <w:jc w:val="center"/>
              <w:textAlignment w:val="baseline"/>
              <w:rPr>
                <w:rFonts w:eastAsia="仿宋_GB2312"/>
                <w:sz w:val="30"/>
                <w:szCs w:val="30"/>
              </w:rPr>
            </w:pPr>
          </w:p>
        </w:tc>
        <w:tc>
          <w:tcPr>
            <w:tcW w:w="1843" w:type="dxa"/>
            <w:vAlign w:val="center"/>
          </w:tcPr>
          <w:p w14:paraId="7437DE52">
            <w:pPr>
              <w:keepNext/>
              <w:adjustRightInd w:val="0"/>
              <w:spacing w:line="440" w:lineRule="exact"/>
              <w:ind w:left="63" w:leftChars="30" w:right="63" w:rightChars="30"/>
              <w:jc w:val="center"/>
              <w:textAlignment w:val="baseline"/>
              <w:rPr>
                <w:rFonts w:eastAsia="仿宋_GB2312"/>
                <w:sz w:val="30"/>
                <w:szCs w:val="30"/>
              </w:rPr>
            </w:pPr>
          </w:p>
        </w:tc>
        <w:tc>
          <w:tcPr>
            <w:tcW w:w="1417" w:type="dxa"/>
            <w:vAlign w:val="center"/>
          </w:tcPr>
          <w:p w14:paraId="3FDD3C57">
            <w:pPr>
              <w:keepNext/>
              <w:adjustRightInd w:val="0"/>
              <w:spacing w:line="440" w:lineRule="exact"/>
              <w:ind w:left="63" w:leftChars="30" w:right="63" w:rightChars="30"/>
              <w:jc w:val="center"/>
              <w:textAlignment w:val="baseline"/>
              <w:rPr>
                <w:rFonts w:eastAsia="仿宋_GB2312"/>
                <w:sz w:val="30"/>
                <w:szCs w:val="30"/>
              </w:rPr>
            </w:pPr>
          </w:p>
        </w:tc>
        <w:tc>
          <w:tcPr>
            <w:tcW w:w="2410" w:type="dxa"/>
            <w:vAlign w:val="center"/>
          </w:tcPr>
          <w:p w14:paraId="4C681EE1">
            <w:pPr>
              <w:keepNext/>
              <w:adjustRightInd w:val="0"/>
              <w:spacing w:line="440" w:lineRule="exact"/>
              <w:ind w:left="63" w:leftChars="30" w:right="63" w:rightChars="30"/>
              <w:jc w:val="center"/>
              <w:textAlignment w:val="baseline"/>
              <w:rPr>
                <w:rFonts w:eastAsia="仿宋_GB2312"/>
                <w:sz w:val="30"/>
                <w:szCs w:val="30"/>
              </w:rPr>
            </w:pPr>
          </w:p>
        </w:tc>
        <w:tc>
          <w:tcPr>
            <w:tcW w:w="850" w:type="dxa"/>
            <w:vAlign w:val="center"/>
          </w:tcPr>
          <w:p w14:paraId="37CD8A2D">
            <w:pPr>
              <w:keepNext/>
              <w:adjustRightInd w:val="0"/>
              <w:spacing w:line="440" w:lineRule="exact"/>
              <w:ind w:left="63" w:leftChars="30" w:right="63" w:rightChars="30"/>
              <w:jc w:val="center"/>
              <w:textAlignment w:val="baseline"/>
              <w:rPr>
                <w:rFonts w:eastAsia="仿宋_GB2312"/>
                <w:sz w:val="30"/>
                <w:szCs w:val="30"/>
              </w:rPr>
            </w:pPr>
          </w:p>
        </w:tc>
        <w:tc>
          <w:tcPr>
            <w:tcW w:w="1560" w:type="dxa"/>
            <w:vAlign w:val="center"/>
          </w:tcPr>
          <w:p w14:paraId="2B56A345">
            <w:pPr>
              <w:keepNext/>
              <w:adjustRightInd w:val="0"/>
              <w:spacing w:line="440" w:lineRule="exact"/>
              <w:ind w:left="63" w:leftChars="30" w:right="63" w:rightChars="30"/>
              <w:jc w:val="center"/>
              <w:textAlignment w:val="baseline"/>
              <w:rPr>
                <w:rFonts w:eastAsia="仿宋_GB2312"/>
                <w:sz w:val="30"/>
                <w:szCs w:val="30"/>
              </w:rPr>
            </w:pPr>
          </w:p>
        </w:tc>
        <w:tc>
          <w:tcPr>
            <w:tcW w:w="2126" w:type="dxa"/>
            <w:vAlign w:val="center"/>
          </w:tcPr>
          <w:p w14:paraId="064AE180">
            <w:pPr>
              <w:keepNext/>
              <w:adjustRightInd w:val="0"/>
              <w:spacing w:line="440" w:lineRule="exact"/>
              <w:ind w:left="63" w:leftChars="30" w:right="63" w:rightChars="30"/>
              <w:jc w:val="center"/>
              <w:textAlignment w:val="baseline"/>
              <w:rPr>
                <w:rFonts w:eastAsia="仿宋_GB2312"/>
                <w:sz w:val="30"/>
                <w:szCs w:val="30"/>
              </w:rPr>
            </w:pPr>
          </w:p>
        </w:tc>
        <w:tc>
          <w:tcPr>
            <w:tcW w:w="1417" w:type="dxa"/>
            <w:vAlign w:val="center"/>
          </w:tcPr>
          <w:p w14:paraId="78A39373">
            <w:pPr>
              <w:keepNext/>
              <w:adjustRightInd w:val="0"/>
              <w:spacing w:line="440" w:lineRule="exact"/>
              <w:ind w:left="63" w:leftChars="30" w:right="63" w:rightChars="30"/>
              <w:jc w:val="center"/>
              <w:textAlignment w:val="baseline"/>
              <w:rPr>
                <w:rFonts w:eastAsia="仿宋_GB2312"/>
                <w:sz w:val="30"/>
                <w:szCs w:val="30"/>
              </w:rPr>
            </w:pPr>
          </w:p>
        </w:tc>
        <w:tc>
          <w:tcPr>
            <w:tcW w:w="851" w:type="dxa"/>
            <w:vAlign w:val="center"/>
          </w:tcPr>
          <w:p w14:paraId="0C9E0449">
            <w:pPr>
              <w:keepNext/>
              <w:adjustRightInd w:val="0"/>
              <w:spacing w:line="440" w:lineRule="exact"/>
              <w:ind w:left="63" w:leftChars="30" w:right="63" w:rightChars="30"/>
              <w:jc w:val="center"/>
              <w:textAlignment w:val="baseline"/>
              <w:rPr>
                <w:rFonts w:eastAsia="仿宋_GB2312"/>
                <w:sz w:val="30"/>
                <w:szCs w:val="30"/>
              </w:rPr>
            </w:pPr>
          </w:p>
        </w:tc>
        <w:tc>
          <w:tcPr>
            <w:tcW w:w="850" w:type="dxa"/>
            <w:vAlign w:val="center"/>
          </w:tcPr>
          <w:p w14:paraId="08CEE8FA">
            <w:pPr>
              <w:keepNext/>
              <w:adjustRightInd w:val="0"/>
              <w:spacing w:line="440" w:lineRule="exact"/>
              <w:ind w:left="63" w:leftChars="30" w:right="63" w:rightChars="30"/>
              <w:jc w:val="center"/>
              <w:textAlignment w:val="baseline"/>
              <w:rPr>
                <w:rFonts w:eastAsia="仿宋_GB2312"/>
                <w:sz w:val="30"/>
                <w:szCs w:val="30"/>
              </w:rPr>
            </w:pPr>
          </w:p>
        </w:tc>
      </w:tr>
      <w:tr w14:paraId="3503A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E9BD092">
            <w:pPr>
              <w:keepNext/>
              <w:adjustRightInd w:val="0"/>
              <w:spacing w:line="440" w:lineRule="exact"/>
              <w:ind w:left="63" w:leftChars="30" w:right="63" w:rightChars="30"/>
              <w:jc w:val="center"/>
              <w:textAlignment w:val="baseline"/>
              <w:rPr>
                <w:rFonts w:eastAsia="仿宋_GB2312"/>
                <w:sz w:val="30"/>
                <w:szCs w:val="30"/>
              </w:rPr>
            </w:pPr>
          </w:p>
        </w:tc>
        <w:tc>
          <w:tcPr>
            <w:tcW w:w="1843" w:type="dxa"/>
            <w:tcBorders>
              <w:top w:val="nil"/>
            </w:tcBorders>
            <w:vAlign w:val="center"/>
          </w:tcPr>
          <w:p w14:paraId="52597F4E">
            <w:pPr>
              <w:keepNext/>
              <w:adjustRightInd w:val="0"/>
              <w:spacing w:line="440" w:lineRule="exact"/>
              <w:ind w:left="63" w:leftChars="30" w:right="63" w:rightChars="30"/>
              <w:jc w:val="center"/>
              <w:textAlignment w:val="baseline"/>
              <w:rPr>
                <w:rFonts w:eastAsia="仿宋_GB2312"/>
                <w:sz w:val="30"/>
                <w:szCs w:val="30"/>
              </w:rPr>
            </w:pPr>
          </w:p>
        </w:tc>
        <w:tc>
          <w:tcPr>
            <w:tcW w:w="1417" w:type="dxa"/>
            <w:tcBorders>
              <w:top w:val="nil"/>
            </w:tcBorders>
            <w:vAlign w:val="center"/>
          </w:tcPr>
          <w:p w14:paraId="450B85BB">
            <w:pPr>
              <w:keepNext/>
              <w:adjustRightInd w:val="0"/>
              <w:spacing w:line="440" w:lineRule="exact"/>
              <w:ind w:left="63" w:leftChars="30" w:right="63" w:rightChars="30"/>
              <w:jc w:val="center"/>
              <w:textAlignment w:val="baseline"/>
              <w:rPr>
                <w:rFonts w:eastAsia="仿宋_GB2312"/>
                <w:sz w:val="30"/>
                <w:szCs w:val="30"/>
              </w:rPr>
            </w:pPr>
          </w:p>
        </w:tc>
        <w:tc>
          <w:tcPr>
            <w:tcW w:w="2410" w:type="dxa"/>
            <w:tcBorders>
              <w:top w:val="nil"/>
            </w:tcBorders>
            <w:vAlign w:val="center"/>
          </w:tcPr>
          <w:p w14:paraId="0D9B45C0">
            <w:pPr>
              <w:keepNext/>
              <w:adjustRightInd w:val="0"/>
              <w:spacing w:line="440" w:lineRule="exact"/>
              <w:ind w:left="63" w:leftChars="30" w:right="63" w:rightChars="30"/>
              <w:jc w:val="center"/>
              <w:textAlignment w:val="baseline"/>
              <w:rPr>
                <w:rFonts w:eastAsia="仿宋_GB2312"/>
                <w:sz w:val="30"/>
                <w:szCs w:val="30"/>
              </w:rPr>
            </w:pPr>
          </w:p>
        </w:tc>
        <w:tc>
          <w:tcPr>
            <w:tcW w:w="850" w:type="dxa"/>
            <w:tcBorders>
              <w:top w:val="nil"/>
            </w:tcBorders>
            <w:vAlign w:val="center"/>
          </w:tcPr>
          <w:p w14:paraId="6E5D45DA">
            <w:pPr>
              <w:keepNext/>
              <w:adjustRightInd w:val="0"/>
              <w:spacing w:line="440" w:lineRule="exact"/>
              <w:ind w:left="63" w:leftChars="30" w:right="63" w:rightChars="30"/>
              <w:jc w:val="center"/>
              <w:textAlignment w:val="baseline"/>
              <w:rPr>
                <w:rFonts w:eastAsia="仿宋_GB2312"/>
                <w:sz w:val="30"/>
                <w:szCs w:val="30"/>
              </w:rPr>
            </w:pPr>
          </w:p>
        </w:tc>
        <w:tc>
          <w:tcPr>
            <w:tcW w:w="1560" w:type="dxa"/>
            <w:tcBorders>
              <w:top w:val="nil"/>
            </w:tcBorders>
            <w:vAlign w:val="center"/>
          </w:tcPr>
          <w:p w14:paraId="099D0F86">
            <w:pPr>
              <w:keepNext/>
              <w:adjustRightInd w:val="0"/>
              <w:spacing w:line="440" w:lineRule="exact"/>
              <w:ind w:left="63" w:leftChars="30" w:right="63" w:rightChars="30"/>
              <w:jc w:val="center"/>
              <w:textAlignment w:val="baseline"/>
              <w:rPr>
                <w:rFonts w:eastAsia="仿宋_GB2312"/>
                <w:sz w:val="30"/>
                <w:szCs w:val="30"/>
              </w:rPr>
            </w:pPr>
          </w:p>
        </w:tc>
        <w:tc>
          <w:tcPr>
            <w:tcW w:w="2126" w:type="dxa"/>
            <w:tcBorders>
              <w:top w:val="nil"/>
            </w:tcBorders>
            <w:vAlign w:val="center"/>
          </w:tcPr>
          <w:p w14:paraId="462BA6CF">
            <w:pPr>
              <w:keepNext/>
              <w:adjustRightInd w:val="0"/>
              <w:spacing w:line="440" w:lineRule="exact"/>
              <w:ind w:left="63" w:leftChars="30" w:right="63" w:rightChars="30"/>
              <w:jc w:val="center"/>
              <w:textAlignment w:val="baseline"/>
              <w:rPr>
                <w:rFonts w:eastAsia="仿宋_GB2312"/>
                <w:sz w:val="30"/>
                <w:szCs w:val="30"/>
              </w:rPr>
            </w:pPr>
          </w:p>
        </w:tc>
        <w:tc>
          <w:tcPr>
            <w:tcW w:w="1417" w:type="dxa"/>
            <w:tcBorders>
              <w:top w:val="nil"/>
            </w:tcBorders>
            <w:vAlign w:val="center"/>
          </w:tcPr>
          <w:p w14:paraId="3665A8FC">
            <w:pPr>
              <w:keepNext/>
              <w:adjustRightInd w:val="0"/>
              <w:spacing w:line="440" w:lineRule="exact"/>
              <w:ind w:left="63" w:leftChars="30" w:right="63" w:rightChars="30"/>
              <w:jc w:val="center"/>
              <w:textAlignment w:val="baseline"/>
              <w:rPr>
                <w:rFonts w:eastAsia="仿宋_GB2312"/>
                <w:sz w:val="30"/>
                <w:szCs w:val="30"/>
              </w:rPr>
            </w:pPr>
          </w:p>
        </w:tc>
        <w:tc>
          <w:tcPr>
            <w:tcW w:w="851" w:type="dxa"/>
            <w:tcBorders>
              <w:top w:val="nil"/>
            </w:tcBorders>
            <w:vAlign w:val="center"/>
          </w:tcPr>
          <w:p w14:paraId="5C81A49B">
            <w:pPr>
              <w:keepNext/>
              <w:adjustRightInd w:val="0"/>
              <w:spacing w:line="440" w:lineRule="exact"/>
              <w:ind w:left="63" w:leftChars="30" w:right="63" w:rightChars="30"/>
              <w:jc w:val="center"/>
              <w:textAlignment w:val="baseline"/>
              <w:rPr>
                <w:rFonts w:eastAsia="仿宋_GB2312"/>
                <w:sz w:val="30"/>
                <w:szCs w:val="30"/>
              </w:rPr>
            </w:pPr>
          </w:p>
        </w:tc>
        <w:tc>
          <w:tcPr>
            <w:tcW w:w="850" w:type="dxa"/>
            <w:tcBorders>
              <w:top w:val="nil"/>
            </w:tcBorders>
            <w:vAlign w:val="center"/>
          </w:tcPr>
          <w:p w14:paraId="232D13D9">
            <w:pPr>
              <w:keepNext/>
              <w:adjustRightInd w:val="0"/>
              <w:spacing w:line="440" w:lineRule="exact"/>
              <w:ind w:left="63" w:leftChars="30" w:right="63" w:rightChars="30"/>
              <w:jc w:val="center"/>
              <w:textAlignment w:val="baseline"/>
              <w:rPr>
                <w:rFonts w:eastAsia="仿宋_GB2312"/>
                <w:sz w:val="30"/>
                <w:szCs w:val="30"/>
              </w:rPr>
            </w:pPr>
          </w:p>
        </w:tc>
      </w:tr>
      <w:tr w14:paraId="2A67B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6978C597">
            <w:pPr>
              <w:keepNext/>
              <w:adjustRightInd w:val="0"/>
              <w:spacing w:line="440" w:lineRule="exact"/>
              <w:ind w:left="63" w:leftChars="30" w:right="63" w:rightChars="30"/>
              <w:jc w:val="center"/>
              <w:textAlignment w:val="baseline"/>
              <w:rPr>
                <w:rFonts w:eastAsia="仿宋_GB2312"/>
                <w:sz w:val="30"/>
                <w:szCs w:val="30"/>
              </w:rPr>
            </w:pPr>
          </w:p>
        </w:tc>
        <w:tc>
          <w:tcPr>
            <w:tcW w:w="1843" w:type="dxa"/>
            <w:tcBorders>
              <w:top w:val="nil"/>
            </w:tcBorders>
            <w:vAlign w:val="center"/>
          </w:tcPr>
          <w:p w14:paraId="7538BF42">
            <w:pPr>
              <w:keepNext/>
              <w:adjustRightInd w:val="0"/>
              <w:spacing w:line="440" w:lineRule="exact"/>
              <w:ind w:left="63" w:leftChars="30" w:right="63" w:rightChars="30"/>
              <w:jc w:val="center"/>
              <w:textAlignment w:val="baseline"/>
              <w:rPr>
                <w:rFonts w:eastAsia="仿宋_GB2312"/>
                <w:sz w:val="30"/>
                <w:szCs w:val="30"/>
              </w:rPr>
            </w:pPr>
          </w:p>
        </w:tc>
        <w:tc>
          <w:tcPr>
            <w:tcW w:w="1417" w:type="dxa"/>
            <w:tcBorders>
              <w:top w:val="nil"/>
            </w:tcBorders>
            <w:vAlign w:val="center"/>
          </w:tcPr>
          <w:p w14:paraId="7A592170">
            <w:pPr>
              <w:keepNext/>
              <w:adjustRightInd w:val="0"/>
              <w:spacing w:line="440" w:lineRule="exact"/>
              <w:ind w:left="63" w:leftChars="30" w:right="63" w:rightChars="30"/>
              <w:jc w:val="center"/>
              <w:textAlignment w:val="baseline"/>
              <w:rPr>
                <w:rFonts w:eastAsia="仿宋_GB2312"/>
                <w:sz w:val="30"/>
                <w:szCs w:val="30"/>
              </w:rPr>
            </w:pPr>
          </w:p>
        </w:tc>
        <w:tc>
          <w:tcPr>
            <w:tcW w:w="2410" w:type="dxa"/>
            <w:tcBorders>
              <w:top w:val="nil"/>
            </w:tcBorders>
            <w:vAlign w:val="center"/>
          </w:tcPr>
          <w:p w14:paraId="7C117C91">
            <w:pPr>
              <w:keepNext/>
              <w:adjustRightInd w:val="0"/>
              <w:spacing w:line="440" w:lineRule="exact"/>
              <w:ind w:left="63" w:leftChars="30" w:right="63" w:rightChars="30"/>
              <w:jc w:val="center"/>
              <w:textAlignment w:val="baseline"/>
              <w:rPr>
                <w:rFonts w:eastAsia="仿宋_GB2312"/>
                <w:sz w:val="30"/>
                <w:szCs w:val="30"/>
              </w:rPr>
            </w:pPr>
          </w:p>
        </w:tc>
        <w:tc>
          <w:tcPr>
            <w:tcW w:w="850" w:type="dxa"/>
            <w:tcBorders>
              <w:top w:val="nil"/>
            </w:tcBorders>
            <w:vAlign w:val="center"/>
          </w:tcPr>
          <w:p w14:paraId="189C5CB6">
            <w:pPr>
              <w:keepNext/>
              <w:adjustRightInd w:val="0"/>
              <w:spacing w:line="440" w:lineRule="exact"/>
              <w:ind w:left="63" w:leftChars="30" w:right="63" w:rightChars="30"/>
              <w:jc w:val="center"/>
              <w:textAlignment w:val="baseline"/>
              <w:rPr>
                <w:rFonts w:eastAsia="仿宋_GB2312"/>
                <w:sz w:val="30"/>
                <w:szCs w:val="30"/>
              </w:rPr>
            </w:pPr>
          </w:p>
        </w:tc>
        <w:tc>
          <w:tcPr>
            <w:tcW w:w="1560" w:type="dxa"/>
            <w:tcBorders>
              <w:top w:val="nil"/>
            </w:tcBorders>
            <w:vAlign w:val="center"/>
          </w:tcPr>
          <w:p w14:paraId="4A6B0023">
            <w:pPr>
              <w:keepNext/>
              <w:adjustRightInd w:val="0"/>
              <w:spacing w:line="440" w:lineRule="exact"/>
              <w:ind w:left="63" w:leftChars="30" w:right="63" w:rightChars="30"/>
              <w:jc w:val="center"/>
              <w:textAlignment w:val="baseline"/>
              <w:rPr>
                <w:rFonts w:eastAsia="仿宋_GB2312"/>
                <w:sz w:val="30"/>
                <w:szCs w:val="30"/>
              </w:rPr>
            </w:pPr>
          </w:p>
        </w:tc>
        <w:tc>
          <w:tcPr>
            <w:tcW w:w="2126" w:type="dxa"/>
            <w:tcBorders>
              <w:top w:val="nil"/>
            </w:tcBorders>
            <w:vAlign w:val="center"/>
          </w:tcPr>
          <w:p w14:paraId="777A68E5">
            <w:pPr>
              <w:keepNext/>
              <w:adjustRightInd w:val="0"/>
              <w:spacing w:line="440" w:lineRule="exact"/>
              <w:ind w:left="63" w:leftChars="30" w:right="63" w:rightChars="30"/>
              <w:jc w:val="center"/>
              <w:textAlignment w:val="baseline"/>
              <w:rPr>
                <w:rFonts w:eastAsia="仿宋_GB2312"/>
                <w:sz w:val="30"/>
                <w:szCs w:val="30"/>
              </w:rPr>
            </w:pPr>
          </w:p>
        </w:tc>
        <w:tc>
          <w:tcPr>
            <w:tcW w:w="1417" w:type="dxa"/>
            <w:tcBorders>
              <w:top w:val="nil"/>
            </w:tcBorders>
            <w:vAlign w:val="center"/>
          </w:tcPr>
          <w:p w14:paraId="20D57842">
            <w:pPr>
              <w:keepNext/>
              <w:adjustRightInd w:val="0"/>
              <w:spacing w:line="440" w:lineRule="exact"/>
              <w:ind w:left="63" w:leftChars="30" w:right="63" w:rightChars="30"/>
              <w:jc w:val="center"/>
              <w:textAlignment w:val="baseline"/>
              <w:rPr>
                <w:rFonts w:eastAsia="仿宋_GB2312"/>
                <w:sz w:val="30"/>
                <w:szCs w:val="30"/>
              </w:rPr>
            </w:pPr>
          </w:p>
        </w:tc>
        <w:tc>
          <w:tcPr>
            <w:tcW w:w="851" w:type="dxa"/>
            <w:tcBorders>
              <w:top w:val="nil"/>
            </w:tcBorders>
            <w:vAlign w:val="center"/>
          </w:tcPr>
          <w:p w14:paraId="7C279DFE">
            <w:pPr>
              <w:keepNext/>
              <w:adjustRightInd w:val="0"/>
              <w:spacing w:line="440" w:lineRule="exact"/>
              <w:ind w:left="63" w:leftChars="30" w:right="63" w:rightChars="30"/>
              <w:jc w:val="center"/>
              <w:textAlignment w:val="baseline"/>
              <w:rPr>
                <w:rFonts w:eastAsia="仿宋_GB2312"/>
                <w:sz w:val="30"/>
                <w:szCs w:val="30"/>
              </w:rPr>
            </w:pPr>
          </w:p>
        </w:tc>
        <w:tc>
          <w:tcPr>
            <w:tcW w:w="850" w:type="dxa"/>
            <w:tcBorders>
              <w:top w:val="nil"/>
            </w:tcBorders>
            <w:vAlign w:val="center"/>
          </w:tcPr>
          <w:p w14:paraId="7F6FA5F3">
            <w:pPr>
              <w:keepNext/>
              <w:adjustRightInd w:val="0"/>
              <w:spacing w:line="440" w:lineRule="exact"/>
              <w:ind w:left="63" w:leftChars="30" w:right="63" w:rightChars="30"/>
              <w:jc w:val="center"/>
              <w:textAlignment w:val="baseline"/>
              <w:rPr>
                <w:rFonts w:eastAsia="仿宋_GB2312"/>
                <w:sz w:val="30"/>
                <w:szCs w:val="30"/>
              </w:rPr>
            </w:pPr>
          </w:p>
        </w:tc>
      </w:tr>
      <w:tr w14:paraId="1F93D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02B6107E">
            <w:pPr>
              <w:keepNext/>
              <w:adjustRightInd w:val="0"/>
              <w:spacing w:line="440" w:lineRule="exact"/>
              <w:ind w:left="63" w:leftChars="30" w:right="63" w:rightChars="30"/>
              <w:jc w:val="center"/>
              <w:textAlignment w:val="baseline"/>
              <w:rPr>
                <w:rFonts w:eastAsia="仿宋_GB2312"/>
                <w:sz w:val="30"/>
                <w:szCs w:val="30"/>
              </w:rPr>
            </w:pPr>
          </w:p>
        </w:tc>
        <w:tc>
          <w:tcPr>
            <w:tcW w:w="1843" w:type="dxa"/>
            <w:vAlign w:val="center"/>
          </w:tcPr>
          <w:p w14:paraId="5C48C175">
            <w:pPr>
              <w:keepNext/>
              <w:adjustRightInd w:val="0"/>
              <w:spacing w:line="440" w:lineRule="exact"/>
              <w:ind w:left="63" w:leftChars="30" w:right="63" w:rightChars="30"/>
              <w:jc w:val="center"/>
              <w:textAlignment w:val="baseline"/>
              <w:rPr>
                <w:rFonts w:eastAsia="仿宋_GB2312"/>
                <w:sz w:val="30"/>
                <w:szCs w:val="30"/>
              </w:rPr>
            </w:pPr>
          </w:p>
        </w:tc>
        <w:tc>
          <w:tcPr>
            <w:tcW w:w="1417" w:type="dxa"/>
            <w:vAlign w:val="center"/>
          </w:tcPr>
          <w:p w14:paraId="400B3946">
            <w:pPr>
              <w:keepNext/>
              <w:adjustRightInd w:val="0"/>
              <w:spacing w:line="440" w:lineRule="exact"/>
              <w:ind w:left="63" w:leftChars="30" w:right="63" w:rightChars="30"/>
              <w:jc w:val="center"/>
              <w:textAlignment w:val="baseline"/>
              <w:rPr>
                <w:rFonts w:eastAsia="仿宋_GB2312"/>
                <w:sz w:val="30"/>
                <w:szCs w:val="30"/>
              </w:rPr>
            </w:pPr>
          </w:p>
        </w:tc>
        <w:tc>
          <w:tcPr>
            <w:tcW w:w="2410" w:type="dxa"/>
            <w:vAlign w:val="center"/>
          </w:tcPr>
          <w:p w14:paraId="1D39D629">
            <w:pPr>
              <w:keepNext/>
              <w:adjustRightInd w:val="0"/>
              <w:spacing w:line="440" w:lineRule="exact"/>
              <w:ind w:left="63" w:leftChars="30" w:right="63" w:rightChars="30"/>
              <w:jc w:val="center"/>
              <w:textAlignment w:val="baseline"/>
              <w:rPr>
                <w:rFonts w:eastAsia="仿宋_GB2312"/>
                <w:sz w:val="30"/>
                <w:szCs w:val="30"/>
              </w:rPr>
            </w:pPr>
          </w:p>
        </w:tc>
        <w:tc>
          <w:tcPr>
            <w:tcW w:w="850" w:type="dxa"/>
            <w:vAlign w:val="center"/>
          </w:tcPr>
          <w:p w14:paraId="4C1CB9AF">
            <w:pPr>
              <w:keepNext/>
              <w:adjustRightInd w:val="0"/>
              <w:spacing w:line="440" w:lineRule="exact"/>
              <w:ind w:left="63" w:leftChars="30" w:right="63" w:rightChars="30"/>
              <w:jc w:val="center"/>
              <w:textAlignment w:val="baseline"/>
              <w:rPr>
                <w:rFonts w:eastAsia="仿宋_GB2312"/>
                <w:sz w:val="30"/>
                <w:szCs w:val="30"/>
              </w:rPr>
            </w:pPr>
          </w:p>
        </w:tc>
        <w:tc>
          <w:tcPr>
            <w:tcW w:w="1560" w:type="dxa"/>
            <w:vAlign w:val="center"/>
          </w:tcPr>
          <w:p w14:paraId="24A1BB34">
            <w:pPr>
              <w:keepNext/>
              <w:adjustRightInd w:val="0"/>
              <w:spacing w:line="440" w:lineRule="exact"/>
              <w:ind w:left="63" w:leftChars="30" w:right="63" w:rightChars="30"/>
              <w:jc w:val="center"/>
              <w:textAlignment w:val="baseline"/>
              <w:rPr>
                <w:rFonts w:eastAsia="仿宋_GB2312"/>
                <w:sz w:val="30"/>
                <w:szCs w:val="30"/>
              </w:rPr>
            </w:pPr>
          </w:p>
        </w:tc>
        <w:tc>
          <w:tcPr>
            <w:tcW w:w="2126" w:type="dxa"/>
            <w:vAlign w:val="center"/>
          </w:tcPr>
          <w:p w14:paraId="7BAA972F">
            <w:pPr>
              <w:keepNext/>
              <w:adjustRightInd w:val="0"/>
              <w:spacing w:line="440" w:lineRule="exact"/>
              <w:ind w:left="63" w:leftChars="30" w:right="63" w:rightChars="30"/>
              <w:jc w:val="center"/>
              <w:textAlignment w:val="baseline"/>
              <w:rPr>
                <w:rFonts w:eastAsia="仿宋_GB2312"/>
                <w:sz w:val="30"/>
                <w:szCs w:val="30"/>
              </w:rPr>
            </w:pPr>
          </w:p>
        </w:tc>
        <w:tc>
          <w:tcPr>
            <w:tcW w:w="1417" w:type="dxa"/>
            <w:vAlign w:val="center"/>
          </w:tcPr>
          <w:p w14:paraId="25A7896E">
            <w:pPr>
              <w:keepNext/>
              <w:adjustRightInd w:val="0"/>
              <w:spacing w:line="440" w:lineRule="exact"/>
              <w:ind w:left="63" w:leftChars="30" w:right="63" w:rightChars="30"/>
              <w:jc w:val="center"/>
              <w:textAlignment w:val="baseline"/>
              <w:rPr>
                <w:rFonts w:eastAsia="仿宋_GB2312"/>
                <w:sz w:val="30"/>
                <w:szCs w:val="30"/>
              </w:rPr>
            </w:pPr>
          </w:p>
        </w:tc>
        <w:tc>
          <w:tcPr>
            <w:tcW w:w="851" w:type="dxa"/>
            <w:vAlign w:val="center"/>
          </w:tcPr>
          <w:p w14:paraId="31CD9CA3">
            <w:pPr>
              <w:keepNext/>
              <w:adjustRightInd w:val="0"/>
              <w:spacing w:line="440" w:lineRule="exact"/>
              <w:ind w:left="63" w:leftChars="30" w:right="63" w:rightChars="30"/>
              <w:jc w:val="center"/>
              <w:textAlignment w:val="baseline"/>
              <w:rPr>
                <w:rFonts w:eastAsia="仿宋_GB2312"/>
                <w:sz w:val="30"/>
                <w:szCs w:val="30"/>
              </w:rPr>
            </w:pPr>
          </w:p>
        </w:tc>
        <w:tc>
          <w:tcPr>
            <w:tcW w:w="850" w:type="dxa"/>
            <w:vAlign w:val="center"/>
          </w:tcPr>
          <w:p w14:paraId="54DAC5DA">
            <w:pPr>
              <w:keepNext/>
              <w:adjustRightInd w:val="0"/>
              <w:spacing w:line="440" w:lineRule="exact"/>
              <w:ind w:left="63" w:leftChars="30" w:right="63" w:rightChars="30"/>
              <w:jc w:val="center"/>
              <w:textAlignment w:val="baseline"/>
              <w:rPr>
                <w:rFonts w:eastAsia="仿宋_GB2312"/>
                <w:sz w:val="30"/>
                <w:szCs w:val="30"/>
              </w:rPr>
            </w:pPr>
          </w:p>
        </w:tc>
      </w:tr>
      <w:tr w14:paraId="05F2A9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6E1B5A22">
            <w:pPr>
              <w:keepNext/>
              <w:adjustRightInd w:val="0"/>
              <w:spacing w:line="440" w:lineRule="exact"/>
              <w:ind w:left="63" w:leftChars="30" w:right="63" w:rightChars="30"/>
              <w:jc w:val="center"/>
              <w:textAlignment w:val="baseline"/>
              <w:rPr>
                <w:rFonts w:eastAsia="仿宋_GB2312"/>
                <w:sz w:val="30"/>
                <w:szCs w:val="30"/>
              </w:rPr>
            </w:pPr>
          </w:p>
        </w:tc>
        <w:tc>
          <w:tcPr>
            <w:tcW w:w="1843" w:type="dxa"/>
            <w:vAlign w:val="center"/>
          </w:tcPr>
          <w:p w14:paraId="2708BBB0">
            <w:pPr>
              <w:keepNext/>
              <w:adjustRightInd w:val="0"/>
              <w:spacing w:line="440" w:lineRule="exact"/>
              <w:ind w:left="63" w:leftChars="30" w:right="63" w:rightChars="30"/>
              <w:jc w:val="center"/>
              <w:textAlignment w:val="baseline"/>
              <w:rPr>
                <w:rFonts w:eastAsia="仿宋_GB2312"/>
                <w:sz w:val="30"/>
                <w:szCs w:val="30"/>
              </w:rPr>
            </w:pPr>
          </w:p>
        </w:tc>
        <w:tc>
          <w:tcPr>
            <w:tcW w:w="1417" w:type="dxa"/>
            <w:vAlign w:val="center"/>
          </w:tcPr>
          <w:p w14:paraId="00E8DE00">
            <w:pPr>
              <w:keepNext/>
              <w:adjustRightInd w:val="0"/>
              <w:spacing w:line="440" w:lineRule="exact"/>
              <w:ind w:left="63" w:leftChars="30" w:right="63" w:rightChars="30"/>
              <w:jc w:val="center"/>
              <w:textAlignment w:val="baseline"/>
              <w:rPr>
                <w:rFonts w:eastAsia="仿宋_GB2312"/>
                <w:sz w:val="30"/>
                <w:szCs w:val="30"/>
              </w:rPr>
            </w:pPr>
          </w:p>
        </w:tc>
        <w:tc>
          <w:tcPr>
            <w:tcW w:w="2410" w:type="dxa"/>
            <w:vAlign w:val="center"/>
          </w:tcPr>
          <w:p w14:paraId="6918C508">
            <w:pPr>
              <w:keepNext/>
              <w:adjustRightInd w:val="0"/>
              <w:spacing w:line="440" w:lineRule="exact"/>
              <w:ind w:left="63" w:leftChars="30" w:right="63" w:rightChars="30"/>
              <w:jc w:val="center"/>
              <w:textAlignment w:val="baseline"/>
              <w:rPr>
                <w:rFonts w:eastAsia="仿宋_GB2312"/>
                <w:sz w:val="30"/>
                <w:szCs w:val="30"/>
              </w:rPr>
            </w:pPr>
          </w:p>
        </w:tc>
        <w:tc>
          <w:tcPr>
            <w:tcW w:w="850" w:type="dxa"/>
            <w:vAlign w:val="center"/>
          </w:tcPr>
          <w:p w14:paraId="738E277D">
            <w:pPr>
              <w:keepNext/>
              <w:adjustRightInd w:val="0"/>
              <w:spacing w:line="440" w:lineRule="exact"/>
              <w:ind w:left="63" w:leftChars="30" w:right="63" w:rightChars="30"/>
              <w:jc w:val="center"/>
              <w:textAlignment w:val="baseline"/>
              <w:rPr>
                <w:rFonts w:eastAsia="仿宋_GB2312"/>
                <w:sz w:val="30"/>
                <w:szCs w:val="30"/>
              </w:rPr>
            </w:pPr>
          </w:p>
        </w:tc>
        <w:tc>
          <w:tcPr>
            <w:tcW w:w="1560" w:type="dxa"/>
            <w:vAlign w:val="center"/>
          </w:tcPr>
          <w:p w14:paraId="5B3356F8">
            <w:pPr>
              <w:keepNext/>
              <w:adjustRightInd w:val="0"/>
              <w:spacing w:line="440" w:lineRule="exact"/>
              <w:ind w:left="63" w:leftChars="30" w:right="63" w:rightChars="30"/>
              <w:jc w:val="center"/>
              <w:textAlignment w:val="baseline"/>
              <w:rPr>
                <w:rFonts w:eastAsia="仿宋_GB2312"/>
                <w:sz w:val="30"/>
                <w:szCs w:val="30"/>
              </w:rPr>
            </w:pPr>
          </w:p>
        </w:tc>
        <w:tc>
          <w:tcPr>
            <w:tcW w:w="2126" w:type="dxa"/>
            <w:vAlign w:val="center"/>
          </w:tcPr>
          <w:p w14:paraId="6FEE6A3A">
            <w:pPr>
              <w:keepNext/>
              <w:adjustRightInd w:val="0"/>
              <w:spacing w:line="440" w:lineRule="exact"/>
              <w:ind w:left="63" w:leftChars="30" w:right="63" w:rightChars="30"/>
              <w:jc w:val="center"/>
              <w:textAlignment w:val="baseline"/>
              <w:rPr>
                <w:rFonts w:eastAsia="仿宋_GB2312"/>
                <w:sz w:val="30"/>
                <w:szCs w:val="30"/>
              </w:rPr>
            </w:pPr>
          </w:p>
        </w:tc>
        <w:tc>
          <w:tcPr>
            <w:tcW w:w="1417" w:type="dxa"/>
            <w:vAlign w:val="center"/>
          </w:tcPr>
          <w:p w14:paraId="7ADBD26B">
            <w:pPr>
              <w:keepNext/>
              <w:adjustRightInd w:val="0"/>
              <w:spacing w:line="440" w:lineRule="exact"/>
              <w:ind w:left="63" w:leftChars="30" w:right="63" w:rightChars="30"/>
              <w:jc w:val="center"/>
              <w:textAlignment w:val="baseline"/>
              <w:rPr>
                <w:rFonts w:eastAsia="仿宋_GB2312"/>
                <w:sz w:val="30"/>
                <w:szCs w:val="30"/>
              </w:rPr>
            </w:pPr>
          </w:p>
        </w:tc>
        <w:tc>
          <w:tcPr>
            <w:tcW w:w="851" w:type="dxa"/>
            <w:vAlign w:val="center"/>
          </w:tcPr>
          <w:p w14:paraId="1C3FE4B1">
            <w:pPr>
              <w:keepNext/>
              <w:adjustRightInd w:val="0"/>
              <w:spacing w:line="440" w:lineRule="exact"/>
              <w:ind w:left="63" w:leftChars="30" w:right="63" w:rightChars="30"/>
              <w:jc w:val="center"/>
              <w:textAlignment w:val="baseline"/>
              <w:rPr>
                <w:rFonts w:eastAsia="仿宋_GB2312"/>
                <w:sz w:val="30"/>
                <w:szCs w:val="30"/>
              </w:rPr>
            </w:pPr>
          </w:p>
        </w:tc>
        <w:tc>
          <w:tcPr>
            <w:tcW w:w="850" w:type="dxa"/>
            <w:vAlign w:val="center"/>
          </w:tcPr>
          <w:p w14:paraId="7A78F0B1">
            <w:pPr>
              <w:keepNext/>
              <w:adjustRightInd w:val="0"/>
              <w:spacing w:line="440" w:lineRule="exact"/>
              <w:ind w:left="63" w:leftChars="30" w:right="63" w:rightChars="30"/>
              <w:jc w:val="center"/>
              <w:textAlignment w:val="baseline"/>
              <w:rPr>
                <w:rFonts w:eastAsia="仿宋_GB2312"/>
                <w:sz w:val="30"/>
                <w:szCs w:val="30"/>
              </w:rPr>
            </w:pPr>
          </w:p>
        </w:tc>
      </w:tr>
    </w:tbl>
    <w:p w14:paraId="1F294F36">
      <w:pPr>
        <w:spacing w:line="440" w:lineRule="exact"/>
        <w:rPr>
          <w:rFonts w:eastAsia="仿宋_GB2312"/>
          <w:b/>
          <w:sz w:val="30"/>
          <w:szCs w:val="30"/>
        </w:rPr>
      </w:pPr>
    </w:p>
    <w:p w14:paraId="0D076B30">
      <w:pPr>
        <w:spacing w:line="440" w:lineRule="exact"/>
        <w:rPr>
          <w:rFonts w:eastAsia="仿宋_GB2312"/>
          <w:b/>
          <w:sz w:val="30"/>
          <w:szCs w:val="30"/>
        </w:rPr>
        <w:sectPr>
          <w:pgSz w:w="16838" w:h="11906" w:orient="landscape"/>
          <w:pgMar w:top="1554" w:right="1418" w:bottom="1531" w:left="1418" w:header="851" w:footer="992" w:gutter="0"/>
          <w:cols w:space="720" w:num="1"/>
          <w:titlePg/>
          <w:docGrid w:type="linesAndChars" w:linePitch="312" w:charSpace="0"/>
        </w:sectPr>
      </w:pPr>
    </w:p>
    <w:p w14:paraId="1C9B896F">
      <w:pPr>
        <w:spacing w:line="440" w:lineRule="exact"/>
        <w:rPr>
          <w:rFonts w:eastAsia="黑体"/>
          <w:sz w:val="30"/>
          <w:szCs w:val="30"/>
        </w:rPr>
      </w:pPr>
      <w:r>
        <w:rPr>
          <w:rFonts w:eastAsia="仿宋_GB2312"/>
          <w:sz w:val="30"/>
          <w:szCs w:val="30"/>
        </w:rPr>
        <w:t>附</w:t>
      </w:r>
      <w:bookmarkStart w:id="957" w:name="_Toc296347224"/>
      <w:bookmarkStart w:id="958" w:name="_Toc296891265"/>
      <w:bookmarkStart w:id="959" w:name="_Toc296944564"/>
      <w:bookmarkStart w:id="960" w:name="_Toc296503225"/>
      <w:bookmarkStart w:id="961" w:name="_Toc267261692"/>
      <w:bookmarkStart w:id="962" w:name="_Toc296891053"/>
      <w:bookmarkStart w:id="963" w:name="_Toc296346726"/>
      <w:r>
        <w:rPr>
          <w:rFonts w:eastAsia="仿宋_GB2312"/>
          <w:sz w:val="30"/>
          <w:szCs w:val="30"/>
        </w:rPr>
        <w:t>件2：</w:t>
      </w:r>
    </w:p>
    <w:bookmarkEnd w:id="957"/>
    <w:bookmarkEnd w:id="958"/>
    <w:bookmarkEnd w:id="959"/>
    <w:bookmarkEnd w:id="960"/>
    <w:bookmarkEnd w:id="961"/>
    <w:bookmarkEnd w:id="962"/>
    <w:bookmarkEnd w:id="963"/>
    <w:p w14:paraId="29B0956C">
      <w:pPr>
        <w:spacing w:before="156" w:beforeLines="50" w:after="156" w:afterLines="50" w:line="440" w:lineRule="exact"/>
        <w:jc w:val="center"/>
        <w:rPr>
          <w:rFonts w:eastAsia="黑体"/>
          <w:sz w:val="30"/>
          <w:szCs w:val="30"/>
        </w:rPr>
      </w:pPr>
      <w:r>
        <w:rPr>
          <w:rFonts w:eastAsia="黑体"/>
          <w:sz w:val="30"/>
          <w:szCs w:val="30"/>
        </w:rPr>
        <w:t>发包人供应材料设备一览表</w:t>
      </w:r>
    </w:p>
    <w:tbl>
      <w:tblPr>
        <w:tblStyle w:val="43"/>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26CCD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14:paraId="4242ABD8">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序号</w:t>
            </w:r>
          </w:p>
        </w:tc>
        <w:tc>
          <w:tcPr>
            <w:tcW w:w="1276" w:type="dxa"/>
            <w:tcBorders>
              <w:top w:val="single" w:color="auto" w:sz="12" w:space="0"/>
              <w:bottom w:val="double" w:color="auto" w:sz="6" w:space="0"/>
            </w:tcBorders>
            <w:vAlign w:val="center"/>
          </w:tcPr>
          <w:p w14:paraId="7CD5B4B3">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材料、</w:t>
            </w:r>
          </w:p>
          <w:p w14:paraId="7FF796D2">
            <w:pPr>
              <w:keepNext/>
              <w:adjustRightInd w:val="0"/>
              <w:spacing w:line="440" w:lineRule="exact"/>
              <w:ind w:right="63" w:rightChars="30"/>
              <w:textAlignment w:val="baseline"/>
              <w:rPr>
                <w:rFonts w:eastAsia="仿宋_GB2312"/>
                <w:sz w:val="28"/>
                <w:szCs w:val="30"/>
              </w:rPr>
            </w:pPr>
            <w:r>
              <w:rPr>
                <w:rFonts w:eastAsia="仿宋_GB2312"/>
                <w:sz w:val="28"/>
                <w:szCs w:val="30"/>
              </w:rPr>
              <w:t>设备品种</w:t>
            </w:r>
          </w:p>
        </w:tc>
        <w:tc>
          <w:tcPr>
            <w:tcW w:w="1418" w:type="dxa"/>
            <w:tcBorders>
              <w:top w:val="single" w:color="auto" w:sz="12" w:space="0"/>
              <w:bottom w:val="double" w:color="auto" w:sz="6" w:space="0"/>
            </w:tcBorders>
            <w:vAlign w:val="center"/>
          </w:tcPr>
          <w:p w14:paraId="5FF543FD">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规格型号</w:t>
            </w:r>
          </w:p>
        </w:tc>
        <w:tc>
          <w:tcPr>
            <w:tcW w:w="940" w:type="dxa"/>
            <w:tcBorders>
              <w:top w:val="single" w:color="auto" w:sz="12" w:space="0"/>
              <w:bottom w:val="double" w:color="auto" w:sz="6" w:space="0"/>
            </w:tcBorders>
            <w:vAlign w:val="center"/>
          </w:tcPr>
          <w:p w14:paraId="373E10AD">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单位</w:t>
            </w:r>
          </w:p>
        </w:tc>
        <w:tc>
          <w:tcPr>
            <w:tcW w:w="851" w:type="dxa"/>
            <w:tcBorders>
              <w:top w:val="single" w:color="auto" w:sz="12" w:space="0"/>
              <w:bottom w:val="double" w:color="auto" w:sz="6" w:space="0"/>
            </w:tcBorders>
            <w:vAlign w:val="center"/>
          </w:tcPr>
          <w:p w14:paraId="00FD110A">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数量</w:t>
            </w:r>
          </w:p>
        </w:tc>
        <w:tc>
          <w:tcPr>
            <w:tcW w:w="1044" w:type="dxa"/>
            <w:tcBorders>
              <w:top w:val="single" w:color="auto" w:sz="12" w:space="0"/>
              <w:bottom w:val="double" w:color="auto" w:sz="6" w:space="0"/>
            </w:tcBorders>
            <w:vAlign w:val="center"/>
          </w:tcPr>
          <w:p w14:paraId="4A2F4094">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单价</w:t>
            </w:r>
            <w:r>
              <w:rPr>
                <w:rFonts w:hint="eastAsia" w:eastAsia="仿宋_GB2312"/>
                <w:sz w:val="28"/>
                <w:szCs w:val="30"/>
              </w:rPr>
              <w:t>（元）</w:t>
            </w:r>
          </w:p>
        </w:tc>
        <w:tc>
          <w:tcPr>
            <w:tcW w:w="992" w:type="dxa"/>
            <w:tcBorders>
              <w:top w:val="single" w:color="auto" w:sz="12" w:space="0"/>
              <w:bottom w:val="double" w:color="auto" w:sz="6" w:space="0"/>
            </w:tcBorders>
            <w:vAlign w:val="center"/>
          </w:tcPr>
          <w:p w14:paraId="4C3DD4AF">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质量等级</w:t>
            </w:r>
          </w:p>
        </w:tc>
        <w:tc>
          <w:tcPr>
            <w:tcW w:w="851" w:type="dxa"/>
            <w:tcBorders>
              <w:top w:val="single" w:color="auto" w:sz="12" w:space="0"/>
              <w:bottom w:val="double" w:color="auto" w:sz="6" w:space="0"/>
            </w:tcBorders>
            <w:vAlign w:val="center"/>
          </w:tcPr>
          <w:p w14:paraId="35E297D2">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供应时间</w:t>
            </w:r>
          </w:p>
        </w:tc>
        <w:tc>
          <w:tcPr>
            <w:tcW w:w="1487" w:type="dxa"/>
            <w:tcBorders>
              <w:top w:val="single" w:color="auto" w:sz="12" w:space="0"/>
              <w:bottom w:val="double" w:color="auto" w:sz="6" w:space="0"/>
            </w:tcBorders>
            <w:vAlign w:val="center"/>
          </w:tcPr>
          <w:p w14:paraId="2A80F1D5">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送达地点</w:t>
            </w:r>
          </w:p>
        </w:tc>
        <w:tc>
          <w:tcPr>
            <w:tcW w:w="992" w:type="dxa"/>
            <w:tcBorders>
              <w:top w:val="single" w:color="auto" w:sz="12" w:space="0"/>
              <w:bottom w:val="double" w:color="auto" w:sz="6" w:space="0"/>
            </w:tcBorders>
            <w:vAlign w:val="center"/>
          </w:tcPr>
          <w:p w14:paraId="7E68EA5A">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备注</w:t>
            </w:r>
          </w:p>
        </w:tc>
      </w:tr>
      <w:tr w14:paraId="7E7F7D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14:paraId="45830C11">
            <w:pPr>
              <w:keepNext/>
              <w:adjustRightInd w:val="0"/>
              <w:spacing w:line="440" w:lineRule="exact"/>
              <w:ind w:left="63" w:leftChars="30" w:right="63" w:rightChars="30"/>
              <w:jc w:val="center"/>
              <w:textAlignment w:val="baseline"/>
              <w:rPr>
                <w:rFonts w:eastAsia="仿宋_GB2312"/>
                <w:sz w:val="30"/>
                <w:szCs w:val="30"/>
              </w:rPr>
            </w:pPr>
          </w:p>
        </w:tc>
        <w:tc>
          <w:tcPr>
            <w:tcW w:w="1276" w:type="dxa"/>
            <w:tcBorders>
              <w:top w:val="double" w:color="auto" w:sz="6" w:space="0"/>
              <w:bottom w:val="single" w:color="auto" w:sz="6" w:space="0"/>
            </w:tcBorders>
            <w:vAlign w:val="center"/>
          </w:tcPr>
          <w:p w14:paraId="300AE84F">
            <w:pPr>
              <w:keepNext/>
              <w:adjustRightInd w:val="0"/>
              <w:spacing w:line="440" w:lineRule="exact"/>
              <w:ind w:left="63" w:leftChars="30" w:right="63" w:rightChars="30"/>
              <w:jc w:val="center"/>
              <w:textAlignment w:val="baseline"/>
              <w:rPr>
                <w:rFonts w:eastAsia="仿宋_GB2312"/>
                <w:sz w:val="30"/>
                <w:szCs w:val="30"/>
              </w:rPr>
            </w:pPr>
          </w:p>
        </w:tc>
        <w:tc>
          <w:tcPr>
            <w:tcW w:w="1418" w:type="dxa"/>
            <w:tcBorders>
              <w:top w:val="double" w:color="auto" w:sz="6" w:space="0"/>
              <w:bottom w:val="single" w:color="auto" w:sz="6" w:space="0"/>
            </w:tcBorders>
            <w:vAlign w:val="center"/>
          </w:tcPr>
          <w:p w14:paraId="6112E4F5">
            <w:pPr>
              <w:keepNext/>
              <w:adjustRightInd w:val="0"/>
              <w:spacing w:line="440" w:lineRule="exact"/>
              <w:ind w:left="63" w:leftChars="30" w:right="63" w:rightChars="30"/>
              <w:jc w:val="center"/>
              <w:textAlignment w:val="baseline"/>
              <w:rPr>
                <w:rFonts w:eastAsia="仿宋_GB2312"/>
                <w:sz w:val="30"/>
                <w:szCs w:val="30"/>
              </w:rPr>
            </w:pPr>
          </w:p>
        </w:tc>
        <w:tc>
          <w:tcPr>
            <w:tcW w:w="940" w:type="dxa"/>
            <w:tcBorders>
              <w:top w:val="double" w:color="auto" w:sz="6" w:space="0"/>
              <w:bottom w:val="single" w:color="auto" w:sz="6" w:space="0"/>
            </w:tcBorders>
            <w:vAlign w:val="center"/>
          </w:tcPr>
          <w:p w14:paraId="73EB4556">
            <w:pPr>
              <w:keepNext/>
              <w:adjustRightInd w:val="0"/>
              <w:spacing w:line="440" w:lineRule="exact"/>
              <w:ind w:left="63" w:leftChars="30" w:right="63" w:rightChars="30"/>
              <w:jc w:val="center"/>
              <w:textAlignment w:val="baseline"/>
              <w:rPr>
                <w:rFonts w:eastAsia="仿宋_GB2312"/>
                <w:sz w:val="30"/>
                <w:szCs w:val="30"/>
              </w:rPr>
            </w:pPr>
          </w:p>
        </w:tc>
        <w:tc>
          <w:tcPr>
            <w:tcW w:w="851" w:type="dxa"/>
            <w:tcBorders>
              <w:top w:val="double" w:color="auto" w:sz="6" w:space="0"/>
              <w:bottom w:val="single" w:color="auto" w:sz="6" w:space="0"/>
            </w:tcBorders>
            <w:vAlign w:val="center"/>
          </w:tcPr>
          <w:p w14:paraId="5610E305">
            <w:pPr>
              <w:keepNext/>
              <w:adjustRightInd w:val="0"/>
              <w:spacing w:line="440" w:lineRule="exact"/>
              <w:ind w:left="63" w:leftChars="30" w:right="63" w:rightChars="30"/>
              <w:jc w:val="center"/>
              <w:textAlignment w:val="baseline"/>
              <w:rPr>
                <w:rFonts w:eastAsia="仿宋_GB2312"/>
                <w:sz w:val="30"/>
                <w:szCs w:val="30"/>
              </w:rPr>
            </w:pPr>
          </w:p>
        </w:tc>
        <w:tc>
          <w:tcPr>
            <w:tcW w:w="1044" w:type="dxa"/>
            <w:tcBorders>
              <w:top w:val="double" w:color="auto" w:sz="6" w:space="0"/>
              <w:bottom w:val="single" w:color="auto" w:sz="6" w:space="0"/>
            </w:tcBorders>
            <w:vAlign w:val="center"/>
          </w:tcPr>
          <w:p w14:paraId="133880DB">
            <w:pPr>
              <w:keepNext/>
              <w:adjustRightInd w:val="0"/>
              <w:spacing w:line="440" w:lineRule="exact"/>
              <w:ind w:left="63" w:leftChars="30" w:right="63" w:rightChars="30"/>
              <w:jc w:val="center"/>
              <w:textAlignment w:val="baseline"/>
              <w:rPr>
                <w:rFonts w:eastAsia="仿宋_GB2312"/>
                <w:sz w:val="30"/>
                <w:szCs w:val="30"/>
              </w:rPr>
            </w:pPr>
          </w:p>
        </w:tc>
        <w:tc>
          <w:tcPr>
            <w:tcW w:w="992" w:type="dxa"/>
            <w:tcBorders>
              <w:top w:val="double" w:color="auto" w:sz="6" w:space="0"/>
              <w:bottom w:val="single" w:color="auto" w:sz="6" w:space="0"/>
            </w:tcBorders>
            <w:vAlign w:val="center"/>
          </w:tcPr>
          <w:p w14:paraId="66E04045">
            <w:pPr>
              <w:keepNext/>
              <w:adjustRightInd w:val="0"/>
              <w:spacing w:line="440" w:lineRule="exact"/>
              <w:ind w:left="63" w:leftChars="30" w:right="63" w:rightChars="30"/>
              <w:jc w:val="center"/>
              <w:textAlignment w:val="baseline"/>
              <w:rPr>
                <w:rFonts w:eastAsia="仿宋_GB2312"/>
                <w:sz w:val="30"/>
                <w:szCs w:val="30"/>
              </w:rPr>
            </w:pPr>
          </w:p>
        </w:tc>
        <w:tc>
          <w:tcPr>
            <w:tcW w:w="851" w:type="dxa"/>
            <w:tcBorders>
              <w:top w:val="double" w:color="auto" w:sz="6" w:space="0"/>
              <w:bottom w:val="single" w:color="auto" w:sz="6" w:space="0"/>
            </w:tcBorders>
            <w:vAlign w:val="center"/>
          </w:tcPr>
          <w:p w14:paraId="17B32BF7">
            <w:pPr>
              <w:keepNext/>
              <w:adjustRightInd w:val="0"/>
              <w:spacing w:line="440" w:lineRule="exact"/>
              <w:ind w:left="63" w:leftChars="30" w:right="63" w:rightChars="30"/>
              <w:jc w:val="center"/>
              <w:textAlignment w:val="baseline"/>
              <w:rPr>
                <w:rFonts w:eastAsia="仿宋_GB2312"/>
                <w:sz w:val="30"/>
                <w:szCs w:val="30"/>
              </w:rPr>
            </w:pPr>
          </w:p>
        </w:tc>
        <w:tc>
          <w:tcPr>
            <w:tcW w:w="1487" w:type="dxa"/>
            <w:tcBorders>
              <w:top w:val="double" w:color="auto" w:sz="6" w:space="0"/>
              <w:bottom w:val="single" w:color="auto" w:sz="6" w:space="0"/>
            </w:tcBorders>
            <w:vAlign w:val="center"/>
          </w:tcPr>
          <w:p w14:paraId="04B19B02">
            <w:pPr>
              <w:keepNext/>
              <w:adjustRightInd w:val="0"/>
              <w:spacing w:line="440" w:lineRule="exact"/>
              <w:ind w:left="63" w:leftChars="30" w:right="63" w:rightChars="30"/>
              <w:jc w:val="center"/>
              <w:textAlignment w:val="baseline"/>
              <w:rPr>
                <w:rFonts w:eastAsia="仿宋_GB2312"/>
                <w:sz w:val="30"/>
                <w:szCs w:val="30"/>
              </w:rPr>
            </w:pPr>
          </w:p>
        </w:tc>
        <w:tc>
          <w:tcPr>
            <w:tcW w:w="992" w:type="dxa"/>
            <w:tcBorders>
              <w:top w:val="double" w:color="auto" w:sz="6" w:space="0"/>
              <w:bottom w:val="single" w:color="auto" w:sz="6" w:space="0"/>
            </w:tcBorders>
            <w:vAlign w:val="center"/>
          </w:tcPr>
          <w:p w14:paraId="6CA3E298">
            <w:pPr>
              <w:keepNext/>
              <w:adjustRightInd w:val="0"/>
              <w:spacing w:line="440" w:lineRule="exact"/>
              <w:ind w:left="63" w:leftChars="30" w:right="63" w:rightChars="30"/>
              <w:jc w:val="center"/>
              <w:textAlignment w:val="baseline"/>
              <w:rPr>
                <w:rFonts w:eastAsia="仿宋_GB2312"/>
                <w:sz w:val="30"/>
                <w:szCs w:val="30"/>
              </w:rPr>
            </w:pPr>
          </w:p>
        </w:tc>
      </w:tr>
      <w:tr w14:paraId="76A1BB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14:paraId="1DCB824D">
            <w:pPr>
              <w:keepNext/>
              <w:adjustRightInd w:val="0"/>
              <w:spacing w:line="440" w:lineRule="exact"/>
              <w:ind w:left="63" w:leftChars="30" w:right="63" w:rightChars="30"/>
              <w:jc w:val="center"/>
              <w:textAlignment w:val="baseline"/>
              <w:rPr>
                <w:rFonts w:eastAsia="仿宋_GB2312"/>
                <w:sz w:val="30"/>
                <w:szCs w:val="30"/>
              </w:rPr>
            </w:pPr>
          </w:p>
        </w:tc>
        <w:tc>
          <w:tcPr>
            <w:tcW w:w="1276" w:type="dxa"/>
            <w:tcBorders>
              <w:top w:val="nil"/>
            </w:tcBorders>
            <w:vAlign w:val="center"/>
          </w:tcPr>
          <w:p w14:paraId="40CA27F1">
            <w:pPr>
              <w:keepNext/>
              <w:adjustRightInd w:val="0"/>
              <w:spacing w:line="440" w:lineRule="exact"/>
              <w:ind w:left="63" w:leftChars="30" w:right="63" w:rightChars="30"/>
              <w:jc w:val="center"/>
              <w:textAlignment w:val="baseline"/>
              <w:rPr>
                <w:rFonts w:eastAsia="仿宋_GB2312"/>
                <w:sz w:val="30"/>
                <w:szCs w:val="30"/>
              </w:rPr>
            </w:pPr>
          </w:p>
        </w:tc>
        <w:tc>
          <w:tcPr>
            <w:tcW w:w="1418" w:type="dxa"/>
            <w:tcBorders>
              <w:top w:val="nil"/>
            </w:tcBorders>
            <w:vAlign w:val="center"/>
          </w:tcPr>
          <w:p w14:paraId="5B59BF77">
            <w:pPr>
              <w:keepNext/>
              <w:adjustRightInd w:val="0"/>
              <w:spacing w:line="440" w:lineRule="exact"/>
              <w:ind w:left="63" w:leftChars="30" w:right="63" w:rightChars="30"/>
              <w:jc w:val="center"/>
              <w:textAlignment w:val="baseline"/>
              <w:rPr>
                <w:rFonts w:eastAsia="仿宋_GB2312"/>
                <w:sz w:val="30"/>
                <w:szCs w:val="30"/>
              </w:rPr>
            </w:pPr>
          </w:p>
        </w:tc>
        <w:tc>
          <w:tcPr>
            <w:tcW w:w="940" w:type="dxa"/>
            <w:tcBorders>
              <w:top w:val="nil"/>
            </w:tcBorders>
            <w:vAlign w:val="center"/>
          </w:tcPr>
          <w:p w14:paraId="645DC5C4">
            <w:pPr>
              <w:keepNext/>
              <w:adjustRightInd w:val="0"/>
              <w:spacing w:line="440" w:lineRule="exact"/>
              <w:ind w:left="63" w:leftChars="30" w:right="63" w:rightChars="30"/>
              <w:jc w:val="center"/>
              <w:textAlignment w:val="baseline"/>
              <w:rPr>
                <w:rFonts w:eastAsia="仿宋_GB2312"/>
                <w:sz w:val="30"/>
                <w:szCs w:val="30"/>
              </w:rPr>
            </w:pPr>
          </w:p>
        </w:tc>
        <w:tc>
          <w:tcPr>
            <w:tcW w:w="851" w:type="dxa"/>
            <w:tcBorders>
              <w:top w:val="nil"/>
            </w:tcBorders>
            <w:vAlign w:val="center"/>
          </w:tcPr>
          <w:p w14:paraId="1C28F5F2">
            <w:pPr>
              <w:keepNext/>
              <w:adjustRightInd w:val="0"/>
              <w:spacing w:line="440" w:lineRule="exact"/>
              <w:ind w:left="63" w:leftChars="30" w:right="63" w:rightChars="30"/>
              <w:jc w:val="center"/>
              <w:textAlignment w:val="baseline"/>
              <w:rPr>
                <w:rFonts w:eastAsia="仿宋_GB2312"/>
                <w:sz w:val="30"/>
                <w:szCs w:val="30"/>
              </w:rPr>
            </w:pPr>
          </w:p>
        </w:tc>
        <w:tc>
          <w:tcPr>
            <w:tcW w:w="1044" w:type="dxa"/>
            <w:tcBorders>
              <w:top w:val="nil"/>
            </w:tcBorders>
            <w:vAlign w:val="center"/>
          </w:tcPr>
          <w:p w14:paraId="64C30650">
            <w:pPr>
              <w:keepNext/>
              <w:adjustRightInd w:val="0"/>
              <w:spacing w:line="440" w:lineRule="exact"/>
              <w:ind w:left="63" w:leftChars="30" w:right="63" w:rightChars="30"/>
              <w:jc w:val="center"/>
              <w:textAlignment w:val="baseline"/>
              <w:rPr>
                <w:rFonts w:eastAsia="仿宋_GB2312"/>
                <w:sz w:val="30"/>
                <w:szCs w:val="30"/>
              </w:rPr>
            </w:pPr>
          </w:p>
        </w:tc>
        <w:tc>
          <w:tcPr>
            <w:tcW w:w="992" w:type="dxa"/>
            <w:tcBorders>
              <w:top w:val="nil"/>
            </w:tcBorders>
            <w:vAlign w:val="center"/>
          </w:tcPr>
          <w:p w14:paraId="0E299D94">
            <w:pPr>
              <w:keepNext/>
              <w:adjustRightInd w:val="0"/>
              <w:spacing w:line="440" w:lineRule="exact"/>
              <w:ind w:left="63" w:leftChars="30" w:right="63" w:rightChars="30"/>
              <w:jc w:val="center"/>
              <w:textAlignment w:val="baseline"/>
              <w:rPr>
                <w:rFonts w:eastAsia="仿宋_GB2312"/>
                <w:sz w:val="30"/>
                <w:szCs w:val="30"/>
              </w:rPr>
            </w:pPr>
          </w:p>
        </w:tc>
        <w:tc>
          <w:tcPr>
            <w:tcW w:w="851" w:type="dxa"/>
            <w:tcBorders>
              <w:top w:val="nil"/>
            </w:tcBorders>
            <w:vAlign w:val="center"/>
          </w:tcPr>
          <w:p w14:paraId="248B7153">
            <w:pPr>
              <w:keepNext/>
              <w:adjustRightInd w:val="0"/>
              <w:spacing w:line="440" w:lineRule="exact"/>
              <w:ind w:left="63" w:leftChars="30" w:right="63" w:rightChars="30"/>
              <w:jc w:val="center"/>
              <w:textAlignment w:val="baseline"/>
              <w:rPr>
                <w:rFonts w:eastAsia="仿宋_GB2312"/>
                <w:sz w:val="30"/>
                <w:szCs w:val="30"/>
              </w:rPr>
            </w:pPr>
          </w:p>
        </w:tc>
        <w:tc>
          <w:tcPr>
            <w:tcW w:w="1487" w:type="dxa"/>
            <w:tcBorders>
              <w:top w:val="nil"/>
            </w:tcBorders>
            <w:vAlign w:val="center"/>
          </w:tcPr>
          <w:p w14:paraId="3C00B600">
            <w:pPr>
              <w:keepNext/>
              <w:adjustRightInd w:val="0"/>
              <w:spacing w:line="440" w:lineRule="exact"/>
              <w:ind w:left="63" w:leftChars="30" w:right="63" w:rightChars="30"/>
              <w:jc w:val="center"/>
              <w:textAlignment w:val="baseline"/>
              <w:rPr>
                <w:rFonts w:eastAsia="仿宋_GB2312"/>
                <w:sz w:val="30"/>
                <w:szCs w:val="30"/>
              </w:rPr>
            </w:pPr>
          </w:p>
        </w:tc>
        <w:tc>
          <w:tcPr>
            <w:tcW w:w="992" w:type="dxa"/>
            <w:tcBorders>
              <w:top w:val="nil"/>
            </w:tcBorders>
            <w:vAlign w:val="center"/>
          </w:tcPr>
          <w:p w14:paraId="5690711B">
            <w:pPr>
              <w:keepNext/>
              <w:adjustRightInd w:val="0"/>
              <w:spacing w:line="440" w:lineRule="exact"/>
              <w:ind w:left="63" w:leftChars="30" w:right="63" w:rightChars="30"/>
              <w:jc w:val="center"/>
              <w:textAlignment w:val="baseline"/>
              <w:rPr>
                <w:rFonts w:eastAsia="仿宋_GB2312"/>
                <w:sz w:val="30"/>
                <w:szCs w:val="30"/>
              </w:rPr>
            </w:pPr>
          </w:p>
        </w:tc>
      </w:tr>
      <w:tr w14:paraId="4D50CE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F43EC05">
            <w:pPr>
              <w:keepNext/>
              <w:adjustRightInd w:val="0"/>
              <w:spacing w:line="440" w:lineRule="exact"/>
              <w:ind w:left="63" w:leftChars="30" w:right="63" w:rightChars="30"/>
              <w:jc w:val="center"/>
              <w:textAlignment w:val="baseline"/>
              <w:rPr>
                <w:rFonts w:eastAsia="仿宋_GB2312"/>
                <w:sz w:val="30"/>
                <w:szCs w:val="30"/>
              </w:rPr>
            </w:pPr>
          </w:p>
        </w:tc>
        <w:tc>
          <w:tcPr>
            <w:tcW w:w="1276" w:type="dxa"/>
            <w:vAlign w:val="center"/>
          </w:tcPr>
          <w:p w14:paraId="4DBA68CC">
            <w:pPr>
              <w:keepNext/>
              <w:adjustRightInd w:val="0"/>
              <w:spacing w:line="440" w:lineRule="exact"/>
              <w:ind w:left="63" w:leftChars="30" w:right="63" w:rightChars="30"/>
              <w:jc w:val="center"/>
              <w:textAlignment w:val="baseline"/>
              <w:rPr>
                <w:rFonts w:eastAsia="仿宋_GB2312"/>
                <w:sz w:val="30"/>
                <w:szCs w:val="30"/>
              </w:rPr>
            </w:pPr>
          </w:p>
        </w:tc>
        <w:tc>
          <w:tcPr>
            <w:tcW w:w="1418" w:type="dxa"/>
            <w:vAlign w:val="center"/>
          </w:tcPr>
          <w:p w14:paraId="0D90729D">
            <w:pPr>
              <w:keepNext/>
              <w:adjustRightInd w:val="0"/>
              <w:spacing w:line="440" w:lineRule="exact"/>
              <w:ind w:left="63" w:leftChars="30" w:right="63" w:rightChars="30"/>
              <w:jc w:val="center"/>
              <w:textAlignment w:val="baseline"/>
              <w:rPr>
                <w:rFonts w:eastAsia="仿宋_GB2312"/>
                <w:sz w:val="30"/>
                <w:szCs w:val="30"/>
              </w:rPr>
            </w:pPr>
          </w:p>
        </w:tc>
        <w:tc>
          <w:tcPr>
            <w:tcW w:w="940" w:type="dxa"/>
            <w:vAlign w:val="center"/>
          </w:tcPr>
          <w:p w14:paraId="7AB031CC">
            <w:pPr>
              <w:keepNext/>
              <w:adjustRightInd w:val="0"/>
              <w:spacing w:line="440" w:lineRule="exact"/>
              <w:ind w:left="63" w:leftChars="30" w:right="63" w:rightChars="30"/>
              <w:jc w:val="center"/>
              <w:textAlignment w:val="baseline"/>
              <w:rPr>
                <w:rFonts w:eastAsia="仿宋_GB2312"/>
                <w:sz w:val="30"/>
                <w:szCs w:val="30"/>
              </w:rPr>
            </w:pPr>
          </w:p>
        </w:tc>
        <w:tc>
          <w:tcPr>
            <w:tcW w:w="851" w:type="dxa"/>
            <w:vAlign w:val="center"/>
          </w:tcPr>
          <w:p w14:paraId="2D9D9A5F">
            <w:pPr>
              <w:keepNext/>
              <w:adjustRightInd w:val="0"/>
              <w:spacing w:line="440" w:lineRule="exact"/>
              <w:ind w:left="63" w:leftChars="30" w:right="63" w:rightChars="30"/>
              <w:jc w:val="center"/>
              <w:textAlignment w:val="baseline"/>
              <w:rPr>
                <w:rFonts w:eastAsia="仿宋_GB2312"/>
                <w:sz w:val="30"/>
                <w:szCs w:val="30"/>
              </w:rPr>
            </w:pPr>
          </w:p>
        </w:tc>
        <w:tc>
          <w:tcPr>
            <w:tcW w:w="1044" w:type="dxa"/>
            <w:vAlign w:val="center"/>
          </w:tcPr>
          <w:p w14:paraId="501A83B9">
            <w:pPr>
              <w:keepNext/>
              <w:adjustRightInd w:val="0"/>
              <w:spacing w:line="440" w:lineRule="exact"/>
              <w:ind w:left="63" w:leftChars="30" w:right="63" w:rightChars="30"/>
              <w:jc w:val="center"/>
              <w:textAlignment w:val="baseline"/>
              <w:rPr>
                <w:rFonts w:eastAsia="仿宋_GB2312"/>
                <w:sz w:val="30"/>
                <w:szCs w:val="30"/>
              </w:rPr>
            </w:pPr>
          </w:p>
        </w:tc>
        <w:tc>
          <w:tcPr>
            <w:tcW w:w="992" w:type="dxa"/>
            <w:vAlign w:val="center"/>
          </w:tcPr>
          <w:p w14:paraId="42925C06">
            <w:pPr>
              <w:keepNext/>
              <w:adjustRightInd w:val="0"/>
              <w:spacing w:line="440" w:lineRule="exact"/>
              <w:ind w:left="63" w:leftChars="30" w:right="63" w:rightChars="30"/>
              <w:jc w:val="center"/>
              <w:textAlignment w:val="baseline"/>
              <w:rPr>
                <w:rFonts w:eastAsia="仿宋_GB2312"/>
                <w:sz w:val="30"/>
                <w:szCs w:val="30"/>
              </w:rPr>
            </w:pPr>
          </w:p>
        </w:tc>
        <w:tc>
          <w:tcPr>
            <w:tcW w:w="851" w:type="dxa"/>
            <w:vAlign w:val="center"/>
          </w:tcPr>
          <w:p w14:paraId="72763816">
            <w:pPr>
              <w:keepNext/>
              <w:adjustRightInd w:val="0"/>
              <w:spacing w:line="440" w:lineRule="exact"/>
              <w:ind w:left="63" w:leftChars="30" w:right="63" w:rightChars="30"/>
              <w:jc w:val="center"/>
              <w:textAlignment w:val="baseline"/>
              <w:rPr>
                <w:rFonts w:eastAsia="仿宋_GB2312"/>
                <w:sz w:val="30"/>
                <w:szCs w:val="30"/>
              </w:rPr>
            </w:pPr>
          </w:p>
        </w:tc>
        <w:tc>
          <w:tcPr>
            <w:tcW w:w="1487" w:type="dxa"/>
            <w:vAlign w:val="center"/>
          </w:tcPr>
          <w:p w14:paraId="55160EE3">
            <w:pPr>
              <w:keepNext/>
              <w:adjustRightInd w:val="0"/>
              <w:spacing w:line="440" w:lineRule="exact"/>
              <w:ind w:left="63" w:leftChars="30" w:right="63" w:rightChars="30"/>
              <w:jc w:val="center"/>
              <w:textAlignment w:val="baseline"/>
              <w:rPr>
                <w:rFonts w:eastAsia="仿宋_GB2312"/>
                <w:sz w:val="30"/>
                <w:szCs w:val="30"/>
              </w:rPr>
            </w:pPr>
          </w:p>
        </w:tc>
        <w:tc>
          <w:tcPr>
            <w:tcW w:w="992" w:type="dxa"/>
            <w:vAlign w:val="center"/>
          </w:tcPr>
          <w:p w14:paraId="7A3AC816">
            <w:pPr>
              <w:keepNext/>
              <w:adjustRightInd w:val="0"/>
              <w:spacing w:line="440" w:lineRule="exact"/>
              <w:ind w:left="63" w:leftChars="30" w:right="63" w:rightChars="30"/>
              <w:jc w:val="center"/>
              <w:textAlignment w:val="baseline"/>
              <w:rPr>
                <w:rFonts w:eastAsia="仿宋_GB2312"/>
                <w:sz w:val="30"/>
                <w:szCs w:val="30"/>
              </w:rPr>
            </w:pPr>
          </w:p>
        </w:tc>
      </w:tr>
      <w:tr w14:paraId="09D933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B5810FB">
            <w:pPr>
              <w:keepNext/>
              <w:adjustRightInd w:val="0"/>
              <w:spacing w:line="440" w:lineRule="exact"/>
              <w:ind w:left="63" w:leftChars="30" w:right="63" w:rightChars="30"/>
              <w:jc w:val="center"/>
              <w:textAlignment w:val="baseline"/>
              <w:rPr>
                <w:rFonts w:eastAsia="仿宋_GB2312"/>
                <w:sz w:val="30"/>
                <w:szCs w:val="30"/>
              </w:rPr>
            </w:pPr>
          </w:p>
        </w:tc>
        <w:tc>
          <w:tcPr>
            <w:tcW w:w="1276" w:type="dxa"/>
            <w:vAlign w:val="center"/>
          </w:tcPr>
          <w:p w14:paraId="2231496B">
            <w:pPr>
              <w:keepNext/>
              <w:adjustRightInd w:val="0"/>
              <w:spacing w:line="440" w:lineRule="exact"/>
              <w:ind w:left="63" w:leftChars="30" w:right="63" w:rightChars="30"/>
              <w:jc w:val="center"/>
              <w:textAlignment w:val="baseline"/>
              <w:rPr>
                <w:rFonts w:eastAsia="仿宋_GB2312"/>
                <w:sz w:val="30"/>
                <w:szCs w:val="30"/>
              </w:rPr>
            </w:pPr>
          </w:p>
        </w:tc>
        <w:tc>
          <w:tcPr>
            <w:tcW w:w="1418" w:type="dxa"/>
            <w:vAlign w:val="center"/>
          </w:tcPr>
          <w:p w14:paraId="294DB7E1">
            <w:pPr>
              <w:keepNext/>
              <w:adjustRightInd w:val="0"/>
              <w:spacing w:line="440" w:lineRule="exact"/>
              <w:ind w:left="63" w:leftChars="30" w:right="63" w:rightChars="30"/>
              <w:jc w:val="center"/>
              <w:textAlignment w:val="baseline"/>
              <w:rPr>
                <w:rFonts w:eastAsia="仿宋_GB2312"/>
                <w:sz w:val="30"/>
                <w:szCs w:val="30"/>
              </w:rPr>
            </w:pPr>
          </w:p>
        </w:tc>
        <w:tc>
          <w:tcPr>
            <w:tcW w:w="940" w:type="dxa"/>
            <w:vAlign w:val="center"/>
          </w:tcPr>
          <w:p w14:paraId="2C98DDB2">
            <w:pPr>
              <w:keepNext/>
              <w:adjustRightInd w:val="0"/>
              <w:spacing w:line="440" w:lineRule="exact"/>
              <w:ind w:left="63" w:leftChars="30" w:right="63" w:rightChars="30"/>
              <w:jc w:val="center"/>
              <w:textAlignment w:val="baseline"/>
              <w:rPr>
                <w:rFonts w:eastAsia="仿宋_GB2312"/>
                <w:sz w:val="30"/>
                <w:szCs w:val="30"/>
              </w:rPr>
            </w:pPr>
          </w:p>
        </w:tc>
        <w:tc>
          <w:tcPr>
            <w:tcW w:w="851" w:type="dxa"/>
            <w:vAlign w:val="center"/>
          </w:tcPr>
          <w:p w14:paraId="1ED8D653">
            <w:pPr>
              <w:keepNext/>
              <w:adjustRightInd w:val="0"/>
              <w:spacing w:line="440" w:lineRule="exact"/>
              <w:ind w:left="63" w:leftChars="30" w:right="63" w:rightChars="30"/>
              <w:jc w:val="center"/>
              <w:textAlignment w:val="baseline"/>
              <w:rPr>
                <w:rFonts w:eastAsia="仿宋_GB2312"/>
                <w:sz w:val="30"/>
                <w:szCs w:val="30"/>
              </w:rPr>
            </w:pPr>
          </w:p>
        </w:tc>
        <w:tc>
          <w:tcPr>
            <w:tcW w:w="1044" w:type="dxa"/>
            <w:vAlign w:val="center"/>
          </w:tcPr>
          <w:p w14:paraId="6DF53DD9">
            <w:pPr>
              <w:keepNext/>
              <w:adjustRightInd w:val="0"/>
              <w:spacing w:line="440" w:lineRule="exact"/>
              <w:ind w:left="63" w:leftChars="30" w:right="63" w:rightChars="30"/>
              <w:jc w:val="center"/>
              <w:textAlignment w:val="baseline"/>
              <w:rPr>
                <w:rFonts w:eastAsia="仿宋_GB2312"/>
                <w:sz w:val="30"/>
                <w:szCs w:val="30"/>
              </w:rPr>
            </w:pPr>
          </w:p>
        </w:tc>
        <w:tc>
          <w:tcPr>
            <w:tcW w:w="992" w:type="dxa"/>
            <w:vAlign w:val="center"/>
          </w:tcPr>
          <w:p w14:paraId="5BC70B82">
            <w:pPr>
              <w:keepNext/>
              <w:adjustRightInd w:val="0"/>
              <w:spacing w:line="440" w:lineRule="exact"/>
              <w:ind w:left="63" w:leftChars="30" w:right="63" w:rightChars="30"/>
              <w:jc w:val="center"/>
              <w:textAlignment w:val="baseline"/>
              <w:rPr>
                <w:rFonts w:eastAsia="仿宋_GB2312"/>
                <w:sz w:val="30"/>
                <w:szCs w:val="30"/>
              </w:rPr>
            </w:pPr>
          </w:p>
        </w:tc>
        <w:tc>
          <w:tcPr>
            <w:tcW w:w="851" w:type="dxa"/>
            <w:vAlign w:val="center"/>
          </w:tcPr>
          <w:p w14:paraId="69EEB81D">
            <w:pPr>
              <w:keepNext/>
              <w:adjustRightInd w:val="0"/>
              <w:spacing w:line="440" w:lineRule="exact"/>
              <w:ind w:left="63" w:leftChars="30" w:right="63" w:rightChars="30"/>
              <w:jc w:val="center"/>
              <w:textAlignment w:val="baseline"/>
              <w:rPr>
                <w:rFonts w:eastAsia="仿宋_GB2312"/>
                <w:sz w:val="30"/>
                <w:szCs w:val="30"/>
              </w:rPr>
            </w:pPr>
          </w:p>
        </w:tc>
        <w:tc>
          <w:tcPr>
            <w:tcW w:w="1487" w:type="dxa"/>
            <w:vAlign w:val="center"/>
          </w:tcPr>
          <w:p w14:paraId="059F26DD">
            <w:pPr>
              <w:keepNext/>
              <w:adjustRightInd w:val="0"/>
              <w:spacing w:line="440" w:lineRule="exact"/>
              <w:ind w:left="63" w:leftChars="30" w:right="63" w:rightChars="30"/>
              <w:jc w:val="center"/>
              <w:textAlignment w:val="baseline"/>
              <w:rPr>
                <w:rFonts w:eastAsia="仿宋_GB2312"/>
                <w:sz w:val="30"/>
                <w:szCs w:val="30"/>
              </w:rPr>
            </w:pPr>
          </w:p>
        </w:tc>
        <w:tc>
          <w:tcPr>
            <w:tcW w:w="992" w:type="dxa"/>
            <w:vAlign w:val="center"/>
          </w:tcPr>
          <w:p w14:paraId="13945639">
            <w:pPr>
              <w:keepNext/>
              <w:adjustRightInd w:val="0"/>
              <w:spacing w:line="440" w:lineRule="exact"/>
              <w:ind w:left="63" w:leftChars="30" w:right="63" w:rightChars="30"/>
              <w:jc w:val="center"/>
              <w:textAlignment w:val="baseline"/>
              <w:rPr>
                <w:rFonts w:eastAsia="仿宋_GB2312"/>
                <w:sz w:val="30"/>
                <w:szCs w:val="30"/>
              </w:rPr>
            </w:pPr>
          </w:p>
        </w:tc>
      </w:tr>
      <w:tr w14:paraId="07B4D6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AB7606C">
            <w:pPr>
              <w:keepNext/>
              <w:adjustRightInd w:val="0"/>
              <w:spacing w:line="440" w:lineRule="exact"/>
              <w:ind w:left="63" w:leftChars="30" w:right="63" w:rightChars="30"/>
              <w:jc w:val="center"/>
              <w:textAlignment w:val="baseline"/>
              <w:rPr>
                <w:rFonts w:eastAsia="仿宋_GB2312"/>
                <w:sz w:val="30"/>
                <w:szCs w:val="30"/>
              </w:rPr>
            </w:pPr>
          </w:p>
        </w:tc>
        <w:tc>
          <w:tcPr>
            <w:tcW w:w="1276" w:type="dxa"/>
            <w:vAlign w:val="center"/>
          </w:tcPr>
          <w:p w14:paraId="6FDAE728">
            <w:pPr>
              <w:keepNext/>
              <w:adjustRightInd w:val="0"/>
              <w:spacing w:line="440" w:lineRule="exact"/>
              <w:ind w:left="63" w:leftChars="30" w:right="63" w:rightChars="30"/>
              <w:jc w:val="center"/>
              <w:textAlignment w:val="baseline"/>
              <w:rPr>
                <w:rFonts w:eastAsia="仿宋_GB2312"/>
                <w:sz w:val="30"/>
                <w:szCs w:val="30"/>
              </w:rPr>
            </w:pPr>
          </w:p>
        </w:tc>
        <w:tc>
          <w:tcPr>
            <w:tcW w:w="1418" w:type="dxa"/>
            <w:vAlign w:val="center"/>
          </w:tcPr>
          <w:p w14:paraId="6B2DACF9">
            <w:pPr>
              <w:keepNext/>
              <w:adjustRightInd w:val="0"/>
              <w:spacing w:line="440" w:lineRule="exact"/>
              <w:ind w:left="63" w:leftChars="30" w:right="63" w:rightChars="30"/>
              <w:jc w:val="center"/>
              <w:textAlignment w:val="baseline"/>
              <w:rPr>
                <w:rFonts w:eastAsia="仿宋_GB2312"/>
                <w:sz w:val="30"/>
                <w:szCs w:val="30"/>
              </w:rPr>
            </w:pPr>
          </w:p>
        </w:tc>
        <w:tc>
          <w:tcPr>
            <w:tcW w:w="940" w:type="dxa"/>
            <w:vAlign w:val="center"/>
          </w:tcPr>
          <w:p w14:paraId="30A7D38B">
            <w:pPr>
              <w:keepNext/>
              <w:adjustRightInd w:val="0"/>
              <w:spacing w:line="440" w:lineRule="exact"/>
              <w:ind w:left="63" w:leftChars="30" w:right="63" w:rightChars="30"/>
              <w:jc w:val="center"/>
              <w:textAlignment w:val="baseline"/>
              <w:rPr>
                <w:rFonts w:eastAsia="仿宋_GB2312"/>
                <w:sz w:val="30"/>
                <w:szCs w:val="30"/>
              </w:rPr>
            </w:pPr>
          </w:p>
        </w:tc>
        <w:tc>
          <w:tcPr>
            <w:tcW w:w="851" w:type="dxa"/>
            <w:vAlign w:val="center"/>
          </w:tcPr>
          <w:p w14:paraId="1FE3614E">
            <w:pPr>
              <w:keepNext/>
              <w:adjustRightInd w:val="0"/>
              <w:spacing w:line="440" w:lineRule="exact"/>
              <w:ind w:left="63" w:leftChars="30" w:right="63" w:rightChars="30"/>
              <w:jc w:val="center"/>
              <w:textAlignment w:val="baseline"/>
              <w:rPr>
                <w:rFonts w:eastAsia="仿宋_GB2312"/>
                <w:sz w:val="30"/>
                <w:szCs w:val="30"/>
              </w:rPr>
            </w:pPr>
          </w:p>
        </w:tc>
        <w:tc>
          <w:tcPr>
            <w:tcW w:w="1044" w:type="dxa"/>
            <w:vAlign w:val="center"/>
          </w:tcPr>
          <w:p w14:paraId="5B5C6730">
            <w:pPr>
              <w:keepNext/>
              <w:adjustRightInd w:val="0"/>
              <w:spacing w:line="440" w:lineRule="exact"/>
              <w:ind w:left="63" w:leftChars="30" w:right="63" w:rightChars="30"/>
              <w:jc w:val="center"/>
              <w:textAlignment w:val="baseline"/>
              <w:rPr>
                <w:rFonts w:eastAsia="仿宋_GB2312"/>
                <w:sz w:val="30"/>
                <w:szCs w:val="30"/>
              </w:rPr>
            </w:pPr>
          </w:p>
        </w:tc>
        <w:tc>
          <w:tcPr>
            <w:tcW w:w="992" w:type="dxa"/>
            <w:vAlign w:val="center"/>
          </w:tcPr>
          <w:p w14:paraId="0AEDF574">
            <w:pPr>
              <w:keepNext/>
              <w:adjustRightInd w:val="0"/>
              <w:spacing w:line="440" w:lineRule="exact"/>
              <w:ind w:left="63" w:leftChars="30" w:right="63" w:rightChars="30"/>
              <w:jc w:val="center"/>
              <w:textAlignment w:val="baseline"/>
              <w:rPr>
                <w:rFonts w:eastAsia="仿宋_GB2312"/>
                <w:sz w:val="30"/>
                <w:szCs w:val="30"/>
              </w:rPr>
            </w:pPr>
          </w:p>
        </w:tc>
        <w:tc>
          <w:tcPr>
            <w:tcW w:w="851" w:type="dxa"/>
            <w:vAlign w:val="center"/>
          </w:tcPr>
          <w:p w14:paraId="6B3EC61B">
            <w:pPr>
              <w:keepNext/>
              <w:adjustRightInd w:val="0"/>
              <w:spacing w:line="440" w:lineRule="exact"/>
              <w:ind w:left="63" w:leftChars="30" w:right="63" w:rightChars="30"/>
              <w:jc w:val="center"/>
              <w:textAlignment w:val="baseline"/>
              <w:rPr>
                <w:rFonts w:eastAsia="仿宋_GB2312"/>
                <w:sz w:val="30"/>
                <w:szCs w:val="30"/>
              </w:rPr>
            </w:pPr>
          </w:p>
        </w:tc>
        <w:tc>
          <w:tcPr>
            <w:tcW w:w="1487" w:type="dxa"/>
            <w:vAlign w:val="center"/>
          </w:tcPr>
          <w:p w14:paraId="2E9308ED">
            <w:pPr>
              <w:keepNext/>
              <w:adjustRightInd w:val="0"/>
              <w:spacing w:line="440" w:lineRule="exact"/>
              <w:ind w:left="63" w:leftChars="30" w:right="63" w:rightChars="30"/>
              <w:jc w:val="center"/>
              <w:textAlignment w:val="baseline"/>
              <w:rPr>
                <w:rFonts w:eastAsia="仿宋_GB2312"/>
                <w:sz w:val="30"/>
                <w:szCs w:val="30"/>
              </w:rPr>
            </w:pPr>
          </w:p>
        </w:tc>
        <w:tc>
          <w:tcPr>
            <w:tcW w:w="992" w:type="dxa"/>
            <w:vAlign w:val="center"/>
          </w:tcPr>
          <w:p w14:paraId="1D033835">
            <w:pPr>
              <w:keepNext/>
              <w:adjustRightInd w:val="0"/>
              <w:spacing w:line="440" w:lineRule="exact"/>
              <w:ind w:left="63" w:leftChars="30" w:right="63" w:rightChars="30"/>
              <w:jc w:val="center"/>
              <w:textAlignment w:val="baseline"/>
              <w:rPr>
                <w:rFonts w:eastAsia="仿宋_GB2312"/>
                <w:sz w:val="30"/>
                <w:szCs w:val="30"/>
              </w:rPr>
            </w:pPr>
          </w:p>
        </w:tc>
      </w:tr>
      <w:tr w14:paraId="710E88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2F58FEF">
            <w:pPr>
              <w:keepNext/>
              <w:adjustRightInd w:val="0"/>
              <w:spacing w:line="440" w:lineRule="exact"/>
              <w:ind w:left="63" w:leftChars="30" w:right="63" w:rightChars="30"/>
              <w:jc w:val="center"/>
              <w:textAlignment w:val="baseline"/>
              <w:rPr>
                <w:rFonts w:eastAsia="仿宋_GB2312"/>
                <w:sz w:val="30"/>
                <w:szCs w:val="30"/>
              </w:rPr>
            </w:pPr>
          </w:p>
        </w:tc>
        <w:tc>
          <w:tcPr>
            <w:tcW w:w="1276" w:type="dxa"/>
            <w:vAlign w:val="center"/>
          </w:tcPr>
          <w:p w14:paraId="627DA229">
            <w:pPr>
              <w:keepNext/>
              <w:adjustRightInd w:val="0"/>
              <w:spacing w:line="440" w:lineRule="exact"/>
              <w:ind w:left="63" w:leftChars="30" w:right="63" w:rightChars="30"/>
              <w:jc w:val="center"/>
              <w:textAlignment w:val="baseline"/>
              <w:rPr>
                <w:rFonts w:eastAsia="仿宋_GB2312"/>
                <w:sz w:val="30"/>
                <w:szCs w:val="30"/>
              </w:rPr>
            </w:pPr>
          </w:p>
        </w:tc>
        <w:tc>
          <w:tcPr>
            <w:tcW w:w="1418" w:type="dxa"/>
            <w:vAlign w:val="center"/>
          </w:tcPr>
          <w:p w14:paraId="106D1246">
            <w:pPr>
              <w:keepNext/>
              <w:adjustRightInd w:val="0"/>
              <w:spacing w:line="440" w:lineRule="exact"/>
              <w:ind w:left="63" w:leftChars="30" w:right="63" w:rightChars="30"/>
              <w:jc w:val="center"/>
              <w:textAlignment w:val="baseline"/>
              <w:rPr>
                <w:rFonts w:eastAsia="仿宋_GB2312"/>
                <w:sz w:val="30"/>
                <w:szCs w:val="30"/>
              </w:rPr>
            </w:pPr>
          </w:p>
        </w:tc>
        <w:tc>
          <w:tcPr>
            <w:tcW w:w="940" w:type="dxa"/>
            <w:vAlign w:val="center"/>
          </w:tcPr>
          <w:p w14:paraId="32506C6A">
            <w:pPr>
              <w:keepNext/>
              <w:adjustRightInd w:val="0"/>
              <w:spacing w:line="440" w:lineRule="exact"/>
              <w:ind w:left="63" w:leftChars="30" w:right="63" w:rightChars="30"/>
              <w:jc w:val="center"/>
              <w:textAlignment w:val="baseline"/>
              <w:rPr>
                <w:rFonts w:eastAsia="仿宋_GB2312"/>
                <w:sz w:val="30"/>
                <w:szCs w:val="30"/>
              </w:rPr>
            </w:pPr>
          </w:p>
        </w:tc>
        <w:tc>
          <w:tcPr>
            <w:tcW w:w="851" w:type="dxa"/>
            <w:vAlign w:val="center"/>
          </w:tcPr>
          <w:p w14:paraId="0DAC0559">
            <w:pPr>
              <w:keepNext/>
              <w:adjustRightInd w:val="0"/>
              <w:spacing w:line="440" w:lineRule="exact"/>
              <w:ind w:left="63" w:leftChars="30" w:right="63" w:rightChars="30"/>
              <w:jc w:val="center"/>
              <w:textAlignment w:val="baseline"/>
              <w:rPr>
                <w:rFonts w:eastAsia="仿宋_GB2312"/>
                <w:sz w:val="30"/>
                <w:szCs w:val="30"/>
              </w:rPr>
            </w:pPr>
          </w:p>
        </w:tc>
        <w:tc>
          <w:tcPr>
            <w:tcW w:w="1044" w:type="dxa"/>
            <w:vAlign w:val="center"/>
          </w:tcPr>
          <w:p w14:paraId="2F7CD4F6">
            <w:pPr>
              <w:keepNext/>
              <w:adjustRightInd w:val="0"/>
              <w:spacing w:line="440" w:lineRule="exact"/>
              <w:ind w:left="63" w:leftChars="30" w:right="63" w:rightChars="30"/>
              <w:jc w:val="center"/>
              <w:textAlignment w:val="baseline"/>
              <w:rPr>
                <w:rFonts w:eastAsia="仿宋_GB2312"/>
                <w:sz w:val="30"/>
                <w:szCs w:val="30"/>
              </w:rPr>
            </w:pPr>
          </w:p>
        </w:tc>
        <w:tc>
          <w:tcPr>
            <w:tcW w:w="992" w:type="dxa"/>
            <w:vAlign w:val="center"/>
          </w:tcPr>
          <w:p w14:paraId="24892EEB">
            <w:pPr>
              <w:keepNext/>
              <w:adjustRightInd w:val="0"/>
              <w:spacing w:line="440" w:lineRule="exact"/>
              <w:ind w:left="63" w:leftChars="30" w:right="63" w:rightChars="30"/>
              <w:jc w:val="center"/>
              <w:textAlignment w:val="baseline"/>
              <w:rPr>
                <w:rFonts w:eastAsia="仿宋_GB2312"/>
                <w:sz w:val="30"/>
                <w:szCs w:val="30"/>
              </w:rPr>
            </w:pPr>
          </w:p>
        </w:tc>
        <w:tc>
          <w:tcPr>
            <w:tcW w:w="851" w:type="dxa"/>
            <w:vAlign w:val="center"/>
          </w:tcPr>
          <w:p w14:paraId="7FF35F63">
            <w:pPr>
              <w:keepNext/>
              <w:adjustRightInd w:val="0"/>
              <w:spacing w:line="440" w:lineRule="exact"/>
              <w:ind w:left="63" w:leftChars="30" w:right="63" w:rightChars="30"/>
              <w:jc w:val="center"/>
              <w:textAlignment w:val="baseline"/>
              <w:rPr>
                <w:rFonts w:eastAsia="仿宋_GB2312"/>
                <w:sz w:val="30"/>
                <w:szCs w:val="30"/>
              </w:rPr>
            </w:pPr>
          </w:p>
        </w:tc>
        <w:tc>
          <w:tcPr>
            <w:tcW w:w="1487" w:type="dxa"/>
            <w:vAlign w:val="center"/>
          </w:tcPr>
          <w:p w14:paraId="60AFEAFD">
            <w:pPr>
              <w:keepNext/>
              <w:adjustRightInd w:val="0"/>
              <w:spacing w:line="440" w:lineRule="exact"/>
              <w:ind w:left="63" w:leftChars="30" w:right="63" w:rightChars="30"/>
              <w:jc w:val="center"/>
              <w:textAlignment w:val="baseline"/>
              <w:rPr>
                <w:rFonts w:eastAsia="仿宋_GB2312"/>
                <w:sz w:val="30"/>
                <w:szCs w:val="30"/>
              </w:rPr>
            </w:pPr>
          </w:p>
        </w:tc>
        <w:tc>
          <w:tcPr>
            <w:tcW w:w="992" w:type="dxa"/>
            <w:vAlign w:val="center"/>
          </w:tcPr>
          <w:p w14:paraId="633391B6">
            <w:pPr>
              <w:keepNext/>
              <w:adjustRightInd w:val="0"/>
              <w:spacing w:line="440" w:lineRule="exact"/>
              <w:ind w:left="63" w:leftChars="30" w:right="63" w:rightChars="30"/>
              <w:jc w:val="center"/>
              <w:textAlignment w:val="baseline"/>
              <w:rPr>
                <w:rFonts w:eastAsia="仿宋_GB2312"/>
                <w:sz w:val="30"/>
                <w:szCs w:val="30"/>
              </w:rPr>
            </w:pPr>
          </w:p>
        </w:tc>
      </w:tr>
      <w:tr w14:paraId="2814CD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F64EF7F">
            <w:pPr>
              <w:keepNext/>
              <w:adjustRightInd w:val="0"/>
              <w:spacing w:line="440" w:lineRule="exact"/>
              <w:ind w:left="63" w:leftChars="30" w:right="63" w:rightChars="30"/>
              <w:jc w:val="center"/>
              <w:textAlignment w:val="baseline"/>
              <w:rPr>
                <w:rFonts w:eastAsia="仿宋_GB2312"/>
                <w:sz w:val="30"/>
                <w:szCs w:val="30"/>
              </w:rPr>
            </w:pPr>
          </w:p>
        </w:tc>
        <w:tc>
          <w:tcPr>
            <w:tcW w:w="1276" w:type="dxa"/>
            <w:vAlign w:val="center"/>
          </w:tcPr>
          <w:p w14:paraId="639AF3EA">
            <w:pPr>
              <w:keepNext/>
              <w:adjustRightInd w:val="0"/>
              <w:spacing w:line="440" w:lineRule="exact"/>
              <w:ind w:left="63" w:leftChars="30" w:right="63" w:rightChars="30"/>
              <w:jc w:val="center"/>
              <w:textAlignment w:val="baseline"/>
              <w:rPr>
                <w:rFonts w:eastAsia="仿宋_GB2312"/>
                <w:sz w:val="30"/>
                <w:szCs w:val="30"/>
              </w:rPr>
            </w:pPr>
          </w:p>
        </w:tc>
        <w:tc>
          <w:tcPr>
            <w:tcW w:w="1418" w:type="dxa"/>
            <w:vAlign w:val="center"/>
          </w:tcPr>
          <w:p w14:paraId="078E71B0">
            <w:pPr>
              <w:keepNext/>
              <w:adjustRightInd w:val="0"/>
              <w:spacing w:line="440" w:lineRule="exact"/>
              <w:ind w:left="63" w:leftChars="30" w:right="63" w:rightChars="30"/>
              <w:jc w:val="center"/>
              <w:textAlignment w:val="baseline"/>
              <w:rPr>
                <w:rFonts w:eastAsia="仿宋_GB2312"/>
                <w:sz w:val="30"/>
                <w:szCs w:val="30"/>
              </w:rPr>
            </w:pPr>
          </w:p>
        </w:tc>
        <w:tc>
          <w:tcPr>
            <w:tcW w:w="940" w:type="dxa"/>
            <w:vAlign w:val="center"/>
          </w:tcPr>
          <w:p w14:paraId="739AB72E">
            <w:pPr>
              <w:keepNext/>
              <w:adjustRightInd w:val="0"/>
              <w:spacing w:line="440" w:lineRule="exact"/>
              <w:ind w:left="63" w:leftChars="30" w:right="63" w:rightChars="30"/>
              <w:jc w:val="center"/>
              <w:textAlignment w:val="baseline"/>
              <w:rPr>
                <w:rFonts w:eastAsia="仿宋_GB2312"/>
                <w:sz w:val="30"/>
                <w:szCs w:val="30"/>
              </w:rPr>
            </w:pPr>
          </w:p>
        </w:tc>
        <w:tc>
          <w:tcPr>
            <w:tcW w:w="851" w:type="dxa"/>
            <w:vAlign w:val="center"/>
          </w:tcPr>
          <w:p w14:paraId="66997CFD">
            <w:pPr>
              <w:keepNext/>
              <w:adjustRightInd w:val="0"/>
              <w:spacing w:line="440" w:lineRule="exact"/>
              <w:ind w:left="63" w:leftChars="30" w:right="63" w:rightChars="30"/>
              <w:jc w:val="center"/>
              <w:textAlignment w:val="baseline"/>
              <w:rPr>
                <w:rFonts w:eastAsia="仿宋_GB2312"/>
                <w:sz w:val="30"/>
                <w:szCs w:val="30"/>
              </w:rPr>
            </w:pPr>
          </w:p>
        </w:tc>
        <w:tc>
          <w:tcPr>
            <w:tcW w:w="1044" w:type="dxa"/>
            <w:vAlign w:val="center"/>
          </w:tcPr>
          <w:p w14:paraId="5AED1D3E">
            <w:pPr>
              <w:keepNext/>
              <w:adjustRightInd w:val="0"/>
              <w:spacing w:line="440" w:lineRule="exact"/>
              <w:ind w:left="63" w:leftChars="30" w:right="63" w:rightChars="30"/>
              <w:jc w:val="center"/>
              <w:textAlignment w:val="baseline"/>
              <w:rPr>
                <w:rFonts w:eastAsia="仿宋_GB2312"/>
                <w:sz w:val="30"/>
                <w:szCs w:val="30"/>
              </w:rPr>
            </w:pPr>
          </w:p>
        </w:tc>
        <w:tc>
          <w:tcPr>
            <w:tcW w:w="992" w:type="dxa"/>
            <w:vAlign w:val="center"/>
          </w:tcPr>
          <w:p w14:paraId="15A98E3F">
            <w:pPr>
              <w:keepNext/>
              <w:adjustRightInd w:val="0"/>
              <w:spacing w:line="440" w:lineRule="exact"/>
              <w:ind w:left="63" w:leftChars="30" w:right="63" w:rightChars="30"/>
              <w:jc w:val="center"/>
              <w:textAlignment w:val="baseline"/>
              <w:rPr>
                <w:rFonts w:eastAsia="仿宋_GB2312"/>
                <w:sz w:val="30"/>
                <w:szCs w:val="30"/>
              </w:rPr>
            </w:pPr>
          </w:p>
        </w:tc>
        <w:tc>
          <w:tcPr>
            <w:tcW w:w="851" w:type="dxa"/>
            <w:vAlign w:val="center"/>
          </w:tcPr>
          <w:p w14:paraId="3EBECB79">
            <w:pPr>
              <w:keepNext/>
              <w:adjustRightInd w:val="0"/>
              <w:spacing w:line="440" w:lineRule="exact"/>
              <w:ind w:left="63" w:leftChars="30" w:right="63" w:rightChars="30"/>
              <w:jc w:val="center"/>
              <w:textAlignment w:val="baseline"/>
              <w:rPr>
                <w:rFonts w:eastAsia="仿宋_GB2312"/>
                <w:sz w:val="30"/>
                <w:szCs w:val="30"/>
              </w:rPr>
            </w:pPr>
          </w:p>
        </w:tc>
        <w:tc>
          <w:tcPr>
            <w:tcW w:w="1487" w:type="dxa"/>
            <w:vAlign w:val="center"/>
          </w:tcPr>
          <w:p w14:paraId="4A9C67F2">
            <w:pPr>
              <w:keepNext/>
              <w:adjustRightInd w:val="0"/>
              <w:spacing w:line="440" w:lineRule="exact"/>
              <w:ind w:left="63" w:leftChars="30" w:right="63" w:rightChars="30"/>
              <w:jc w:val="center"/>
              <w:textAlignment w:val="baseline"/>
              <w:rPr>
                <w:rFonts w:eastAsia="仿宋_GB2312"/>
                <w:sz w:val="30"/>
                <w:szCs w:val="30"/>
              </w:rPr>
            </w:pPr>
          </w:p>
        </w:tc>
        <w:tc>
          <w:tcPr>
            <w:tcW w:w="992" w:type="dxa"/>
            <w:vAlign w:val="center"/>
          </w:tcPr>
          <w:p w14:paraId="1E4C1265">
            <w:pPr>
              <w:keepNext/>
              <w:adjustRightInd w:val="0"/>
              <w:spacing w:line="440" w:lineRule="exact"/>
              <w:ind w:left="63" w:leftChars="30" w:right="63" w:rightChars="30"/>
              <w:jc w:val="center"/>
              <w:textAlignment w:val="baseline"/>
              <w:rPr>
                <w:rFonts w:eastAsia="仿宋_GB2312"/>
                <w:sz w:val="30"/>
                <w:szCs w:val="30"/>
              </w:rPr>
            </w:pPr>
          </w:p>
        </w:tc>
      </w:tr>
      <w:tr w14:paraId="05B44A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E31703A">
            <w:pPr>
              <w:keepNext/>
              <w:adjustRightInd w:val="0"/>
              <w:spacing w:line="440" w:lineRule="exact"/>
              <w:ind w:left="63" w:leftChars="30" w:right="63" w:rightChars="30"/>
              <w:jc w:val="center"/>
              <w:textAlignment w:val="baseline"/>
              <w:rPr>
                <w:rFonts w:eastAsia="仿宋_GB2312"/>
                <w:sz w:val="30"/>
                <w:szCs w:val="30"/>
              </w:rPr>
            </w:pPr>
          </w:p>
        </w:tc>
        <w:tc>
          <w:tcPr>
            <w:tcW w:w="1276" w:type="dxa"/>
            <w:vAlign w:val="center"/>
          </w:tcPr>
          <w:p w14:paraId="6C12D56E">
            <w:pPr>
              <w:keepNext/>
              <w:adjustRightInd w:val="0"/>
              <w:spacing w:line="440" w:lineRule="exact"/>
              <w:ind w:left="63" w:leftChars="30" w:right="63" w:rightChars="30"/>
              <w:jc w:val="center"/>
              <w:textAlignment w:val="baseline"/>
              <w:rPr>
                <w:rFonts w:eastAsia="仿宋_GB2312"/>
                <w:sz w:val="30"/>
                <w:szCs w:val="30"/>
              </w:rPr>
            </w:pPr>
          </w:p>
        </w:tc>
        <w:tc>
          <w:tcPr>
            <w:tcW w:w="1418" w:type="dxa"/>
            <w:vAlign w:val="center"/>
          </w:tcPr>
          <w:p w14:paraId="3C45D6C6">
            <w:pPr>
              <w:keepNext/>
              <w:adjustRightInd w:val="0"/>
              <w:spacing w:line="440" w:lineRule="exact"/>
              <w:ind w:left="63" w:leftChars="30" w:right="63" w:rightChars="30"/>
              <w:jc w:val="center"/>
              <w:textAlignment w:val="baseline"/>
              <w:rPr>
                <w:rFonts w:eastAsia="仿宋_GB2312"/>
                <w:sz w:val="30"/>
                <w:szCs w:val="30"/>
              </w:rPr>
            </w:pPr>
          </w:p>
        </w:tc>
        <w:tc>
          <w:tcPr>
            <w:tcW w:w="940" w:type="dxa"/>
            <w:vAlign w:val="center"/>
          </w:tcPr>
          <w:p w14:paraId="70EB605D">
            <w:pPr>
              <w:keepNext/>
              <w:adjustRightInd w:val="0"/>
              <w:spacing w:line="440" w:lineRule="exact"/>
              <w:ind w:left="63" w:leftChars="30" w:right="63" w:rightChars="30"/>
              <w:jc w:val="center"/>
              <w:textAlignment w:val="baseline"/>
              <w:rPr>
                <w:rFonts w:eastAsia="仿宋_GB2312"/>
                <w:sz w:val="30"/>
                <w:szCs w:val="30"/>
              </w:rPr>
            </w:pPr>
          </w:p>
        </w:tc>
        <w:tc>
          <w:tcPr>
            <w:tcW w:w="851" w:type="dxa"/>
            <w:vAlign w:val="center"/>
          </w:tcPr>
          <w:p w14:paraId="2894E974">
            <w:pPr>
              <w:keepNext/>
              <w:adjustRightInd w:val="0"/>
              <w:spacing w:line="440" w:lineRule="exact"/>
              <w:ind w:left="63" w:leftChars="30" w:right="63" w:rightChars="30"/>
              <w:jc w:val="center"/>
              <w:textAlignment w:val="baseline"/>
              <w:rPr>
                <w:rFonts w:eastAsia="仿宋_GB2312"/>
                <w:sz w:val="30"/>
                <w:szCs w:val="30"/>
              </w:rPr>
            </w:pPr>
          </w:p>
        </w:tc>
        <w:tc>
          <w:tcPr>
            <w:tcW w:w="1044" w:type="dxa"/>
            <w:vAlign w:val="center"/>
          </w:tcPr>
          <w:p w14:paraId="73BF753C">
            <w:pPr>
              <w:keepNext/>
              <w:adjustRightInd w:val="0"/>
              <w:spacing w:line="440" w:lineRule="exact"/>
              <w:ind w:left="63" w:leftChars="30" w:right="63" w:rightChars="30"/>
              <w:jc w:val="center"/>
              <w:textAlignment w:val="baseline"/>
              <w:rPr>
                <w:rFonts w:eastAsia="仿宋_GB2312"/>
                <w:sz w:val="30"/>
                <w:szCs w:val="30"/>
              </w:rPr>
            </w:pPr>
          </w:p>
        </w:tc>
        <w:tc>
          <w:tcPr>
            <w:tcW w:w="992" w:type="dxa"/>
            <w:vAlign w:val="center"/>
          </w:tcPr>
          <w:p w14:paraId="58042B78">
            <w:pPr>
              <w:keepNext/>
              <w:adjustRightInd w:val="0"/>
              <w:spacing w:line="440" w:lineRule="exact"/>
              <w:ind w:left="63" w:leftChars="30" w:right="63" w:rightChars="30"/>
              <w:jc w:val="center"/>
              <w:textAlignment w:val="baseline"/>
              <w:rPr>
                <w:rFonts w:eastAsia="仿宋_GB2312"/>
                <w:sz w:val="30"/>
                <w:szCs w:val="30"/>
              </w:rPr>
            </w:pPr>
          </w:p>
        </w:tc>
        <w:tc>
          <w:tcPr>
            <w:tcW w:w="851" w:type="dxa"/>
            <w:vAlign w:val="center"/>
          </w:tcPr>
          <w:p w14:paraId="67E5E6F8">
            <w:pPr>
              <w:keepNext/>
              <w:adjustRightInd w:val="0"/>
              <w:spacing w:line="440" w:lineRule="exact"/>
              <w:ind w:left="63" w:leftChars="30" w:right="63" w:rightChars="30"/>
              <w:jc w:val="center"/>
              <w:textAlignment w:val="baseline"/>
              <w:rPr>
                <w:rFonts w:eastAsia="仿宋_GB2312"/>
                <w:sz w:val="30"/>
                <w:szCs w:val="30"/>
              </w:rPr>
            </w:pPr>
          </w:p>
        </w:tc>
        <w:tc>
          <w:tcPr>
            <w:tcW w:w="1487" w:type="dxa"/>
            <w:vAlign w:val="center"/>
          </w:tcPr>
          <w:p w14:paraId="31A54A52">
            <w:pPr>
              <w:keepNext/>
              <w:adjustRightInd w:val="0"/>
              <w:spacing w:line="440" w:lineRule="exact"/>
              <w:ind w:left="63" w:leftChars="30" w:right="63" w:rightChars="30"/>
              <w:jc w:val="center"/>
              <w:textAlignment w:val="baseline"/>
              <w:rPr>
                <w:rFonts w:eastAsia="仿宋_GB2312"/>
                <w:sz w:val="30"/>
                <w:szCs w:val="30"/>
              </w:rPr>
            </w:pPr>
          </w:p>
        </w:tc>
        <w:tc>
          <w:tcPr>
            <w:tcW w:w="992" w:type="dxa"/>
            <w:vAlign w:val="center"/>
          </w:tcPr>
          <w:p w14:paraId="27D1121F">
            <w:pPr>
              <w:keepNext/>
              <w:adjustRightInd w:val="0"/>
              <w:spacing w:line="440" w:lineRule="exact"/>
              <w:ind w:left="63" w:leftChars="30" w:right="63" w:rightChars="30"/>
              <w:jc w:val="center"/>
              <w:textAlignment w:val="baseline"/>
              <w:rPr>
                <w:rFonts w:eastAsia="仿宋_GB2312"/>
                <w:sz w:val="30"/>
                <w:szCs w:val="30"/>
              </w:rPr>
            </w:pPr>
          </w:p>
        </w:tc>
      </w:tr>
      <w:tr w14:paraId="7383C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54CAAB3">
            <w:pPr>
              <w:jc w:val="center"/>
              <w:rPr>
                <w:rFonts w:ascii="Calibri" w:hAnsi="Calibri" w:eastAsia="仿宋_GB2312"/>
                <w:sz w:val="30"/>
                <w:szCs w:val="30"/>
              </w:rPr>
            </w:pPr>
          </w:p>
        </w:tc>
        <w:tc>
          <w:tcPr>
            <w:tcW w:w="1276" w:type="dxa"/>
            <w:vAlign w:val="center"/>
          </w:tcPr>
          <w:p w14:paraId="5E61122F">
            <w:pPr>
              <w:jc w:val="center"/>
              <w:rPr>
                <w:rFonts w:ascii="Calibri" w:hAnsi="Calibri" w:eastAsia="仿宋_GB2312"/>
                <w:sz w:val="30"/>
                <w:szCs w:val="30"/>
              </w:rPr>
            </w:pPr>
          </w:p>
        </w:tc>
        <w:tc>
          <w:tcPr>
            <w:tcW w:w="1418" w:type="dxa"/>
            <w:vAlign w:val="center"/>
          </w:tcPr>
          <w:p w14:paraId="4038B011">
            <w:pPr>
              <w:jc w:val="center"/>
              <w:rPr>
                <w:rFonts w:ascii="Calibri" w:hAnsi="Calibri" w:eastAsia="仿宋_GB2312"/>
                <w:sz w:val="30"/>
                <w:szCs w:val="30"/>
              </w:rPr>
            </w:pPr>
          </w:p>
        </w:tc>
        <w:tc>
          <w:tcPr>
            <w:tcW w:w="940" w:type="dxa"/>
            <w:vAlign w:val="center"/>
          </w:tcPr>
          <w:p w14:paraId="713EA41E">
            <w:pPr>
              <w:jc w:val="center"/>
              <w:rPr>
                <w:rFonts w:ascii="Calibri" w:hAnsi="Calibri" w:eastAsia="仿宋_GB2312"/>
                <w:sz w:val="30"/>
                <w:szCs w:val="30"/>
              </w:rPr>
            </w:pPr>
          </w:p>
        </w:tc>
        <w:tc>
          <w:tcPr>
            <w:tcW w:w="851" w:type="dxa"/>
            <w:vAlign w:val="center"/>
          </w:tcPr>
          <w:p w14:paraId="5588CA99">
            <w:pPr>
              <w:jc w:val="center"/>
              <w:rPr>
                <w:rFonts w:ascii="Calibri" w:hAnsi="Calibri" w:eastAsia="仿宋_GB2312"/>
                <w:sz w:val="30"/>
                <w:szCs w:val="30"/>
              </w:rPr>
            </w:pPr>
          </w:p>
        </w:tc>
        <w:tc>
          <w:tcPr>
            <w:tcW w:w="1044" w:type="dxa"/>
            <w:vAlign w:val="center"/>
          </w:tcPr>
          <w:p w14:paraId="0E17606A">
            <w:pPr>
              <w:jc w:val="center"/>
              <w:rPr>
                <w:rFonts w:ascii="Calibri" w:hAnsi="Calibri" w:eastAsia="仿宋_GB2312"/>
                <w:sz w:val="30"/>
                <w:szCs w:val="30"/>
              </w:rPr>
            </w:pPr>
          </w:p>
        </w:tc>
        <w:tc>
          <w:tcPr>
            <w:tcW w:w="992" w:type="dxa"/>
            <w:vAlign w:val="center"/>
          </w:tcPr>
          <w:p w14:paraId="229BACF4">
            <w:pPr>
              <w:jc w:val="center"/>
              <w:rPr>
                <w:rFonts w:ascii="Calibri" w:hAnsi="Calibri" w:eastAsia="仿宋_GB2312"/>
                <w:sz w:val="30"/>
                <w:szCs w:val="30"/>
              </w:rPr>
            </w:pPr>
          </w:p>
        </w:tc>
        <w:tc>
          <w:tcPr>
            <w:tcW w:w="851" w:type="dxa"/>
            <w:vAlign w:val="center"/>
          </w:tcPr>
          <w:p w14:paraId="3A691975">
            <w:pPr>
              <w:jc w:val="center"/>
              <w:rPr>
                <w:rFonts w:ascii="Calibri" w:hAnsi="Calibri" w:eastAsia="仿宋_GB2312"/>
                <w:sz w:val="30"/>
                <w:szCs w:val="30"/>
              </w:rPr>
            </w:pPr>
          </w:p>
        </w:tc>
        <w:tc>
          <w:tcPr>
            <w:tcW w:w="1487" w:type="dxa"/>
            <w:vAlign w:val="center"/>
          </w:tcPr>
          <w:p w14:paraId="6DDBD1CA">
            <w:pPr>
              <w:jc w:val="center"/>
              <w:rPr>
                <w:rFonts w:ascii="Calibri" w:hAnsi="Calibri" w:eastAsia="仿宋_GB2312"/>
                <w:sz w:val="30"/>
                <w:szCs w:val="30"/>
              </w:rPr>
            </w:pPr>
          </w:p>
        </w:tc>
        <w:tc>
          <w:tcPr>
            <w:tcW w:w="992" w:type="dxa"/>
            <w:vAlign w:val="center"/>
          </w:tcPr>
          <w:p w14:paraId="1B5123BD">
            <w:pPr>
              <w:jc w:val="center"/>
              <w:rPr>
                <w:rFonts w:ascii="Calibri" w:hAnsi="Calibri" w:eastAsia="仿宋_GB2312"/>
                <w:sz w:val="30"/>
                <w:szCs w:val="30"/>
              </w:rPr>
            </w:pPr>
          </w:p>
        </w:tc>
      </w:tr>
      <w:tr w14:paraId="66DA4E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3621083">
            <w:pPr>
              <w:keepNext/>
              <w:adjustRightInd w:val="0"/>
              <w:spacing w:line="440" w:lineRule="exact"/>
              <w:ind w:left="63" w:leftChars="30" w:right="63" w:rightChars="30"/>
              <w:jc w:val="center"/>
              <w:textAlignment w:val="baseline"/>
              <w:rPr>
                <w:rFonts w:eastAsia="仿宋_GB2312"/>
                <w:sz w:val="30"/>
                <w:szCs w:val="30"/>
              </w:rPr>
            </w:pPr>
          </w:p>
        </w:tc>
        <w:tc>
          <w:tcPr>
            <w:tcW w:w="1276" w:type="dxa"/>
            <w:vAlign w:val="center"/>
          </w:tcPr>
          <w:p w14:paraId="0676ABE5">
            <w:pPr>
              <w:keepNext/>
              <w:adjustRightInd w:val="0"/>
              <w:spacing w:line="440" w:lineRule="exact"/>
              <w:ind w:left="63" w:leftChars="30" w:right="63" w:rightChars="30"/>
              <w:jc w:val="center"/>
              <w:textAlignment w:val="baseline"/>
              <w:rPr>
                <w:rFonts w:eastAsia="仿宋_GB2312"/>
                <w:sz w:val="30"/>
                <w:szCs w:val="30"/>
              </w:rPr>
            </w:pPr>
          </w:p>
        </w:tc>
        <w:tc>
          <w:tcPr>
            <w:tcW w:w="1418" w:type="dxa"/>
            <w:vAlign w:val="center"/>
          </w:tcPr>
          <w:p w14:paraId="4F900555">
            <w:pPr>
              <w:keepNext/>
              <w:adjustRightInd w:val="0"/>
              <w:spacing w:line="440" w:lineRule="exact"/>
              <w:ind w:left="63" w:leftChars="30" w:right="63" w:rightChars="30"/>
              <w:jc w:val="center"/>
              <w:textAlignment w:val="baseline"/>
              <w:rPr>
                <w:rFonts w:eastAsia="仿宋_GB2312"/>
                <w:sz w:val="30"/>
                <w:szCs w:val="30"/>
              </w:rPr>
            </w:pPr>
          </w:p>
        </w:tc>
        <w:tc>
          <w:tcPr>
            <w:tcW w:w="940" w:type="dxa"/>
            <w:vAlign w:val="center"/>
          </w:tcPr>
          <w:p w14:paraId="6A3C89FD">
            <w:pPr>
              <w:keepNext/>
              <w:adjustRightInd w:val="0"/>
              <w:spacing w:line="440" w:lineRule="exact"/>
              <w:ind w:left="63" w:leftChars="30" w:right="63" w:rightChars="30"/>
              <w:jc w:val="center"/>
              <w:textAlignment w:val="baseline"/>
              <w:rPr>
                <w:rFonts w:eastAsia="仿宋_GB2312"/>
                <w:sz w:val="30"/>
                <w:szCs w:val="30"/>
              </w:rPr>
            </w:pPr>
          </w:p>
        </w:tc>
        <w:tc>
          <w:tcPr>
            <w:tcW w:w="851" w:type="dxa"/>
            <w:vAlign w:val="center"/>
          </w:tcPr>
          <w:p w14:paraId="6B53129B">
            <w:pPr>
              <w:keepNext/>
              <w:adjustRightInd w:val="0"/>
              <w:spacing w:line="440" w:lineRule="exact"/>
              <w:ind w:left="63" w:leftChars="30" w:right="63" w:rightChars="30"/>
              <w:jc w:val="center"/>
              <w:textAlignment w:val="baseline"/>
              <w:rPr>
                <w:rFonts w:eastAsia="仿宋_GB2312"/>
                <w:sz w:val="30"/>
                <w:szCs w:val="30"/>
              </w:rPr>
            </w:pPr>
          </w:p>
        </w:tc>
        <w:tc>
          <w:tcPr>
            <w:tcW w:w="1044" w:type="dxa"/>
            <w:vAlign w:val="center"/>
          </w:tcPr>
          <w:p w14:paraId="43CB236C">
            <w:pPr>
              <w:keepNext/>
              <w:adjustRightInd w:val="0"/>
              <w:spacing w:line="440" w:lineRule="exact"/>
              <w:ind w:left="63" w:leftChars="30" w:right="63" w:rightChars="30"/>
              <w:jc w:val="center"/>
              <w:textAlignment w:val="baseline"/>
              <w:rPr>
                <w:rFonts w:eastAsia="仿宋_GB2312"/>
                <w:sz w:val="30"/>
                <w:szCs w:val="30"/>
              </w:rPr>
            </w:pPr>
          </w:p>
        </w:tc>
        <w:tc>
          <w:tcPr>
            <w:tcW w:w="992" w:type="dxa"/>
            <w:vAlign w:val="center"/>
          </w:tcPr>
          <w:p w14:paraId="19AECA0C">
            <w:pPr>
              <w:keepNext/>
              <w:adjustRightInd w:val="0"/>
              <w:spacing w:line="440" w:lineRule="exact"/>
              <w:ind w:left="63" w:leftChars="30" w:right="63" w:rightChars="30"/>
              <w:jc w:val="center"/>
              <w:textAlignment w:val="baseline"/>
              <w:rPr>
                <w:rFonts w:eastAsia="仿宋_GB2312"/>
                <w:sz w:val="30"/>
                <w:szCs w:val="30"/>
              </w:rPr>
            </w:pPr>
          </w:p>
        </w:tc>
        <w:tc>
          <w:tcPr>
            <w:tcW w:w="851" w:type="dxa"/>
            <w:vAlign w:val="center"/>
          </w:tcPr>
          <w:p w14:paraId="1EF9F72A">
            <w:pPr>
              <w:keepNext/>
              <w:adjustRightInd w:val="0"/>
              <w:spacing w:line="440" w:lineRule="exact"/>
              <w:ind w:left="63" w:leftChars="30" w:right="63" w:rightChars="30"/>
              <w:jc w:val="center"/>
              <w:textAlignment w:val="baseline"/>
              <w:rPr>
                <w:rFonts w:eastAsia="仿宋_GB2312"/>
                <w:sz w:val="30"/>
                <w:szCs w:val="30"/>
              </w:rPr>
            </w:pPr>
          </w:p>
        </w:tc>
        <w:tc>
          <w:tcPr>
            <w:tcW w:w="1487" w:type="dxa"/>
            <w:vAlign w:val="center"/>
          </w:tcPr>
          <w:p w14:paraId="3209B07B">
            <w:pPr>
              <w:keepNext/>
              <w:adjustRightInd w:val="0"/>
              <w:spacing w:line="440" w:lineRule="exact"/>
              <w:ind w:left="63" w:leftChars="30" w:right="63" w:rightChars="30"/>
              <w:jc w:val="center"/>
              <w:textAlignment w:val="baseline"/>
              <w:rPr>
                <w:rFonts w:eastAsia="仿宋_GB2312"/>
                <w:sz w:val="30"/>
                <w:szCs w:val="30"/>
              </w:rPr>
            </w:pPr>
          </w:p>
        </w:tc>
        <w:tc>
          <w:tcPr>
            <w:tcW w:w="992" w:type="dxa"/>
            <w:vAlign w:val="center"/>
          </w:tcPr>
          <w:p w14:paraId="69A68916">
            <w:pPr>
              <w:keepNext/>
              <w:adjustRightInd w:val="0"/>
              <w:spacing w:line="440" w:lineRule="exact"/>
              <w:ind w:left="63" w:leftChars="30" w:right="63" w:rightChars="30"/>
              <w:jc w:val="center"/>
              <w:textAlignment w:val="baseline"/>
              <w:rPr>
                <w:rFonts w:eastAsia="仿宋_GB2312"/>
                <w:sz w:val="30"/>
                <w:szCs w:val="30"/>
              </w:rPr>
            </w:pPr>
          </w:p>
        </w:tc>
      </w:tr>
      <w:tr w14:paraId="4A35A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7A2F464">
            <w:pPr>
              <w:jc w:val="center"/>
              <w:rPr>
                <w:rFonts w:ascii="Calibri" w:hAnsi="Calibri" w:eastAsia="仿宋_GB2312"/>
                <w:sz w:val="30"/>
                <w:szCs w:val="30"/>
              </w:rPr>
            </w:pPr>
          </w:p>
        </w:tc>
        <w:tc>
          <w:tcPr>
            <w:tcW w:w="1276" w:type="dxa"/>
            <w:vAlign w:val="center"/>
          </w:tcPr>
          <w:p w14:paraId="38E58CCC">
            <w:pPr>
              <w:jc w:val="center"/>
              <w:rPr>
                <w:rFonts w:ascii="Calibri" w:hAnsi="Calibri" w:eastAsia="仿宋_GB2312"/>
                <w:sz w:val="30"/>
                <w:szCs w:val="30"/>
              </w:rPr>
            </w:pPr>
          </w:p>
        </w:tc>
        <w:tc>
          <w:tcPr>
            <w:tcW w:w="1418" w:type="dxa"/>
            <w:vAlign w:val="center"/>
          </w:tcPr>
          <w:p w14:paraId="4DE6FB78">
            <w:pPr>
              <w:jc w:val="center"/>
              <w:rPr>
                <w:rFonts w:ascii="Calibri" w:hAnsi="Calibri" w:eastAsia="仿宋_GB2312"/>
                <w:sz w:val="30"/>
                <w:szCs w:val="30"/>
              </w:rPr>
            </w:pPr>
          </w:p>
        </w:tc>
        <w:tc>
          <w:tcPr>
            <w:tcW w:w="940" w:type="dxa"/>
            <w:vAlign w:val="center"/>
          </w:tcPr>
          <w:p w14:paraId="53A38B2C">
            <w:pPr>
              <w:jc w:val="center"/>
              <w:rPr>
                <w:rFonts w:ascii="Calibri" w:hAnsi="Calibri" w:eastAsia="仿宋_GB2312"/>
                <w:sz w:val="30"/>
                <w:szCs w:val="30"/>
              </w:rPr>
            </w:pPr>
          </w:p>
        </w:tc>
        <w:tc>
          <w:tcPr>
            <w:tcW w:w="851" w:type="dxa"/>
            <w:vAlign w:val="center"/>
          </w:tcPr>
          <w:p w14:paraId="744756D7">
            <w:pPr>
              <w:jc w:val="center"/>
              <w:rPr>
                <w:rFonts w:ascii="Calibri" w:hAnsi="Calibri" w:eastAsia="仿宋_GB2312"/>
                <w:sz w:val="30"/>
                <w:szCs w:val="30"/>
              </w:rPr>
            </w:pPr>
          </w:p>
        </w:tc>
        <w:tc>
          <w:tcPr>
            <w:tcW w:w="1044" w:type="dxa"/>
            <w:vAlign w:val="center"/>
          </w:tcPr>
          <w:p w14:paraId="0D328DBE">
            <w:pPr>
              <w:jc w:val="center"/>
              <w:rPr>
                <w:rFonts w:ascii="Calibri" w:hAnsi="Calibri" w:eastAsia="仿宋_GB2312"/>
                <w:sz w:val="30"/>
                <w:szCs w:val="30"/>
              </w:rPr>
            </w:pPr>
          </w:p>
        </w:tc>
        <w:tc>
          <w:tcPr>
            <w:tcW w:w="992" w:type="dxa"/>
            <w:vAlign w:val="center"/>
          </w:tcPr>
          <w:p w14:paraId="7C72C4B9">
            <w:pPr>
              <w:jc w:val="center"/>
              <w:rPr>
                <w:rFonts w:ascii="Calibri" w:hAnsi="Calibri" w:eastAsia="仿宋_GB2312"/>
                <w:sz w:val="30"/>
                <w:szCs w:val="30"/>
              </w:rPr>
            </w:pPr>
          </w:p>
        </w:tc>
        <w:tc>
          <w:tcPr>
            <w:tcW w:w="851" w:type="dxa"/>
            <w:vAlign w:val="center"/>
          </w:tcPr>
          <w:p w14:paraId="3CC6C60D">
            <w:pPr>
              <w:jc w:val="center"/>
              <w:rPr>
                <w:rFonts w:ascii="Calibri" w:hAnsi="Calibri" w:eastAsia="仿宋_GB2312"/>
                <w:sz w:val="30"/>
                <w:szCs w:val="30"/>
              </w:rPr>
            </w:pPr>
          </w:p>
        </w:tc>
        <w:tc>
          <w:tcPr>
            <w:tcW w:w="1487" w:type="dxa"/>
            <w:vAlign w:val="center"/>
          </w:tcPr>
          <w:p w14:paraId="473380CD">
            <w:pPr>
              <w:jc w:val="center"/>
              <w:rPr>
                <w:rFonts w:ascii="Calibri" w:hAnsi="Calibri" w:eastAsia="仿宋_GB2312"/>
                <w:sz w:val="30"/>
                <w:szCs w:val="30"/>
              </w:rPr>
            </w:pPr>
          </w:p>
        </w:tc>
        <w:tc>
          <w:tcPr>
            <w:tcW w:w="992" w:type="dxa"/>
            <w:vAlign w:val="center"/>
          </w:tcPr>
          <w:p w14:paraId="1CC78F40">
            <w:pPr>
              <w:jc w:val="center"/>
              <w:rPr>
                <w:rFonts w:ascii="Calibri" w:hAnsi="Calibri" w:eastAsia="仿宋_GB2312"/>
                <w:sz w:val="30"/>
                <w:szCs w:val="30"/>
              </w:rPr>
            </w:pPr>
          </w:p>
        </w:tc>
      </w:tr>
      <w:tr w14:paraId="16ECA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0738E21">
            <w:pPr>
              <w:jc w:val="center"/>
              <w:rPr>
                <w:rFonts w:ascii="Calibri" w:hAnsi="Calibri" w:eastAsia="仿宋_GB2312"/>
                <w:sz w:val="30"/>
                <w:szCs w:val="30"/>
              </w:rPr>
            </w:pPr>
          </w:p>
        </w:tc>
        <w:tc>
          <w:tcPr>
            <w:tcW w:w="1276" w:type="dxa"/>
            <w:vAlign w:val="center"/>
          </w:tcPr>
          <w:p w14:paraId="49B86710">
            <w:pPr>
              <w:jc w:val="center"/>
              <w:rPr>
                <w:rFonts w:ascii="Calibri" w:hAnsi="Calibri" w:eastAsia="仿宋_GB2312"/>
                <w:sz w:val="30"/>
                <w:szCs w:val="30"/>
              </w:rPr>
            </w:pPr>
          </w:p>
        </w:tc>
        <w:tc>
          <w:tcPr>
            <w:tcW w:w="1418" w:type="dxa"/>
            <w:vAlign w:val="center"/>
          </w:tcPr>
          <w:p w14:paraId="15F0F958">
            <w:pPr>
              <w:jc w:val="center"/>
              <w:rPr>
                <w:rFonts w:ascii="Calibri" w:hAnsi="Calibri" w:eastAsia="仿宋_GB2312"/>
                <w:sz w:val="30"/>
                <w:szCs w:val="30"/>
              </w:rPr>
            </w:pPr>
          </w:p>
        </w:tc>
        <w:tc>
          <w:tcPr>
            <w:tcW w:w="940" w:type="dxa"/>
            <w:vAlign w:val="center"/>
          </w:tcPr>
          <w:p w14:paraId="123AB59E">
            <w:pPr>
              <w:jc w:val="center"/>
              <w:rPr>
                <w:rFonts w:ascii="Calibri" w:hAnsi="Calibri" w:eastAsia="仿宋_GB2312"/>
                <w:sz w:val="30"/>
                <w:szCs w:val="30"/>
              </w:rPr>
            </w:pPr>
          </w:p>
        </w:tc>
        <w:tc>
          <w:tcPr>
            <w:tcW w:w="851" w:type="dxa"/>
            <w:vAlign w:val="center"/>
          </w:tcPr>
          <w:p w14:paraId="1CE786B4">
            <w:pPr>
              <w:jc w:val="center"/>
              <w:rPr>
                <w:rFonts w:ascii="Calibri" w:hAnsi="Calibri" w:eastAsia="仿宋_GB2312"/>
                <w:sz w:val="30"/>
                <w:szCs w:val="30"/>
              </w:rPr>
            </w:pPr>
          </w:p>
        </w:tc>
        <w:tc>
          <w:tcPr>
            <w:tcW w:w="1044" w:type="dxa"/>
            <w:vAlign w:val="center"/>
          </w:tcPr>
          <w:p w14:paraId="44D0E8A8">
            <w:pPr>
              <w:jc w:val="center"/>
              <w:rPr>
                <w:rFonts w:ascii="Calibri" w:hAnsi="Calibri" w:eastAsia="仿宋_GB2312"/>
                <w:sz w:val="30"/>
                <w:szCs w:val="30"/>
              </w:rPr>
            </w:pPr>
          </w:p>
        </w:tc>
        <w:tc>
          <w:tcPr>
            <w:tcW w:w="992" w:type="dxa"/>
            <w:vAlign w:val="center"/>
          </w:tcPr>
          <w:p w14:paraId="2AA4A649">
            <w:pPr>
              <w:jc w:val="center"/>
              <w:rPr>
                <w:rFonts w:ascii="Calibri" w:hAnsi="Calibri" w:eastAsia="仿宋_GB2312"/>
                <w:sz w:val="30"/>
                <w:szCs w:val="30"/>
              </w:rPr>
            </w:pPr>
          </w:p>
        </w:tc>
        <w:tc>
          <w:tcPr>
            <w:tcW w:w="851" w:type="dxa"/>
            <w:vAlign w:val="center"/>
          </w:tcPr>
          <w:p w14:paraId="7C99769D">
            <w:pPr>
              <w:jc w:val="center"/>
              <w:rPr>
                <w:rFonts w:ascii="Calibri" w:hAnsi="Calibri" w:eastAsia="仿宋_GB2312"/>
                <w:sz w:val="30"/>
                <w:szCs w:val="30"/>
              </w:rPr>
            </w:pPr>
          </w:p>
        </w:tc>
        <w:tc>
          <w:tcPr>
            <w:tcW w:w="1487" w:type="dxa"/>
            <w:vAlign w:val="center"/>
          </w:tcPr>
          <w:p w14:paraId="2986F94C">
            <w:pPr>
              <w:jc w:val="center"/>
              <w:rPr>
                <w:rFonts w:ascii="Calibri" w:hAnsi="Calibri" w:eastAsia="仿宋_GB2312"/>
                <w:sz w:val="30"/>
                <w:szCs w:val="30"/>
              </w:rPr>
            </w:pPr>
          </w:p>
        </w:tc>
        <w:tc>
          <w:tcPr>
            <w:tcW w:w="992" w:type="dxa"/>
            <w:vAlign w:val="center"/>
          </w:tcPr>
          <w:p w14:paraId="3B5AF7A9">
            <w:pPr>
              <w:jc w:val="center"/>
              <w:rPr>
                <w:rFonts w:ascii="Calibri" w:hAnsi="Calibri" w:eastAsia="仿宋_GB2312"/>
                <w:sz w:val="30"/>
                <w:szCs w:val="30"/>
              </w:rPr>
            </w:pPr>
          </w:p>
        </w:tc>
      </w:tr>
      <w:tr w14:paraId="32D28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C21C3FF">
            <w:pPr>
              <w:jc w:val="center"/>
              <w:rPr>
                <w:rFonts w:ascii="Calibri" w:hAnsi="Calibri" w:eastAsia="仿宋_GB2312"/>
                <w:sz w:val="30"/>
                <w:szCs w:val="30"/>
              </w:rPr>
            </w:pPr>
          </w:p>
        </w:tc>
        <w:tc>
          <w:tcPr>
            <w:tcW w:w="1276" w:type="dxa"/>
            <w:vAlign w:val="center"/>
          </w:tcPr>
          <w:p w14:paraId="57A4BB0C">
            <w:pPr>
              <w:jc w:val="center"/>
              <w:rPr>
                <w:rFonts w:ascii="Calibri" w:hAnsi="Calibri" w:eastAsia="仿宋_GB2312"/>
                <w:sz w:val="30"/>
                <w:szCs w:val="30"/>
              </w:rPr>
            </w:pPr>
          </w:p>
        </w:tc>
        <w:tc>
          <w:tcPr>
            <w:tcW w:w="1418" w:type="dxa"/>
            <w:vAlign w:val="center"/>
          </w:tcPr>
          <w:p w14:paraId="5F5550CB">
            <w:pPr>
              <w:jc w:val="center"/>
              <w:rPr>
                <w:rFonts w:ascii="Calibri" w:hAnsi="Calibri" w:eastAsia="仿宋_GB2312"/>
                <w:sz w:val="30"/>
                <w:szCs w:val="30"/>
              </w:rPr>
            </w:pPr>
          </w:p>
        </w:tc>
        <w:tc>
          <w:tcPr>
            <w:tcW w:w="940" w:type="dxa"/>
            <w:vAlign w:val="center"/>
          </w:tcPr>
          <w:p w14:paraId="19781C85">
            <w:pPr>
              <w:jc w:val="center"/>
              <w:rPr>
                <w:rFonts w:ascii="Calibri" w:hAnsi="Calibri" w:eastAsia="仿宋_GB2312"/>
                <w:sz w:val="30"/>
                <w:szCs w:val="30"/>
              </w:rPr>
            </w:pPr>
          </w:p>
        </w:tc>
        <w:tc>
          <w:tcPr>
            <w:tcW w:w="851" w:type="dxa"/>
            <w:vAlign w:val="center"/>
          </w:tcPr>
          <w:p w14:paraId="6DA71741">
            <w:pPr>
              <w:jc w:val="center"/>
              <w:rPr>
                <w:rFonts w:ascii="Calibri" w:hAnsi="Calibri" w:eastAsia="仿宋_GB2312"/>
                <w:sz w:val="30"/>
                <w:szCs w:val="30"/>
              </w:rPr>
            </w:pPr>
          </w:p>
        </w:tc>
        <w:tc>
          <w:tcPr>
            <w:tcW w:w="1044" w:type="dxa"/>
            <w:vAlign w:val="center"/>
          </w:tcPr>
          <w:p w14:paraId="11437952">
            <w:pPr>
              <w:jc w:val="center"/>
              <w:rPr>
                <w:rFonts w:ascii="Calibri" w:hAnsi="Calibri" w:eastAsia="仿宋_GB2312"/>
                <w:sz w:val="30"/>
                <w:szCs w:val="30"/>
              </w:rPr>
            </w:pPr>
          </w:p>
        </w:tc>
        <w:tc>
          <w:tcPr>
            <w:tcW w:w="992" w:type="dxa"/>
            <w:vAlign w:val="center"/>
          </w:tcPr>
          <w:p w14:paraId="0F98B41C">
            <w:pPr>
              <w:jc w:val="center"/>
              <w:rPr>
                <w:rFonts w:ascii="Calibri" w:hAnsi="Calibri" w:eastAsia="仿宋_GB2312"/>
                <w:sz w:val="30"/>
                <w:szCs w:val="30"/>
              </w:rPr>
            </w:pPr>
          </w:p>
        </w:tc>
        <w:tc>
          <w:tcPr>
            <w:tcW w:w="851" w:type="dxa"/>
            <w:vAlign w:val="center"/>
          </w:tcPr>
          <w:p w14:paraId="7EE44857">
            <w:pPr>
              <w:jc w:val="center"/>
              <w:rPr>
                <w:rFonts w:ascii="Calibri" w:hAnsi="Calibri" w:eastAsia="仿宋_GB2312"/>
                <w:sz w:val="30"/>
                <w:szCs w:val="30"/>
              </w:rPr>
            </w:pPr>
          </w:p>
        </w:tc>
        <w:tc>
          <w:tcPr>
            <w:tcW w:w="1487" w:type="dxa"/>
            <w:vAlign w:val="center"/>
          </w:tcPr>
          <w:p w14:paraId="121DC26A">
            <w:pPr>
              <w:jc w:val="center"/>
              <w:rPr>
                <w:rFonts w:ascii="Calibri" w:hAnsi="Calibri" w:eastAsia="仿宋_GB2312"/>
                <w:sz w:val="30"/>
                <w:szCs w:val="30"/>
              </w:rPr>
            </w:pPr>
          </w:p>
        </w:tc>
        <w:tc>
          <w:tcPr>
            <w:tcW w:w="992" w:type="dxa"/>
            <w:vAlign w:val="center"/>
          </w:tcPr>
          <w:p w14:paraId="629799E5">
            <w:pPr>
              <w:jc w:val="center"/>
              <w:rPr>
                <w:rFonts w:ascii="Calibri" w:hAnsi="Calibri" w:eastAsia="仿宋_GB2312"/>
                <w:sz w:val="30"/>
                <w:szCs w:val="30"/>
              </w:rPr>
            </w:pPr>
          </w:p>
        </w:tc>
      </w:tr>
      <w:tr w14:paraId="00296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C384A6A">
            <w:pPr>
              <w:jc w:val="center"/>
              <w:rPr>
                <w:rFonts w:ascii="Calibri" w:hAnsi="Calibri" w:eastAsia="仿宋_GB2312"/>
                <w:sz w:val="30"/>
                <w:szCs w:val="30"/>
              </w:rPr>
            </w:pPr>
          </w:p>
        </w:tc>
        <w:tc>
          <w:tcPr>
            <w:tcW w:w="1276" w:type="dxa"/>
            <w:vAlign w:val="center"/>
          </w:tcPr>
          <w:p w14:paraId="315102D5">
            <w:pPr>
              <w:jc w:val="center"/>
              <w:rPr>
                <w:rFonts w:ascii="Calibri" w:hAnsi="Calibri" w:eastAsia="仿宋_GB2312"/>
                <w:sz w:val="30"/>
                <w:szCs w:val="30"/>
              </w:rPr>
            </w:pPr>
          </w:p>
        </w:tc>
        <w:tc>
          <w:tcPr>
            <w:tcW w:w="1418" w:type="dxa"/>
            <w:vAlign w:val="center"/>
          </w:tcPr>
          <w:p w14:paraId="035C0CDE">
            <w:pPr>
              <w:jc w:val="center"/>
              <w:rPr>
                <w:rFonts w:ascii="Calibri" w:hAnsi="Calibri" w:eastAsia="仿宋_GB2312"/>
                <w:sz w:val="30"/>
                <w:szCs w:val="30"/>
              </w:rPr>
            </w:pPr>
          </w:p>
        </w:tc>
        <w:tc>
          <w:tcPr>
            <w:tcW w:w="940" w:type="dxa"/>
            <w:vAlign w:val="center"/>
          </w:tcPr>
          <w:p w14:paraId="253683C1">
            <w:pPr>
              <w:jc w:val="center"/>
              <w:rPr>
                <w:rFonts w:ascii="Calibri" w:hAnsi="Calibri" w:eastAsia="仿宋_GB2312"/>
                <w:sz w:val="30"/>
                <w:szCs w:val="30"/>
              </w:rPr>
            </w:pPr>
          </w:p>
        </w:tc>
        <w:tc>
          <w:tcPr>
            <w:tcW w:w="851" w:type="dxa"/>
            <w:vAlign w:val="center"/>
          </w:tcPr>
          <w:p w14:paraId="05602464">
            <w:pPr>
              <w:jc w:val="center"/>
              <w:rPr>
                <w:rFonts w:ascii="Calibri" w:hAnsi="Calibri" w:eastAsia="仿宋_GB2312"/>
                <w:sz w:val="30"/>
                <w:szCs w:val="30"/>
              </w:rPr>
            </w:pPr>
          </w:p>
        </w:tc>
        <w:tc>
          <w:tcPr>
            <w:tcW w:w="1044" w:type="dxa"/>
            <w:vAlign w:val="center"/>
          </w:tcPr>
          <w:p w14:paraId="705567EF">
            <w:pPr>
              <w:jc w:val="center"/>
              <w:rPr>
                <w:rFonts w:ascii="Calibri" w:hAnsi="Calibri" w:eastAsia="仿宋_GB2312"/>
                <w:sz w:val="30"/>
                <w:szCs w:val="30"/>
              </w:rPr>
            </w:pPr>
          </w:p>
        </w:tc>
        <w:tc>
          <w:tcPr>
            <w:tcW w:w="992" w:type="dxa"/>
            <w:vAlign w:val="center"/>
          </w:tcPr>
          <w:p w14:paraId="39AA48AC">
            <w:pPr>
              <w:jc w:val="center"/>
              <w:rPr>
                <w:rFonts w:ascii="Calibri" w:hAnsi="Calibri" w:eastAsia="仿宋_GB2312"/>
                <w:sz w:val="30"/>
                <w:szCs w:val="30"/>
              </w:rPr>
            </w:pPr>
          </w:p>
        </w:tc>
        <w:tc>
          <w:tcPr>
            <w:tcW w:w="851" w:type="dxa"/>
            <w:vAlign w:val="center"/>
          </w:tcPr>
          <w:p w14:paraId="468E6DC1">
            <w:pPr>
              <w:jc w:val="center"/>
              <w:rPr>
                <w:rFonts w:ascii="Calibri" w:hAnsi="Calibri" w:eastAsia="仿宋_GB2312"/>
                <w:sz w:val="30"/>
                <w:szCs w:val="30"/>
              </w:rPr>
            </w:pPr>
          </w:p>
        </w:tc>
        <w:tc>
          <w:tcPr>
            <w:tcW w:w="1487" w:type="dxa"/>
            <w:vAlign w:val="center"/>
          </w:tcPr>
          <w:p w14:paraId="1FD3C6F1">
            <w:pPr>
              <w:jc w:val="center"/>
              <w:rPr>
                <w:rFonts w:ascii="Calibri" w:hAnsi="Calibri" w:eastAsia="仿宋_GB2312"/>
                <w:sz w:val="30"/>
                <w:szCs w:val="30"/>
              </w:rPr>
            </w:pPr>
          </w:p>
        </w:tc>
        <w:tc>
          <w:tcPr>
            <w:tcW w:w="992" w:type="dxa"/>
            <w:vAlign w:val="center"/>
          </w:tcPr>
          <w:p w14:paraId="1DBA4D76">
            <w:pPr>
              <w:jc w:val="center"/>
              <w:rPr>
                <w:rFonts w:ascii="Calibri" w:hAnsi="Calibri" w:eastAsia="仿宋_GB2312"/>
                <w:sz w:val="30"/>
                <w:szCs w:val="30"/>
              </w:rPr>
            </w:pPr>
          </w:p>
        </w:tc>
      </w:tr>
      <w:tr w14:paraId="5E6B16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186C558">
            <w:pPr>
              <w:jc w:val="center"/>
              <w:rPr>
                <w:rFonts w:ascii="Calibri" w:hAnsi="Calibri" w:eastAsia="仿宋_GB2312"/>
                <w:sz w:val="30"/>
                <w:szCs w:val="30"/>
              </w:rPr>
            </w:pPr>
          </w:p>
        </w:tc>
        <w:tc>
          <w:tcPr>
            <w:tcW w:w="1276" w:type="dxa"/>
            <w:vAlign w:val="center"/>
          </w:tcPr>
          <w:p w14:paraId="6373EDA9">
            <w:pPr>
              <w:jc w:val="center"/>
              <w:rPr>
                <w:rFonts w:ascii="Calibri" w:hAnsi="Calibri" w:eastAsia="仿宋_GB2312"/>
                <w:sz w:val="30"/>
                <w:szCs w:val="30"/>
              </w:rPr>
            </w:pPr>
          </w:p>
        </w:tc>
        <w:tc>
          <w:tcPr>
            <w:tcW w:w="1418" w:type="dxa"/>
            <w:vAlign w:val="center"/>
          </w:tcPr>
          <w:p w14:paraId="5B5F6B15">
            <w:pPr>
              <w:jc w:val="center"/>
              <w:rPr>
                <w:rFonts w:ascii="Calibri" w:hAnsi="Calibri" w:eastAsia="仿宋_GB2312"/>
                <w:sz w:val="30"/>
                <w:szCs w:val="30"/>
              </w:rPr>
            </w:pPr>
          </w:p>
        </w:tc>
        <w:tc>
          <w:tcPr>
            <w:tcW w:w="940" w:type="dxa"/>
            <w:vAlign w:val="center"/>
          </w:tcPr>
          <w:p w14:paraId="2D34F457">
            <w:pPr>
              <w:jc w:val="center"/>
              <w:rPr>
                <w:rFonts w:ascii="Calibri" w:hAnsi="Calibri" w:eastAsia="仿宋_GB2312"/>
                <w:sz w:val="30"/>
                <w:szCs w:val="30"/>
              </w:rPr>
            </w:pPr>
          </w:p>
        </w:tc>
        <w:tc>
          <w:tcPr>
            <w:tcW w:w="851" w:type="dxa"/>
            <w:vAlign w:val="center"/>
          </w:tcPr>
          <w:p w14:paraId="20119026">
            <w:pPr>
              <w:jc w:val="center"/>
              <w:rPr>
                <w:rFonts w:ascii="Calibri" w:hAnsi="Calibri" w:eastAsia="仿宋_GB2312"/>
                <w:sz w:val="30"/>
                <w:szCs w:val="30"/>
              </w:rPr>
            </w:pPr>
          </w:p>
        </w:tc>
        <w:tc>
          <w:tcPr>
            <w:tcW w:w="1044" w:type="dxa"/>
            <w:vAlign w:val="center"/>
          </w:tcPr>
          <w:p w14:paraId="1F9F37B2">
            <w:pPr>
              <w:jc w:val="center"/>
              <w:rPr>
                <w:rFonts w:ascii="Calibri" w:hAnsi="Calibri" w:eastAsia="仿宋_GB2312"/>
                <w:sz w:val="30"/>
                <w:szCs w:val="30"/>
              </w:rPr>
            </w:pPr>
          </w:p>
        </w:tc>
        <w:tc>
          <w:tcPr>
            <w:tcW w:w="992" w:type="dxa"/>
            <w:vAlign w:val="center"/>
          </w:tcPr>
          <w:p w14:paraId="35AEFBF7">
            <w:pPr>
              <w:jc w:val="center"/>
              <w:rPr>
                <w:rFonts w:ascii="Calibri" w:hAnsi="Calibri" w:eastAsia="仿宋_GB2312"/>
                <w:sz w:val="30"/>
                <w:szCs w:val="30"/>
              </w:rPr>
            </w:pPr>
          </w:p>
        </w:tc>
        <w:tc>
          <w:tcPr>
            <w:tcW w:w="851" w:type="dxa"/>
            <w:vAlign w:val="center"/>
          </w:tcPr>
          <w:p w14:paraId="5E41F9E5">
            <w:pPr>
              <w:jc w:val="center"/>
              <w:rPr>
                <w:rFonts w:ascii="Calibri" w:hAnsi="Calibri" w:eastAsia="仿宋_GB2312"/>
                <w:sz w:val="30"/>
                <w:szCs w:val="30"/>
              </w:rPr>
            </w:pPr>
          </w:p>
        </w:tc>
        <w:tc>
          <w:tcPr>
            <w:tcW w:w="1487" w:type="dxa"/>
            <w:vAlign w:val="center"/>
          </w:tcPr>
          <w:p w14:paraId="62577103">
            <w:pPr>
              <w:jc w:val="center"/>
              <w:rPr>
                <w:rFonts w:ascii="Calibri" w:hAnsi="Calibri" w:eastAsia="仿宋_GB2312"/>
                <w:sz w:val="30"/>
                <w:szCs w:val="30"/>
              </w:rPr>
            </w:pPr>
          </w:p>
        </w:tc>
        <w:tc>
          <w:tcPr>
            <w:tcW w:w="992" w:type="dxa"/>
            <w:vAlign w:val="center"/>
          </w:tcPr>
          <w:p w14:paraId="5AFF2045">
            <w:pPr>
              <w:jc w:val="center"/>
              <w:rPr>
                <w:rFonts w:ascii="Calibri" w:hAnsi="Calibri" w:eastAsia="仿宋_GB2312"/>
                <w:sz w:val="30"/>
                <w:szCs w:val="30"/>
              </w:rPr>
            </w:pPr>
          </w:p>
        </w:tc>
      </w:tr>
      <w:tr w14:paraId="4BD9AD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3BFDF5C">
            <w:pPr>
              <w:jc w:val="center"/>
              <w:rPr>
                <w:rFonts w:ascii="Calibri" w:hAnsi="Calibri" w:eastAsia="仿宋_GB2312"/>
                <w:sz w:val="30"/>
                <w:szCs w:val="30"/>
              </w:rPr>
            </w:pPr>
          </w:p>
        </w:tc>
        <w:tc>
          <w:tcPr>
            <w:tcW w:w="1276" w:type="dxa"/>
            <w:vAlign w:val="center"/>
          </w:tcPr>
          <w:p w14:paraId="26D21F4F">
            <w:pPr>
              <w:jc w:val="center"/>
              <w:rPr>
                <w:rFonts w:ascii="Calibri" w:hAnsi="Calibri" w:eastAsia="仿宋_GB2312"/>
                <w:sz w:val="30"/>
                <w:szCs w:val="30"/>
              </w:rPr>
            </w:pPr>
          </w:p>
        </w:tc>
        <w:tc>
          <w:tcPr>
            <w:tcW w:w="1418" w:type="dxa"/>
            <w:vAlign w:val="center"/>
          </w:tcPr>
          <w:p w14:paraId="346F3288">
            <w:pPr>
              <w:jc w:val="center"/>
              <w:rPr>
                <w:rFonts w:ascii="Calibri" w:hAnsi="Calibri" w:eastAsia="仿宋_GB2312"/>
                <w:sz w:val="30"/>
                <w:szCs w:val="30"/>
              </w:rPr>
            </w:pPr>
          </w:p>
        </w:tc>
        <w:tc>
          <w:tcPr>
            <w:tcW w:w="940" w:type="dxa"/>
            <w:vAlign w:val="center"/>
          </w:tcPr>
          <w:p w14:paraId="1077C82F">
            <w:pPr>
              <w:jc w:val="center"/>
              <w:rPr>
                <w:rFonts w:ascii="Calibri" w:hAnsi="Calibri" w:eastAsia="仿宋_GB2312"/>
                <w:sz w:val="30"/>
                <w:szCs w:val="30"/>
              </w:rPr>
            </w:pPr>
          </w:p>
        </w:tc>
        <w:tc>
          <w:tcPr>
            <w:tcW w:w="851" w:type="dxa"/>
            <w:vAlign w:val="center"/>
          </w:tcPr>
          <w:p w14:paraId="0843B7D7">
            <w:pPr>
              <w:jc w:val="center"/>
              <w:rPr>
                <w:rFonts w:ascii="Calibri" w:hAnsi="Calibri" w:eastAsia="仿宋_GB2312"/>
                <w:sz w:val="30"/>
                <w:szCs w:val="30"/>
              </w:rPr>
            </w:pPr>
          </w:p>
        </w:tc>
        <w:tc>
          <w:tcPr>
            <w:tcW w:w="1044" w:type="dxa"/>
            <w:vAlign w:val="center"/>
          </w:tcPr>
          <w:p w14:paraId="2A2B454A">
            <w:pPr>
              <w:jc w:val="center"/>
              <w:rPr>
                <w:rFonts w:ascii="Calibri" w:hAnsi="Calibri" w:eastAsia="仿宋_GB2312"/>
                <w:sz w:val="30"/>
                <w:szCs w:val="30"/>
              </w:rPr>
            </w:pPr>
          </w:p>
        </w:tc>
        <w:tc>
          <w:tcPr>
            <w:tcW w:w="992" w:type="dxa"/>
            <w:vAlign w:val="center"/>
          </w:tcPr>
          <w:p w14:paraId="6FC50443">
            <w:pPr>
              <w:jc w:val="center"/>
              <w:rPr>
                <w:rFonts w:ascii="Calibri" w:hAnsi="Calibri" w:eastAsia="仿宋_GB2312"/>
                <w:sz w:val="30"/>
                <w:szCs w:val="30"/>
              </w:rPr>
            </w:pPr>
          </w:p>
        </w:tc>
        <w:tc>
          <w:tcPr>
            <w:tcW w:w="851" w:type="dxa"/>
            <w:vAlign w:val="center"/>
          </w:tcPr>
          <w:p w14:paraId="1AEA83CD">
            <w:pPr>
              <w:jc w:val="center"/>
              <w:rPr>
                <w:rFonts w:ascii="Calibri" w:hAnsi="Calibri" w:eastAsia="仿宋_GB2312"/>
                <w:sz w:val="30"/>
                <w:szCs w:val="30"/>
              </w:rPr>
            </w:pPr>
          </w:p>
        </w:tc>
        <w:tc>
          <w:tcPr>
            <w:tcW w:w="1487" w:type="dxa"/>
            <w:vAlign w:val="center"/>
          </w:tcPr>
          <w:p w14:paraId="4B8666B2">
            <w:pPr>
              <w:jc w:val="center"/>
              <w:rPr>
                <w:rFonts w:ascii="Calibri" w:hAnsi="Calibri" w:eastAsia="仿宋_GB2312"/>
                <w:sz w:val="30"/>
                <w:szCs w:val="30"/>
              </w:rPr>
            </w:pPr>
          </w:p>
        </w:tc>
        <w:tc>
          <w:tcPr>
            <w:tcW w:w="992" w:type="dxa"/>
            <w:vAlign w:val="center"/>
          </w:tcPr>
          <w:p w14:paraId="60E53753">
            <w:pPr>
              <w:jc w:val="center"/>
              <w:rPr>
                <w:rFonts w:ascii="Calibri" w:hAnsi="Calibri" w:eastAsia="仿宋_GB2312"/>
                <w:sz w:val="30"/>
                <w:szCs w:val="30"/>
              </w:rPr>
            </w:pPr>
          </w:p>
        </w:tc>
      </w:tr>
      <w:tr w14:paraId="37CBFC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7CBBF85">
            <w:pPr>
              <w:jc w:val="center"/>
              <w:rPr>
                <w:rFonts w:ascii="Calibri" w:hAnsi="Calibri" w:eastAsia="仿宋_GB2312"/>
                <w:sz w:val="30"/>
                <w:szCs w:val="30"/>
              </w:rPr>
            </w:pPr>
          </w:p>
        </w:tc>
        <w:tc>
          <w:tcPr>
            <w:tcW w:w="1276" w:type="dxa"/>
            <w:vAlign w:val="center"/>
          </w:tcPr>
          <w:p w14:paraId="79CDB91C">
            <w:pPr>
              <w:jc w:val="center"/>
              <w:rPr>
                <w:rFonts w:ascii="Calibri" w:hAnsi="Calibri" w:eastAsia="仿宋_GB2312"/>
                <w:sz w:val="30"/>
                <w:szCs w:val="30"/>
              </w:rPr>
            </w:pPr>
          </w:p>
        </w:tc>
        <w:tc>
          <w:tcPr>
            <w:tcW w:w="1418" w:type="dxa"/>
            <w:vAlign w:val="center"/>
          </w:tcPr>
          <w:p w14:paraId="6FF26216">
            <w:pPr>
              <w:jc w:val="center"/>
              <w:rPr>
                <w:rFonts w:ascii="Calibri" w:hAnsi="Calibri" w:eastAsia="仿宋_GB2312"/>
                <w:sz w:val="30"/>
                <w:szCs w:val="30"/>
              </w:rPr>
            </w:pPr>
          </w:p>
        </w:tc>
        <w:tc>
          <w:tcPr>
            <w:tcW w:w="940" w:type="dxa"/>
            <w:vAlign w:val="center"/>
          </w:tcPr>
          <w:p w14:paraId="1DC207AB">
            <w:pPr>
              <w:jc w:val="center"/>
              <w:rPr>
                <w:rFonts w:ascii="Calibri" w:hAnsi="Calibri" w:eastAsia="仿宋_GB2312"/>
                <w:sz w:val="30"/>
                <w:szCs w:val="30"/>
              </w:rPr>
            </w:pPr>
          </w:p>
        </w:tc>
        <w:tc>
          <w:tcPr>
            <w:tcW w:w="851" w:type="dxa"/>
            <w:vAlign w:val="center"/>
          </w:tcPr>
          <w:p w14:paraId="1CDBCA5C">
            <w:pPr>
              <w:jc w:val="center"/>
              <w:rPr>
                <w:rFonts w:ascii="Calibri" w:hAnsi="Calibri" w:eastAsia="仿宋_GB2312"/>
                <w:sz w:val="30"/>
                <w:szCs w:val="30"/>
              </w:rPr>
            </w:pPr>
          </w:p>
        </w:tc>
        <w:tc>
          <w:tcPr>
            <w:tcW w:w="1044" w:type="dxa"/>
            <w:vAlign w:val="center"/>
          </w:tcPr>
          <w:p w14:paraId="2A90FB2D">
            <w:pPr>
              <w:jc w:val="center"/>
              <w:rPr>
                <w:rFonts w:ascii="Calibri" w:hAnsi="Calibri" w:eastAsia="仿宋_GB2312"/>
                <w:sz w:val="30"/>
                <w:szCs w:val="30"/>
              </w:rPr>
            </w:pPr>
          </w:p>
        </w:tc>
        <w:tc>
          <w:tcPr>
            <w:tcW w:w="992" w:type="dxa"/>
            <w:vAlign w:val="center"/>
          </w:tcPr>
          <w:p w14:paraId="082F99A9">
            <w:pPr>
              <w:jc w:val="center"/>
              <w:rPr>
                <w:rFonts w:ascii="Calibri" w:hAnsi="Calibri" w:eastAsia="仿宋_GB2312"/>
                <w:sz w:val="30"/>
                <w:szCs w:val="30"/>
              </w:rPr>
            </w:pPr>
          </w:p>
        </w:tc>
        <w:tc>
          <w:tcPr>
            <w:tcW w:w="851" w:type="dxa"/>
            <w:vAlign w:val="center"/>
          </w:tcPr>
          <w:p w14:paraId="0D48F67D">
            <w:pPr>
              <w:jc w:val="center"/>
              <w:rPr>
                <w:rFonts w:ascii="Calibri" w:hAnsi="Calibri" w:eastAsia="仿宋_GB2312"/>
                <w:sz w:val="30"/>
                <w:szCs w:val="30"/>
              </w:rPr>
            </w:pPr>
          </w:p>
        </w:tc>
        <w:tc>
          <w:tcPr>
            <w:tcW w:w="1487" w:type="dxa"/>
            <w:vAlign w:val="center"/>
          </w:tcPr>
          <w:p w14:paraId="075B7F20">
            <w:pPr>
              <w:jc w:val="center"/>
              <w:rPr>
                <w:rFonts w:ascii="Calibri" w:hAnsi="Calibri" w:eastAsia="仿宋_GB2312"/>
                <w:sz w:val="30"/>
                <w:szCs w:val="30"/>
              </w:rPr>
            </w:pPr>
          </w:p>
        </w:tc>
        <w:tc>
          <w:tcPr>
            <w:tcW w:w="992" w:type="dxa"/>
            <w:vAlign w:val="center"/>
          </w:tcPr>
          <w:p w14:paraId="3F9EC910">
            <w:pPr>
              <w:jc w:val="center"/>
              <w:rPr>
                <w:rFonts w:ascii="Calibri" w:hAnsi="Calibri" w:eastAsia="仿宋_GB2312"/>
                <w:sz w:val="30"/>
                <w:szCs w:val="30"/>
              </w:rPr>
            </w:pPr>
          </w:p>
        </w:tc>
      </w:tr>
      <w:tr w14:paraId="1D9E64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8290FDA">
            <w:pPr>
              <w:jc w:val="center"/>
              <w:rPr>
                <w:rFonts w:ascii="Calibri" w:hAnsi="Calibri" w:eastAsia="仿宋_GB2312"/>
                <w:sz w:val="30"/>
                <w:szCs w:val="30"/>
              </w:rPr>
            </w:pPr>
          </w:p>
        </w:tc>
        <w:tc>
          <w:tcPr>
            <w:tcW w:w="1276" w:type="dxa"/>
            <w:vAlign w:val="center"/>
          </w:tcPr>
          <w:p w14:paraId="5E770788">
            <w:pPr>
              <w:jc w:val="center"/>
              <w:rPr>
                <w:rFonts w:ascii="Calibri" w:hAnsi="Calibri" w:eastAsia="仿宋_GB2312"/>
                <w:sz w:val="30"/>
                <w:szCs w:val="30"/>
              </w:rPr>
            </w:pPr>
          </w:p>
        </w:tc>
        <w:tc>
          <w:tcPr>
            <w:tcW w:w="1418" w:type="dxa"/>
            <w:vAlign w:val="center"/>
          </w:tcPr>
          <w:p w14:paraId="592281CE">
            <w:pPr>
              <w:jc w:val="center"/>
              <w:rPr>
                <w:rFonts w:ascii="Calibri" w:hAnsi="Calibri" w:eastAsia="仿宋_GB2312"/>
                <w:sz w:val="30"/>
                <w:szCs w:val="30"/>
              </w:rPr>
            </w:pPr>
          </w:p>
        </w:tc>
        <w:tc>
          <w:tcPr>
            <w:tcW w:w="940" w:type="dxa"/>
            <w:vAlign w:val="center"/>
          </w:tcPr>
          <w:p w14:paraId="49745313">
            <w:pPr>
              <w:jc w:val="center"/>
              <w:rPr>
                <w:rFonts w:ascii="Calibri" w:hAnsi="Calibri" w:eastAsia="仿宋_GB2312"/>
                <w:sz w:val="30"/>
                <w:szCs w:val="30"/>
              </w:rPr>
            </w:pPr>
          </w:p>
        </w:tc>
        <w:tc>
          <w:tcPr>
            <w:tcW w:w="851" w:type="dxa"/>
            <w:vAlign w:val="center"/>
          </w:tcPr>
          <w:p w14:paraId="0649543F">
            <w:pPr>
              <w:jc w:val="center"/>
              <w:rPr>
                <w:rFonts w:ascii="Calibri" w:hAnsi="Calibri" w:eastAsia="仿宋_GB2312"/>
                <w:sz w:val="30"/>
                <w:szCs w:val="30"/>
              </w:rPr>
            </w:pPr>
          </w:p>
        </w:tc>
        <w:tc>
          <w:tcPr>
            <w:tcW w:w="1044" w:type="dxa"/>
            <w:vAlign w:val="center"/>
          </w:tcPr>
          <w:p w14:paraId="20B1B097">
            <w:pPr>
              <w:jc w:val="center"/>
              <w:rPr>
                <w:rFonts w:ascii="Calibri" w:hAnsi="Calibri" w:eastAsia="仿宋_GB2312"/>
                <w:sz w:val="30"/>
                <w:szCs w:val="30"/>
              </w:rPr>
            </w:pPr>
          </w:p>
        </w:tc>
        <w:tc>
          <w:tcPr>
            <w:tcW w:w="992" w:type="dxa"/>
            <w:vAlign w:val="center"/>
          </w:tcPr>
          <w:p w14:paraId="4E120354">
            <w:pPr>
              <w:jc w:val="center"/>
              <w:rPr>
                <w:rFonts w:ascii="Calibri" w:hAnsi="Calibri" w:eastAsia="仿宋_GB2312"/>
                <w:sz w:val="30"/>
                <w:szCs w:val="30"/>
              </w:rPr>
            </w:pPr>
          </w:p>
        </w:tc>
        <w:tc>
          <w:tcPr>
            <w:tcW w:w="851" w:type="dxa"/>
            <w:vAlign w:val="center"/>
          </w:tcPr>
          <w:p w14:paraId="4AE7A6CA">
            <w:pPr>
              <w:jc w:val="center"/>
              <w:rPr>
                <w:rFonts w:ascii="Calibri" w:hAnsi="Calibri" w:eastAsia="仿宋_GB2312"/>
                <w:sz w:val="30"/>
                <w:szCs w:val="30"/>
              </w:rPr>
            </w:pPr>
          </w:p>
        </w:tc>
        <w:tc>
          <w:tcPr>
            <w:tcW w:w="1487" w:type="dxa"/>
            <w:vAlign w:val="center"/>
          </w:tcPr>
          <w:p w14:paraId="2100896B">
            <w:pPr>
              <w:jc w:val="center"/>
              <w:rPr>
                <w:rFonts w:ascii="Calibri" w:hAnsi="Calibri" w:eastAsia="仿宋_GB2312"/>
                <w:sz w:val="30"/>
                <w:szCs w:val="30"/>
              </w:rPr>
            </w:pPr>
          </w:p>
        </w:tc>
        <w:tc>
          <w:tcPr>
            <w:tcW w:w="992" w:type="dxa"/>
            <w:vAlign w:val="center"/>
          </w:tcPr>
          <w:p w14:paraId="543837AF">
            <w:pPr>
              <w:jc w:val="center"/>
              <w:rPr>
                <w:rFonts w:ascii="Calibri" w:hAnsi="Calibri" w:eastAsia="仿宋_GB2312"/>
                <w:sz w:val="30"/>
                <w:szCs w:val="30"/>
              </w:rPr>
            </w:pPr>
          </w:p>
        </w:tc>
      </w:tr>
    </w:tbl>
    <w:p w14:paraId="6231D755">
      <w:pPr>
        <w:spacing w:line="440" w:lineRule="exact"/>
        <w:rPr>
          <w:rFonts w:eastAsia="仿宋_GB2312"/>
          <w:sz w:val="30"/>
          <w:szCs w:val="30"/>
        </w:rPr>
      </w:pPr>
    </w:p>
    <w:p w14:paraId="50A8639E">
      <w:pPr>
        <w:spacing w:line="440" w:lineRule="exact"/>
        <w:rPr>
          <w:rFonts w:eastAsia="黑体"/>
          <w:sz w:val="30"/>
          <w:szCs w:val="30"/>
        </w:rPr>
      </w:pPr>
      <w:r>
        <w:rPr>
          <w:rFonts w:eastAsia="仿宋_GB2312"/>
          <w:sz w:val="30"/>
          <w:szCs w:val="30"/>
        </w:rPr>
        <w:t>附</w:t>
      </w:r>
      <w:bookmarkStart w:id="964" w:name="_Toc296944565"/>
      <w:bookmarkStart w:id="965" w:name="_Toc296346727"/>
      <w:bookmarkStart w:id="966" w:name="_Toc296503226"/>
      <w:bookmarkStart w:id="967" w:name="_Toc296891266"/>
      <w:bookmarkStart w:id="968" w:name="_Toc296347225"/>
      <w:bookmarkStart w:id="969" w:name="_Toc267261693"/>
      <w:bookmarkStart w:id="970" w:name="_Toc296891054"/>
      <w:r>
        <w:rPr>
          <w:rFonts w:eastAsia="仿宋_GB2312"/>
          <w:sz w:val="30"/>
          <w:szCs w:val="30"/>
        </w:rPr>
        <w:t>件3：</w:t>
      </w:r>
      <w:bookmarkEnd w:id="964"/>
      <w:bookmarkEnd w:id="965"/>
      <w:bookmarkEnd w:id="966"/>
      <w:bookmarkEnd w:id="967"/>
      <w:bookmarkEnd w:id="968"/>
      <w:bookmarkEnd w:id="969"/>
      <w:bookmarkEnd w:id="970"/>
    </w:p>
    <w:p w14:paraId="5F5C14D2">
      <w:pPr>
        <w:spacing w:before="156" w:beforeLines="50" w:after="156" w:afterLines="50" w:line="440" w:lineRule="exact"/>
        <w:jc w:val="center"/>
        <w:rPr>
          <w:rFonts w:eastAsia="黑体"/>
          <w:sz w:val="30"/>
          <w:szCs w:val="30"/>
        </w:rPr>
      </w:pPr>
      <w:r>
        <w:rPr>
          <w:rFonts w:eastAsia="黑体"/>
          <w:sz w:val="30"/>
          <w:szCs w:val="30"/>
        </w:rPr>
        <w:t>工程质量保修书</w:t>
      </w:r>
    </w:p>
    <w:p w14:paraId="7AA23894">
      <w:pPr>
        <w:spacing w:line="440" w:lineRule="exact"/>
        <w:ind w:firstLine="600" w:firstLineChars="200"/>
        <w:rPr>
          <w:rFonts w:eastAsia="仿宋_GB2312"/>
          <w:sz w:val="30"/>
          <w:szCs w:val="30"/>
        </w:rPr>
      </w:pPr>
      <w:r>
        <w:rPr>
          <w:rFonts w:eastAsia="仿宋_GB2312"/>
          <w:sz w:val="30"/>
          <w:szCs w:val="30"/>
        </w:rPr>
        <w:t>发包人（全称）：</w:t>
      </w:r>
    </w:p>
    <w:p w14:paraId="4728ACBC">
      <w:pPr>
        <w:spacing w:line="440" w:lineRule="exact"/>
        <w:rPr>
          <w:rFonts w:eastAsia="仿宋_GB2312"/>
          <w:sz w:val="30"/>
          <w:szCs w:val="30"/>
        </w:rPr>
      </w:pPr>
      <w:r>
        <w:rPr>
          <w:rFonts w:eastAsia="仿宋_GB2312"/>
          <w:sz w:val="30"/>
          <w:szCs w:val="30"/>
        </w:rPr>
        <w:t>　　承包人（全称）：</w:t>
      </w:r>
    </w:p>
    <w:p w14:paraId="6E48FD74">
      <w:pPr>
        <w:spacing w:line="440" w:lineRule="exact"/>
        <w:rPr>
          <w:rFonts w:eastAsia="仿宋_GB2312"/>
          <w:sz w:val="30"/>
          <w:szCs w:val="30"/>
        </w:rPr>
      </w:pPr>
    </w:p>
    <w:p w14:paraId="1BD397D2">
      <w:pPr>
        <w:spacing w:line="360" w:lineRule="auto"/>
        <w:rPr>
          <w:rFonts w:eastAsia="仿宋_GB2312"/>
          <w:sz w:val="30"/>
          <w:szCs w:val="30"/>
        </w:rPr>
      </w:pPr>
      <w:r>
        <w:rPr>
          <w:rFonts w:eastAsia="仿宋_GB2312"/>
          <w:sz w:val="30"/>
          <w:szCs w:val="30"/>
        </w:rPr>
        <w:t>　　发包人和承包人根据《中华人民共和国建筑法》和《建设工程质量管理条例》，经协商一致就（工程全称）签订工程质量保修书。</w:t>
      </w:r>
    </w:p>
    <w:p w14:paraId="708A17DE">
      <w:pPr>
        <w:spacing w:line="360" w:lineRule="auto"/>
        <w:rPr>
          <w:rFonts w:eastAsia="黑体"/>
          <w:sz w:val="30"/>
          <w:szCs w:val="30"/>
        </w:rPr>
      </w:pPr>
      <w:r>
        <w:rPr>
          <w:rFonts w:eastAsia="黑体"/>
          <w:sz w:val="30"/>
          <w:szCs w:val="30"/>
        </w:rPr>
        <w:t>　　一、工程质量保修范围和内容</w:t>
      </w:r>
    </w:p>
    <w:p w14:paraId="37094227">
      <w:pPr>
        <w:spacing w:line="360" w:lineRule="auto"/>
        <w:rPr>
          <w:rFonts w:eastAsia="仿宋_GB2312"/>
          <w:sz w:val="30"/>
          <w:szCs w:val="30"/>
        </w:rPr>
      </w:pPr>
      <w:r>
        <w:rPr>
          <w:rFonts w:eastAsia="仿宋_GB2312"/>
          <w:sz w:val="30"/>
          <w:szCs w:val="30"/>
        </w:rPr>
        <w:t>　　承包人在质量保修期内，按照有关法律规定和合同约定，承担工程质量保修责任。</w:t>
      </w:r>
    </w:p>
    <w:p w14:paraId="57E943D3">
      <w:pPr>
        <w:spacing w:line="360" w:lineRule="auto"/>
        <w:rPr>
          <w:rFonts w:eastAsia="仿宋_GB2312"/>
          <w:sz w:val="30"/>
          <w:szCs w:val="30"/>
        </w:rPr>
      </w:pPr>
      <w:r>
        <w:rPr>
          <w:rFonts w:eastAsia="仿宋_GB2312"/>
          <w:sz w:val="30"/>
          <w:szCs w:val="30"/>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0315EA4">
      <w:pPr>
        <w:spacing w:line="360" w:lineRule="auto"/>
        <w:rPr>
          <w:rFonts w:eastAsia="仿宋_GB2312"/>
          <w:sz w:val="30"/>
          <w:szCs w:val="30"/>
        </w:rPr>
      </w:pPr>
      <w:r>
        <w:rPr>
          <w:rFonts w:eastAsia="仿宋_GB2312"/>
          <w:sz w:val="30"/>
          <w:szCs w:val="30"/>
        </w:rPr>
        <w:t>　　。</w:t>
      </w:r>
    </w:p>
    <w:p w14:paraId="36064045">
      <w:pPr>
        <w:spacing w:line="360" w:lineRule="auto"/>
        <w:rPr>
          <w:rFonts w:eastAsia="黑体"/>
          <w:sz w:val="30"/>
          <w:szCs w:val="30"/>
        </w:rPr>
      </w:pPr>
      <w:r>
        <w:rPr>
          <w:rFonts w:eastAsia="仿宋_GB2312"/>
          <w:b/>
          <w:sz w:val="30"/>
          <w:szCs w:val="30"/>
        </w:rPr>
        <w:t>　　</w:t>
      </w:r>
      <w:r>
        <w:rPr>
          <w:rFonts w:eastAsia="黑体"/>
          <w:sz w:val="30"/>
          <w:szCs w:val="30"/>
        </w:rPr>
        <w:t>二、质量保修期</w:t>
      </w:r>
    </w:p>
    <w:p w14:paraId="79193A44">
      <w:pPr>
        <w:spacing w:line="360" w:lineRule="auto"/>
        <w:ind w:firstLine="600" w:firstLineChars="200"/>
        <w:rPr>
          <w:rFonts w:eastAsia="仿宋_GB2312"/>
          <w:sz w:val="30"/>
          <w:szCs w:val="30"/>
        </w:rPr>
      </w:pPr>
      <w:r>
        <w:rPr>
          <w:rFonts w:eastAsia="仿宋_GB2312"/>
          <w:sz w:val="30"/>
          <w:szCs w:val="30"/>
        </w:rPr>
        <w:t>根据《建设工程质量管理条例》及有关规定，工程的质量保修期如下：</w:t>
      </w:r>
    </w:p>
    <w:p w14:paraId="334A8E30">
      <w:pPr>
        <w:ind w:firstLine="600" w:firstLineChars="200"/>
        <w:rPr>
          <w:rFonts w:ascii="仿宋_GB2312" w:hAnsi="Calibri" w:eastAsia="仿宋_GB2312"/>
          <w:sz w:val="30"/>
          <w:szCs w:val="30"/>
        </w:rPr>
      </w:pPr>
      <w:r>
        <w:rPr>
          <w:rFonts w:hint="eastAsia" w:ascii="仿宋_GB2312" w:hAnsi="Calibri" w:eastAsia="仿宋_GB2312"/>
          <w:sz w:val="30"/>
          <w:szCs w:val="30"/>
        </w:rPr>
        <w:t>1</w:t>
      </w:r>
      <w:r>
        <w:rPr>
          <w:rFonts w:hint="eastAsia" w:eastAsia="仿宋_GB2312"/>
          <w:sz w:val="30"/>
          <w:szCs w:val="30"/>
        </w:rPr>
        <w:t>．</w:t>
      </w:r>
      <w:r>
        <w:rPr>
          <w:rFonts w:hint="eastAsia" w:ascii="仿宋_GB2312" w:hAnsi="Calibri" w:eastAsia="仿宋_GB2312"/>
          <w:sz w:val="30"/>
          <w:szCs w:val="30"/>
        </w:rPr>
        <w:t>地基基础工程和主体结构工程为设计文件规定的工程合理使用年限；</w:t>
      </w:r>
    </w:p>
    <w:p w14:paraId="682FC85A">
      <w:pPr>
        <w:spacing w:line="360" w:lineRule="auto"/>
        <w:ind w:firstLine="600" w:firstLineChars="200"/>
        <w:rPr>
          <w:rFonts w:eastAsia="仿宋_GB2312"/>
          <w:sz w:val="30"/>
          <w:szCs w:val="30"/>
        </w:rPr>
      </w:pPr>
      <w:r>
        <w:rPr>
          <w:rFonts w:hint="eastAsia" w:eastAsia="仿宋_GB2312"/>
          <w:sz w:val="30"/>
          <w:szCs w:val="30"/>
        </w:rPr>
        <w:t>2</w:t>
      </w:r>
      <w:r>
        <w:rPr>
          <w:rFonts w:hint="eastAsia" w:ascii="仿宋_GB2312" w:hAnsi="Calibri" w:eastAsia="仿宋_GB2312"/>
          <w:sz w:val="30"/>
          <w:szCs w:val="30"/>
        </w:rPr>
        <w:t>．</w:t>
      </w:r>
      <w:r>
        <w:rPr>
          <w:rFonts w:eastAsia="仿宋_GB2312"/>
          <w:sz w:val="30"/>
          <w:szCs w:val="30"/>
        </w:rPr>
        <w:t>屋面防水工程、有防水要求的卫生间、房间和外墙面的防渗</w:t>
      </w:r>
      <w:r>
        <w:rPr>
          <w:rFonts w:hint="eastAsia" w:eastAsia="仿宋_GB2312"/>
          <w:sz w:val="30"/>
          <w:szCs w:val="30"/>
        </w:rPr>
        <w:t>为</w:t>
      </w:r>
      <w:r>
        <w:rPr>
          <w:rFonts w:eastAsia="仿宋_GB2312"/>
          <w:sz w:val="30"/>
          <w:szCs w:val="30"/>
        </w:rPr>
        <w:t>年；</w:t>
      </w:r>
    </w:p>
    <w:p w14:paraId="4EADB06D">
      <w:pPr>
        <w:spacing w:line="360" w:lineRule="auto"/>
        <w:ind w:left="420" w:leftChars="200" w:firstLine="150" w:firstLineChars="50"/>
        <w:rPr>
          <w:rFonts w:eastAsia="仿宋_GB2312"/>
          <w:sz w:val="30"/>
          <w:szCs w:val="30"/>
        </w:rPr>
      </w:pPr>
      <w:r>
        <w:rPr>
          <w:rFonts w:hint="eastAsia" w:eastAsia="仿宋_GB2312"/>
          <w:sz w:val="30"/>
          <w:szCs w:val="30"/>
        </w:rPr>
        <w:t>3</w:t>
      </w:r>
      <w:r>
        <w:rPr>
          <w:rFonts w:hint="eastAsia" w:ascii="仿宋_GB2312" w:hAnsi="Calibri" w:eastAsia="仿宋_GB2312"/>
          <w:sz w:val="30"/>
          <w:szCs w:val="30"/>
        </w:rPr>
        <w:t>．</w:t>
      </w:r>
      <w:r>
        <w:rPr>
          <w:rFonts w:eastAsia="仿宋_GB2312"/>
          <w:sz w:val="30"/>
          <w:szCs w:val="30"/>
        </w:rPr>
        <w:t>装修工程为年；</w:t>
      </w:r>
    </w:p>
    <w:p w14:paraId="234B2D0D">
      <w:pPr>
        <w:spacing w:line="360" w:lineRule="auto"/>
        <w:ind w:left="420" w:leftChars="200" w:firstLine="150" w:firstLineChars="50"/>
        <w:rPr>
          <w:rFonts w:eastAsia="仿宋_GB2312"/>
          <w:sz w:val="30"/>
          <w:szCs w:val="30"/>
        </w:rPr>
      </w:pPr>
      <w:r>
        <w:rPr>
          <w:rFonts w:hint="eastAsia" w:eastAsia="仿宋_GB2312"/>
          <w:sz w:val="30"/>
          <w:szCs w:val="30"/>
        </w:rPr>
        <w:t>4</w:t>
      </w:r>
      <w:r>
        <w:rPr>
          <w:rFonts w:hint="eastAsia" w:ascii="仿宋_GB2312" w:hAnsi="Calibri" w:eastAsia="仿宋_GB2312"/>
          <w:sz w:val="30"/>
          <w:szCs w:val="30"/>
        </w:rPr>
        <w:t>．</w:t>
      </w:r>
      <w:r>
        <w:rPr>
          <w:rFonts w:eastAsia="仿宋_GB2312"/>
          <w:sz w:val="30"/>
          <w:szCs w:val="30"/>
        </w:rPr>
        <w:t>电气管线、给排水管道、设备安装工程为年；</w:t>
      </w:r>
    </w:p>
    <w:p w14:paraId="6543160B">
      <w:pPr>
        <w:spacing w:line="360" w:lineRule="auto"/>
        <w:ind w:left="420" w:leftChars="200" w:firstLine="150" w:firstLineChars="50"/>
        <w:rPr>
          <w:rFonts w:eastAsia="仿宋_GB2312"/>
          <w:sz w:val="30"/>
          <w:szCs w:val="30"/>
        </w:rPr>
      </w:pPr>
      <w:r>
        <w:rPr>
          <w:rFonts w:hint="eastAsia" w:eastAsia="仿宋_GB2312"/>
          <w:sz w:val="30"/>
          <w:szCs w:val="30"/>
        </w:rPr>
        <w:t>5</w:t>
      </w:r>
      <w:r>
        <w:rPr>
          <w:rFonts w:hint="eastAsia" w:ascii="仿宋_GB2312" w:hAnsi="Calibri" w:eastAsia="仿宋_GB2312"/>
          <w:sz w:val="30"/>
          <w:szCs w:val="30"/>
        </w:rPr>
        <w:t>．</w:t>
      </w:r>
      <w:r>
        <w:rPr>
          <w:rFonts w:eastAsia="仿宋_GB2312"/>
          <w:sz w:val="30"/>
          <w:szCs w:val="30"/>
        </w:rPr>
        <w:t>供热与供冷系统为个采暖期、供冷期；</w:t>
      </w:r>
    </w:p>
    <w:p w14:paraId="3FA104EF">
      <w:pPr>
        <w:spacing w:line="360" w:lineRule="auto"/>
        <w:ind w:left="420" w:leftChars="200" w:firstLine="150" w:firstLineChars="50"/>
        <w:rPr>
          <w:rFonts w:eastAsia="仿宋_GB2312"/>
          <w:sz w:val="30"/>
          <w:szCs w:val="30"/>
        </w:rPr>
      </w:pPr>
      <w:r>
        <w:rPr>
          <w:rFonts w:hint="eastAsia" w:eastAsia="仿宋_GB2312"/>
          <w:sz w:val="30"/>
          <w:szCs w:val="30"/>
        </w:rPr>
        <w:t>6</w:t>
      </w:r>
      <w:r>
        <w:rPr>
          <w:rFonts w:hint="eastAsia" w:ascii="仿宋_GB2312" w:hAnsi="Calibri" w:eastAsia="仿宋_GB2312"/>
          <w:sz w:val="30"/>
          <w:szCs w:val="30"/>
        </w:rPr>
        <w:t>．</w:t>
      </w:r>
      <w:r>
        <w:rPr>
          <w:rFonts w:eastAsia="仿宋_GB2312"/>
          <w:sz w:val="30"/>
          <w:szCs w:val="30"/>
        </w:rPr>
        <w:t>住宅小区内的给排水设施、道路等配套工程为年；</w:t>
      </w:r>
    </w:p>
    <w:p w14:paraId="30E82A91">
      <w:pPr>
        <w:spacing w:line="360" w:lineRule="auto"/>
        <w:ind w:left="420" w:leftChars="200" w:firstLine="150" w:firstLineChars="50"/>
        <w:rPr>
          <w:rFonts w:eastAsia="仿宋_GB2312"/>
          <w:sz w:val="30"/>
          <w:szCs w:val="30"/>
        </w:rPr>
      </w:pPr>
      <w:r>
        <w:rPr>
          <w:rFonts w:hint="eastAsia" w:eastAsia="仿宋_GB2312"/>
          <w:sz w:val="30"/>
          <w:szCs w:val="30"/>
        </w:rPr>
        <w:t>7</w:t>
      </w:r>
      <w:r>
        <w:rPr>
          <w:rFonts w:hint="eastAsia" w:ascii="仿宋_GB2312" w:hAnsi="Calibri" w:eastAsia="仿宋_GB2312"/>
          <w:sz w:val="30"/>
          <w:szCs w:val="30"/>
        </w:rPr>
        <w:t>．</w:t>
      </w:r>
      <w:r>
        <w:rPr>
          <w:rFonts w:eastAsia="仿宋_GB2312"/>
          <w:sz w:val="30"/>
          <w:szCs w:val="30"/>
        </w:rPr>
        <w:t>其他项目保修期限约定如下：</w:t>
      </w:r>
    </w:p>
    <w:p w14:paraId="6674CFDD">
      <w:pPr>
        <w:spacing w:line="360" w:lineRule="auto"/>
        <w:rPr>
          <w:rFonts w:eastAsia="仿宋_GB2312"/>
          <w:sz w:val="30"/>
          <w:szCs w:val="30"/>
        </w:rPr>
      </w:pPr>
      <w:r>
        <w:rPr>
          <w:rFonts w:eastAsia="仿宋_GB2312"/>
          <w:sz w:val="30"/>
          <w:szCs w:val="30"/>
        </w:rPr>
        <w:t>。</w:t>
      </w:r>
    </w:p>
    <w:p w14:paraId="7ACC2E01">
      <w:pPr>
        <w:spacing w:line="360" w:lineRule="auto"/>
        <w:rPr>
          <w:rFonts w:eastAsia="仿宋_GB2312"/>
          <w:sz w:val="30"/>
          <w:szCs w:val="30"/>
        </w:rPr>
      </w:pPr>
      <w:r>
        <w:rPr>
          <w:rFonts w:eastAsia="仿宋_GB2312"/>
          <w:sz w:val="30"/>
          <w:szCs w:val="30"/>
        </w:rPr>
        <w:t>　　质量保修期自工程竣工验收合格之日起计算。</w:t>
      </w:r>
    </w:p>
    <w:p w14:paraId="56A2B9AD">
      <w:pPr>
        <w:spacing w:line="360" w:lineRule="auto"/>
        <w:ind w:firstLine="600" w:firstLineChars="200"/>
        <w:rPr>
          <w:rFonts w:eastAsia="黑体"/>
          <w:sz w:val="30"/>
          <w:szCs w:val="30"/>
        </w:rPr>
      </w:pPr>
      <w:r>
        <w:rPr>
          <w:rFonts w:eastAsia="黑体"/>
          <w:sz w:val="30"/>
          <w:szCs w:val="30"/>
        </w:rPr>
        <w:t>三、缺陷责任期</w:t>
      </w:r>
    </w:p>
    <w:p w14:paraId="05670620">
      <w:pPr>
        <w:spacing w:line="360" w:lineRule="auto"/>
        <w:ind w:firstLine="600" w:firstLineChars="200"/>
        <w:rPr>
          <w:rFonts w:eastAsia="仿宋_GB2312"/>
          <w:sz w:val="30"/>
          <w:szCs w:val="30"/>
        </w:rPr>
      </w:pPr>
      <w:r>
        <w:rPr>
          <w:rFonts w:eastAsia="仿宋_GB2312"/>
          <w:sz w:val="30"/>
          <w:szCs w:val="30"/>
        </w:rPr>
        <w:t>工程缺陷责任期为个月，缺陷责任期自工程竣工验收合格之日起计算。单位工程先于全部工程进行验收，单位工程缺陷责任期自单位工程验收合格之日起算。</w:t>
      </w:r>
    </w:p>
    <w:p w14:paraId="16C65434">
      <w:pPr>
        <w:spacing w:line="360" w:lineRule="auto"/>
        <w:ind w:firstLine="600" w:firstLineChars="200"/>
        <w:rPr>
          <w:rFonts w:eastAsia="仿宋_GB2312"/>
          <w:sz w:val="30"/>
          <w:szCs w:val="30"/>
        </w:rPr>
      </w:pPr>
      <w:r>
        <w:rPr>
          <w:rFonts w:eastAsia="仿宋_GB2312"/>
          <w:sz w:val="30"/>
          <w:szCs w:val="30"/>
        </w:rPr>
        <w:t>缺陷责任期终止后，发包人应退还剩余的质量保证金。</w:t>
      </w:r>
    </w:p>
    <w:p w14:paraId="7E885543">
      <w:pPr>
        <w:spacing w:line="360" w:lineRule="auto"/>
        <w:rPr>
          <w:rFonts w:eastAsia="黑体"/>
          <w:sz w:val="30"/>
          <w:szCs w:val="30"/>
        </w:rPr>
      </w:pPr>
      <w:r>
        <w:rPr>
          <w:rFonts w:eastAsia="黑体"/>
          <w:sz w:val="30"/>
          <w:szCs w:val="30"/>
        </w:rPr>
        <w:t>四、质量保修责任</w:t>
      </w:r>
    </w:p>
    <w:p w14:paraId="404AE7B6">
      <w:pPr>
        <w:spacing w:line="360" w:lineRule="auto"/>
        <w:ind w:left="105" w:leftChars="50" w:firstLine="615" w:firstLineChars="205"/>
        <w:rPr>
          <w:rFonts w:eastAsia="仿宋_GB2312"/>
          <w:sz w:val="30"/>
          <w:szCs w:val="30"/>
        </w:rPr>
      </w:pPr>
      <w:r>
        <w:rPr>
          <w:rFonts w:hint="eastAsia" w:eastAsia="仿宋_GB2312"/>
          <w:sz w:val="30"/>
          <w:szCs w:val="30"/>
        </w:rPr>
        <w:t>1</w:t>
      </w:r>
      <w:r>
        <w:rPr>
          <w:rFonts w:hint="eastAsia" w:ascii="仿宋_GB2312" w:hAnsi="Calibri" w:eastAsia="仿宋_GB2312"/>
          <w:sz w:val="30"/>
          <w:szCs w:val="30"/>
        </w:rPr>
        <w:t>．</w:t>
      </w:r>
      <w:r>
        <w:rPr>
          <w:rFonts w:eastAsia="仿宋_GB2312"/>
          <w:sz w:val="30"/>
          <w:szCs w:val="30"/>
        </w:rPr>
        <w:t>属于保修范围、内容的项目，承包人应当在接到保修通知之日起7天内派人保修。承包人不在约定期限内派人保修的，发包人可以委托他人修理。</w:t>
      </w:r>
    </w:p>
    <w:p w14:paraId="6F7C3848">
      <w:pPr>
        <w:spacing w:line="360" w:lineRule="auto"/>
        <w:ind w:left="105" w:leftChars="50" w:firstLine="615" w:firstLineChars="205"/>
        <w:rPr>
          <w:rFonts w:eastAsia="仿宋_GB2312"/>
          <w:sz w:val="30"/>
          <w:szCs w:val="30"/>
        </w:rPr>
      </w:pPr>
      <w:r>
        <w:rPr>
          <w:rFonts w:hint="eastAsia" w:eastAsia="仿宋_GB2312"/>
          <w:sz w:val="30"/>
          <w:szCs w:val="30"/>
        </w:rPr>
        <w:t>2</w:t>
      </w:r>
      <w:r>
        <w:rPr>
          <w:rFonts w:hint="eastAsia" w:ascii="仿宋_GB2312" w:hAnsi="Calibri" w:eastAsia="仿宋_GB2312"/>
          <w:sz w:val="30"/>
          <w:szCs w:val="30"/>
        </w:rPr>
        <w:t>．</w:t>
      </w:r>
      <w:r>
        <w:rPr>
          <w:rFonts w:eastAsia="仿宋_GB2312"/>
          <w:sz w:val="30"/>
          <w:szCs w:val="30"/>
        </w:rPr>
        <w:t>发生紧急事故需抢修的，承包人在接到事故通知后，应当立即到达事故现场抢修。</w:t>
      </w:r>
    </w:p>
    <w:p w14:paraId="4963E2F4">
      <w:pPr>
        <w:spacing w:line="360" w:lineRule="auto"/>
        <w:ind w:left="105" w:leftChars="50" w:firstLine="615" w:firstLineChars="205"/>
        <w:rPr>
          <w:rFonts w:eastAsia="仿宋_GB2312"/>
          <w:sz w:val="30"/>
          <w:szCs w:val="30"/>
        </w:rPr>
      </w:pPr>
      <w:r>
        <w:rPr>
          <w:rFonts w:hint="eastAsia" w:eastAsia="仿宋_GB2312"/>
          <w:sz w:val="30"/>
          <w:szCs w:val="30"/>
        </w:rPr>
        <w:t>3</w:t>
      </w:r>
      <w:r>
        <w:rPr>
          <w:rFonts w:hint="eastAsia" w:ascii="仿宋_GB2312" w:hAnsi="Calibri" w:eastAsia="仿宋_GB2312"/>
          <w:sz w:val="30"/>
          <w:szCs w:val="30"/>
        </w:rPr>
        <w:t>．</w:t>
      </w:r>
      <w:r>
        <w:rPr>
          <w:rFonts w:eastAsia="仿宋_GB2312"/>
          <w:sz w:val="30"/>
          <w:szCs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5734E68">
      <w:pPr>
        <w:spacing w:line="360" w:lineRule="auto"/>
        <w:ind w:left="420" w:leftChars="200" w:firstLine="150" w:firstLineChars="50"/>
        <w:rPr>
          <w:rFonts w:eastAsia="仿宋_GB2312"/>
          <w:sz w:val="30"/>
          <w:szCs w:val="30"/>
        </w:rPr>
      </w:pPr>
      <w:r>
        <w:rPr>
          <w:rFonts w:hint="eastAsia" w:eastAsia="仿宋_GB2312"/>
          <w:sz w:val="30"/>
          <w:szCs w:val="30"/>
        </w:rPr>
        <w:t>4</w:t>
      </w:r>
      <w:r>
        <w:rPr>
          <w:rFonts w:hint="eastAsia" w:ascii="仿宋_GB2312" w:hAnsi="Calibri" w:eastAsia="仿宋_GB2312"/>
          <w:sz w:val="30"/>
          <w:szCs w:val="30"/>
        </w:rPr>
        <w:t>．</w:t>
      </w:r>
      <w:r>
        <w:rPr>
          <w:rFonts w:eastAsia="仿宋_GB2312"/>
          <w:sz w:val="30"/>
          <w:szCs w:val="30"/>
        </w:rPr>
        <w:t>质量保修完成后，由发包人组织验收。</w:t>
      </w:r>
    </w:p>
    <w:p w14:paraId="2DE0AAFF">
      <w:pPr>
        <w:spacing w:line="360" w:lineRule="auto"/>
        <w:rPr>
          <w:rFonts w:eastAsia="黑体"/>
          <w:sz w:val="30"/>
          <w:szCs w:val="30"/>
        </w:rPr>
      </w:pPr>
      <w:r>
        <w:rPr>
          <w:rFonts w:eastAsia="黑体"/>
          <w:sz w:val="30"/>
          <w:szCs w:val="30"/>
        </w:rPr>
        <w:t>　　五、保修费用</w:t>
      </w:r>
    </w:p>
    <w:p w14:paraId="217589B0">
      <w:pPr>
        <w:spacing w:line="360" w:lineRule="auto"/>
        <w:rPr>
          <w:rFonts w:eastAsia="仿宋_GB2312"/>
          <w:sz w:val="30"/>
          <w:szCs w:val="30"/>
        </w:rPr>
      </w:pPr>
      <w:r>
        <w:rPr>
          <w:rFonts w:eastAsia="仿宋_GB2312"/>
          <w:sz w:val="30"/>
          <w:szCs w:val="30"/>
        </w:rPr>
        <w:t>　　保修费用由造成质量缺陷的责任方承担。</w:t>
      </w:r>
    </w:p>
    <w:p w14:paraId="77DC2E5B">
      <w:pPr>
        <w:spacing w:line="360" w:lineRule="auto"/>
        <w:ind w:firstLine="600"/>
        <w:jc w:val="left"/>
        <w:rPr>
          <w:rFonts w:eastAsia="仿宋_GB2312"/>
          <w:sz w:val="30"/>
          <w:szCs w:val="30"/>
          <w:u w:val="single"/>
        </w:rPr>
      </w:pPr>
      <w:r>
        <w:rPr>
          <w:rFonts w:eastAsia="黑体"/>
          <w:b/>
          <w:sz w:val="30"/>
          <w:szCs w:val="30"/>
        </w:rPr>
        <w:t>六</w:t>
      </w:r>
      <w:r>
        <w:rPr>
          <w:rFonts w:eastAsia="黑体"/>
          <w:sz w:val="30"/>
          <w:szCs w:val="30"/>
        </w:rPr>
        <w:t>、双方约定的其他工程质量保修事项</w:t>
      </w:r>
      <w:r>
        <w:rPr>
          <w:rFonts w:eastAsia="仿宋_GB2312"/>
          <w:sz w:val="30"/>
          <w:szCs w:val="30"/>
        </w:rPr>
        <w:t>：</w:t>
      </w:r>
    </w:p>
    <w:p w14:paraId="7A129F7F">
      <w:pPr>
        <w:spacing w:line="360" w:lineRule="auto"/>
        <w:jc w:val="left"/>
        <w:rPr>
          <w:rFonts w:eastAsia="仿宋_GB2312"/>
          <w:sz w:val="30"/>
          <w:szCs w:val="30"/>
        </w:rPr>
      </w:pPr>
      <w:r>
        <w:rPr>
          <w:rFonts w:eastAsia="仿宋_GB2312"/>
          <w:sz w:val="30"/>
          <w:szCs w:val="30"/>
        </w:rPr>
        <w:t>。</w:t>
      </w:r>
    </w:p>
    <w:p w14:paraId="7C9ED074">
      <w:pPr>
        <w:spacing w:line="360" w:lineRule="auto"/>
        <w:ind w:firstLine="570" w:firstLineChars="190"/>
        <w:rPr>
          <w:rFonts w:eastAsia="仿宋_GB2312"/>
          <w:sz w:val="30"/>
          <w:szCs w:val="30"/>
        </w:rPr>
      </w:pPr>
      <w:r>
        <w:rPr>
          <w:rFonts w:eastAsia="仿宋_GB2312"/>
          <w:sz w:val="30"/>
          <w:szCs w:val="30"/>
        </w:rPr>
        <w:t>工程质量保修书由发包人、承包人在工程竣工验收前共同签署，作为施工合同附件，其有效期限至保修期满。</w:t>
      </w:r>
    </w:p>
    <w:p w14:paraId="11A7E00C">
      <w:pPr>
        <w:spacing w:line="360" w:lineRule="auto"/>
        <w:ind w:firstLine="420"/>
        <w:rPr>
          <w:rFonts w:eastAsia="仿宋_GB2312"/>
          <w:sz w:val="30"/>
          <w:szCs w:val="30"/>
        </w:rPr>
      </w:pPr>
    </w:p>
    <w:p w14:paraId="7373FC4C">
      <w:pPr>
        <w:spacing w:line="360" w:lineRule="auto"/>
        <w:rPr>
          <w:rFonts w:eastAsia="仿宋_GB2312"/>
          <w:sz w:val="30"/>
          <w:szCs w:val="30"/>
        </w:rPr>
      </w:pPr>
      <w:r>
        <w:rPr>
          <w:rFonts w:eastAsia="仿宋_GB2312"/>
          <w:sz w:val="30"/>
          <w:szCs w:val="30"/>
        </w:rPr>
        <w:t>发包人(公章)：承包人(公章)：</w:t>
      </w:r>
    </w:p>
    <w:p w14:paraId="5F262429">
      <w:pPr>
        <w:spacing w:line="360" w:lineRule="auto"/>
        <w:rPr>
          <w:rFonts w:eastAsia="仿宋_GB2312"/>
          <w:sz w:val="30"/>
          <w:szCs w:val="30"/>
        </w:rPr>
      </w:pPr>
      <w:r>
        <w:rPr>
          <w:rFonts w:eastAsia="仿宋_GB2312"/>
          <w:sz w:val="30"/>
          <w:szCs w:val="30"/>
        </w:rPr>
        <w:t>地址：地址：</w:t>
      </w:r>
    </w:p>
    <w:p w14:paraId="0A4FA155">
      <w:pPr>
        <w:spacing w:line="360" w:lineRule="auto"/>
        <w:rPr>
          <w:rFonts w:eastAsia="仿宋_GB2312"/>
          <w:sz w:val="30"/>
          <w:szCs w:val="30"/>
        </w:rPr>
      </w:pPr>
      <w:r>
        <w:rPr>
          <w:rFonts w:eastAsia="仿宋_GB2312"/>
          <w:sz w:val="30"/>
          <w:szCs w:val="30"/>
        </w:rPr>
        <w:t>法定代表人(签字)：法定代表人(签字)：</w:t>
      </w:r>
    </w:p>
    <w:p w14:paraId="2A0BD999">
      <w:pPr>
        <w:spacing w:line="360" w:lineRule="auto"/>
        <w:rPr>
          <w:rFonts w:eastAsia="仿宋_GB2312"/>
          <w:sz w:val="30"/>
          <w:szCs w:val="30"/>
        </w:rPr>
      </w:pPr>
      <w:r>
        <w:rPr>
          <w:rFonts w:eastAsia="仿宋_GB2312"/>
          <w:sz w:val="30"/>
          <w:szCs w:val="30"/>
        </w:rPr>
        <w:t>委托代理人(签字)：委托代理人(签字)：</w:t>
      </w:r>
    </w:p>
    <w:p w14:paraId="7E5A22C7">
      <w:pPr>
        <w:spacing w:line="360" w:lineRule="auto"/>
        <w:rPr>
          <w:rFonts w:eastAsia="仿宋_GB2312"/>
          <w:sz w:val="30"/>
          <w:szCs w:val="30"/>
        </w:rPr>
      </w:pPr>
      <w:r>
        <w:rPr>
          <w:rFonts w:eastAsia="仿宋_GB2312"/>
          <w:sz w:val="30"/>
          <w:szCs w:val="30"/>
        </w:rPr>
        <w:t>电话：电话：</w:t>
      </w:r>
    </w:p>
    <w:p w14:paraId="335BA5E1">
      <w:pPr>
        <w:spacing w:line="360" w:lineRule="auto"/>
        <w:rPr>
          <w:rFonts w:eastAsia="仿宋_GB2312"/>
          <w:sz w:val="30"/>
          <w:szCs w:val="30"/>
        </w:rPr>
      </w:pPr>
      <w:r>
        <w:rPr>
          <w:rFonts w:eastAsia="仿宋_GB2312"/>
          <w:sz w:val="30"/>
          <w:szCs w:val="30"/>
        </w:rPr>
        <w:t>传真：传真：</w:t>
      </w:r>
    </w:p>
    <w:p w14:paraId="7BBBB274">
      <w:pPr>
        <w:spacing w:line="360" w:lineRule="auto"/>
        <w:rPr>
          <w:rFonts w:eastAsia="仿宋_GB2312"/>
          <w:sz w:val="30"/>
          <w:szCs w:val="30"/>
        </w:rPr>
      </w:pPr>
      <w:r>
        <w:rPr>
          <w:rFonts w:eastAsia="仿宋_GB2312"/>
          <w:sz w:val="30"/>
          <w:szCs w:val="30"/>
        </w:rPr>
        <w:t>开户银行：开户银行：</w:t>
      </w:r>
    </w:p>
    <w:p w14:paraId="79DF1687">
      <w:pPr>
        <w:spacing w:line="360" w:lineRule="auto"/>
        <w:rPr>
          <w:rFonts w:eastAsia="仿宋_GB2312"/>
          <w:sz w:val="30"/>
          <w:szCs w:val="30"/>
        </w:rPr>
      </w:pPr>
      <w:r>
        <w:rPr>
          <w:rFonts w:eastAsia="仿宋_GB2312"/>
          <w:sz w:val="30"/>
          <w:szCs w:val="30"/>
        </w:rPr>
        <w:t>账号：账号：</w:t>
      </w:r>
    </w:p>
    <w:p w14:paraId="21B446CA">
      <w:pPr>
        <w:spacing w:line="360" w:lineRule="auto"/>
        <w:rPr>
          <w:rFonts w:eastAsia="仿宋_GB2312"/>
          <w:sz w:val="30"/>
          <w:szCs w:val="30"/>
        </w:rPr>
      </w:pPr>
      <w:r>
        <w:rPr>
          <w:rFonts w:eastAsia="仿宋_GB2312"/>
          <w:sz w:val="30"/>
          <w:szCs w:val="30"/>
        </w:rPr>
        <w:t>邮政编码：邮政编码：</w:t>
      </w:r>
    </w:p>
    <w:p w14:paraId="2CAC2C3F">
      <w:pPr>
        <w:spacing w:line="440" w:lineRule="exact"/>
        <w:rPr>
          <w:rFonts w:eastAsia="黑体"/>
          <w:sz w:val="30"/>
          <w:szCs w:val="30"/>
        </w:rPr>
      </w:pPr>
      <w:r>
        <w:rPr>
          <w:rFonts w:eastAsia="仿宋_GB2312"/>
          <w:b/>
          <w:sz w:val="30"/>
          <w:szCs w:val="30"/>
        </w:rPr>
        <w:br w:type="page"/>
      </w:r>
      <w:r>
        <w:rPr>
          <w:rFonts w:eastAsia="仿宋_GB2312"/>
          <w:sz w:val="30"/>
          <w:szCs w:val="30"/>
        </w:rPr>
        <w:t>附件4：</w:t>
      </w:r>
    </w:p>
    <w:p w14:paraId="404C65DD">
      <w:pPr>
        <w:spacing w:before="156" w:beforeLines="50" w:after="156" w:afterLines="50" w:line="440" w:lineRule="exact"/>
        <w:jc w:val="center"/>
        <w:rPr>
          <w:rFonts w:eastAsia="黑体"/>
          <w:sz w:val="30"/>
          <w:szCs w:val="30"/>
        </w:rPr>
      </w:pPr>
      <w:r>
        <w:rPr>
          <w:rFonts w:eastAsia="黑体"/>
          <w:sz w:val="30"/>
          <w:szCs w:val="30"/>
        </w:rPr>
        <w:t>主要建设工程文件目录</w:t>
      </w:r>
    </w:p>
    <w:tbl>
      <w:tblPr>
        <w:tblStyle w:val="43"/>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1B0B8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40E3F53A">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文件名称</w:t>
            </w:r>
          </w:p>
        </w:tc>
        <w:tc>
          <w:tcPr>
            <w:tcW w:w="1276" w:type="dxa"/>
            <w:tcBorders>
              <w:top w:val="single" w:color="auto" w:sz="12" w:space="0"/>
              <w:bottom w:val="double" w:color="auto" w:sz="6" w:space="0"/>
            </w:tcBorders>
            <w:vAlign w:val="center"/>
          </w:tcPr>
          <w:p w14:paraId="201160E5">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套数</w:t>
            </w:r>
          </w:p>
        </w:tc>
        <w:tc>
          <w:tcPr>
            <w:tcW w:w="1450" w:type="dxa"/>
            <w:tcBorders>
              <w:top w:val="single" w:color="auto" w:sz="12" w:space="0"/>
              <w:bottom w:val="double" w:color="auto" w:sz="6" w:space="0"/>
            </w:tcBorders>
            <w:vAlign w:val="center"/>
          </w:tcPr>
          <w:p w14:paraId="54E13F8B">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费用</w:t>
            </w:r>
            <w:r>
              <w:rPr>
                <w:rFonts w:hint="eastAsia" w:eastAsia="仿宋_GB2312"/>
                <w:sz w:val="28"/>
                <w:szCs w:val="30"/>
              </w:rPr>
              <w:t>（元）</w:t>
            </w:r>
          </w:p>
        </w:tc>
        <w:tc>
          <w:tcPr>
            <w:tcW w:w="1243" w:type="dxa"/>
            <w:tcBorders>
              <w:top w:val="single" w:color="auto" w:sz="12" w:space="0"/>
              <w:bottom w:val="double" w:color="auto" w:sz="6" w:space="0"/>
            </w:tcBorders>
            <w:vAlign w:val="center"/>
          </w:tcPr>
          <w:p w14:paraId="7B19EB1A">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质量</w:t>
            </w:r>
          </w:p>
        </w:tc>
        <w:tc>
          <w:tcPr>
            <w:tcW w:w="1450" w:type="dxa"/>
            <w:tcBorders>
              <w:top w:val="single" w:color="auto" w:sz="12" w:space="0"/>
              <w:bottom w:val="double" w:color="auto" w:sz="6" w:space="0"/>
            </w:tcBorders>
          </w:tcPr>
          <w:p w14:paraId="6637D207">
            <w:pPr>
              <w:spacing w:line="440" w:lineRule="exact"/>
              <w:jc w:val="center"/>
              <w:rPr>
                <w:rFonts w:eastAsia="仿宋_GB2312"/>
                <w:sz w:val="28"/>
                <w:szCs w:val="30"/>
              </w:rPr>
            </w:pPr>
            <w:r>
              <w:rPr>
                <w:rFonts w:eastAsia="仿宋_GB2312"/>
                <w:sz w:val="28"/>
                <w:szCs w:val="30"/>
              </w:rPr>
              <w:t>移交时间</w:t>
            </w:r>
          </w:p>
        </w:tc>
        <w:tc>
          <w:tcPr>
            <w:tcW w:w="1667" w:type="dxa"/>
            <w:tcBorders>
              <w:top w:val="single" w:color="auto" w:sz="12" w:space="0"/>
              <w:bottom w:val="double" w:color="auto" w:sz="6" w:space="0"/>
            </w:tcBorders>
          </w:tcPr>
          <w:p w14:paraId="32CAA49B">
            <w:pPr>
              <w:spacing w:line="440" w:lineRule="exact"/>
              <w:jc w:val="center"/>
              <w:rPr>
                <w:rFonts w:eastAsia="仿宋_GB2312"/>
                <w:sz w:val="28"/>
                <w:szCs w:val="30"/>
              </w:rPr>
            </w:pPr>
            <w:r>
              <w:rPr>
                <w:rFonts w:eastAsia="仿宋_GB2312"/>
                <w:sz w:val="28"/>
                <w:szCs w:val="30"/>
              </w:rPr>
              <w:t>责任人</w:t>
            </w:r>
          </w:p>
        </w:tc>
      </w:tr>
      <w:tr w14:paraId="561FE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12C2850E">
            <w:pPr>
              <w:keepNext/>
              <w:adjustRightInd w:val="0"/>
              <w:spacing w:line="440" w:lineRule="exact"/>
              <w:ind w:left="63" w:leftChars="30" w:right="63" w:rightChars="30"/>
              <w:jc w:val="center"/>
              <w:textAlignment w:val="baseline"/>
              <w:rPr>
                <w:rFonts w:eastAsia="仿宋_GB2312"/>
                <w:sz w:val="30"/>
                <w:szCs w:val="30"/>
              </w:rPr>
            </w:pPr>
          </w:p>
        </w:tc>
        <w:tc>
          <w:tcPr>
            <w:tcW w:w="1276" w:type="dxa"/>
            <w:tcBorders>
              <w:top w:val="double" w:color="auto" w:sz="6" w:space="0"/>
              <w:bottom w:val="single" w:color="auto" w:sz="6" w:space="0"/>
            </w:tcBorders>
            <w:vAlign w:val="center"/>
          </w:tcPr>
          <w:p w14:paraId="38C2B998">
            <w:pPr>
              <w:keepNext/>
              <w:adjustRightInd w:val="0"/>
              <w:spacing w:line="440" w:lineRule="exact"/>
              <w:ind w:left="63" w:leftChars="30" w:right="63" w:rightChars="30"/>
              <w:jc w:val="center"/>
              <w:textAlignment w:val="baseline"/>
              <w:rPr>
                <w:rFonts w:eastAsia="仿宋_GB2312"/>
                <w:sz w:val="30"/>
                <w:szCs w:val="30"/>
              </w:rPr>
            </w:pPr>
          </w:p>
        </w:tc>
        <w:tc>
          <w:tcPr>
            <w:tcW w:w="1450" w:type="dxa"/>
            <w:tcBorders>
              <w:top w:val="double" w:color="auto" w:sz="6" w:space="0"/>
              <w:bottom w:val="single" w:color="auto" w:sz="6" w:space="0"/>
            </w:tcBorders>
            <w:vAlign w:val="center"/>
          </w:tcPr>
          <w:p w14:paraId="3C2F8B1A">
            <w:pPr>
              <w:keepNext/>
              <w:adjustRightInd w:val="0"/>
              <w:spacing w:line="440" w:lineRule="exact"/>
              <w:ind w:left="63" w:leftChars="30" w:right="63" w:rightChars="30"/>
              <w:jc w:val="center"/>
              <w:textAlignment w:val="baseline"/>
              <w:rPr>
                <w:rFonts w:eastAsia="仿宋_GB2312"/>
                <w:sz w:val="30"/>
                <w:szCs w:val="30"/>
              </w:rPr>
            </w:pPr>
          </w:p>
        </w:tc>
        <w:tc>
          <w:tcPr>
            <w:tcW w:w="1243" w:type="dxa"/>
            <w:tcBorders>
              <w:top w:val="double" w:color="auto" w:sz="6" w:space="0"/>
              <w:bottom w:val="single" w:color="auto" w:sz="6" w:space="0"/>
            </w:tcBorders>
            <w:vAlign w:val="center"/>
          </w:tcPr>
          <w:p w14:paraId="69035E4B">
            <w:pPr>
              <w:keepNext/>
              <w:adjustRightInd w:val="0"/>
              <w:spacing w:line="440" w:lineRule="exact"/>
              <w:ind w:left="63" w:leftChars="30" w:right="63" w:rightChars="30"/>
              <w:jc w:val="center"/>
              <w:textAlignment w:val="baseline"/>
              <w:rPr>
                <w:rFonts w:eastAsia="仿宋_GB2312"/>
                <w:sz w:val="30"/>
                <w:szCs w:val="30"/>
              </w:rPr>
            </w:pPr>
          </w:p>
        </w:tc>
        <w:tc>
          <w:tcPr>
            <w:tcW w:w="1450" w:type="dxa"/>
            <w:tcBorders>
              <w:top w:val="double" w:color="auto" w:sz="6" w:space="0"/>
              <w:bottom w:val="single" w:color="auto" w:sz="6" w:space="0"/>
            </w:tcBorders>
            <w:vAlign w:val="center"/>
          </w:tcPr>
          <w:p w14:paraId="656F2464">
            <w:pPr>
              <w:keepNext/>
              <w:adjustRightInd w:val="0"/>
              <w:spacing w:line="440" w:lineRule="exact"/>
              <w:ind w:left="63" w:leftChars="30" w:right="63" w:rightChars="30"/>
              <w:jc w:val="center"/>
              <w:textAlignment w:val="baseline"/>
              <w:rPr>
                <w:rFonts w:eastAsia="仿宋_GB2312"/>
                <w:sz w:val="30"/>
                <w:szCs w:val="30"/>
              </w:rPr>
            </w:pPr>
          </w:p>
        </w:tc>
        <w:tc>
          <w:tcPr>
            <w:tcW w:w="1667" w:type="dxa"/>
            <w:tcBorders>
              <w:top w:val="double" w:color="auto" w:sz="6" w:space="0"/>
              <w:bottom w:val="single" w:color="auto" w:sz="6" w:space="0"/>
            </w:tcBorders>
            <w:vAlign w:val="center"/>
          </w:tcPr>
          <w:p w14:paraId="2AAC37CF">
            <w:pPr>
              <w:keepNext/>
              <w:adjustRightInd w:val="0"/>
              <w:spacing w:line="440" w:lineRule="exact"/>
              <w:ind w:left="63" w:leftChars="30" w:right="63" w:rightChars="30"/>
              <w:jc w:val="center"/>
              <w:textAlignment w:val="baseline"/>
              <w:rPr>
                <w:rFonts w:eastAsia="仿宋_GB2312"/>
                <w:sz w:val="30"/>
                <w:szCs w:val="30"/>
              </w:rPr>
            </w:pPr>
          </w:p>
        </w:tc>
      </w:tr>
      <w:tr w14:paraId="4B8EB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1698E176">
            <w:pPr>
              <w:keepNext/>
              <w:adjustRightInd w:val="0"/>
              <w:spacing w:line="440" w:lineRule="exact"/>
              <w:ind w:left="63" w:leftChars="30" w:right="63" w:rightChars="30"/>
              <w:jc w:val="center"/>
              <w:textAlignment w:val="baseline"/>
              <w:rPr>
                <w:rFonts w:eastAsia="仿宋_GB2312"/>
                <w:sz w:val="30"/>
                <w:szCs w:val="30"/>
              </w:rPr>
            </w:pPr>
          </w:p>
        </w:tc>
        <w:tc>
          <w:tcPr>
            <w:tcW w:w="1276" w:type="dxa"/>
            <w:tcBorders>
              <w:top w:val="nil"/>
            </w:tcBorders>
            <w:vAlign w:val="center"/>
          </w:tcPr>
          <w:p w14:paraId="4399705F">
            <w:pPr>
              <w:keepNext/>
              <w:adjustRightInd w:val="0"/>
              <w:spacing w:line="440" w:lineRule="exact"/>
              <w:ind w:left="63" w:leftChars="30" w:right="63" w:rightChars="30"/>
              <w:jc w:val="center"/>
              <w:textAlignment w:val="baseline"/>
              <w:rPr>
                <w:rFonts w:eastAsia="仿宋_GB2312"/>
                <w:sz w:val="30"/>
                <w:szCs w:val="30"/>
              </w:rPr>
            </w:pPr>
          </w:p>
        </w:tc>
        <w:tc>
          <w:tcPr>
            <w:tcW w:w="1450" w:type="dxa"/>
            <w:tcBorders>
              <w:top w:val="nil"/>
            </w:tcBorders>
            <w:vAlign w:val="center"/>
          </w:tcPr>
          <w:p w14:paraId="6B8F7E1F">
            <w:pPr>
              <w:keepNext/>
              <w:adjustRightInd w:val="0"/>
              <w:spacing w:line="440" w:lineRule="exact"/>
              <w:ind w:left="63" w:leftChars="30" w:right="63" w:rightChars="30"/>
              <w:jc w:val="center"/>
              <w:textAlignment w:val="baseline"/>
              <w:rPr>
                <w:rFonts w:eastAsia="仿宋_GB2312"/>
                <w:sz w:val="30"/>
                <w:szCs w:val="30"/>
              </w:rPr>
            </w:pPr>
          </w:p>
        </w:tc>
        <w:tc>
          <w:tcPr>
            <w:tcW w:w="1243" w:type="dxa"/>
            <w:tcBorders>
              <w:top w:val="nil"/>
            </w:tcBorders>
            <w:vAlign w:val="center"/>
          </w:tcPr>
          <w:p w14:paraId="4D47DB7A">
            <w:pPr>
              <w:keepNext/>
              <w:adjustRightInd w:val="0"/>
              <w:spacing w:line="440" w:lineRule="exact"/>
              <w:ind w:left="63" w:leftChars="30" w:right="63" w:rightChars="30"/>
              <w:jc w:val="center"/>
              <w:textAlignment w:val="baseline"/>
              <w:rPr>
                <w:rFonts w:eastAsia="仿宋_GB2312"/>
                <w:sz w:val="30"/>
                <w:szCs w:val="30"/>
              </w:rPr>
            </w:pPr>
          </w:p>
        </w:tc>
        <w:tc>
          <w:tcPr>
            <w:tcW w:w="1450" w:type="dxa"/>
            <w:tcBorders>
              <w:top w:val="nil"/>
            </w:tcBorders>
            <w:vAlign w:val="center"/>
          </w:tcPr>
          <w:p w14:paraId="605ABE33">
            <w:pPr>
              <w:keepNext/>
              <w:adjustRightInd w:val="0"/>
              <w:spacing w:line="440" w:lineRule="exact"/>
              <w:ind w:left="63" w:leftChars="30" w:right="63" w:rightChars="30"/>
              <w:jc w:val="center"/>
              <w:textAlignment w:val="baseline"/>
              <w:rPr>
                <w:rFonts w:eastAsia="仿宋_GB2312"/>
                <w:sz w:val="30"/>
                <w:szCs w:val="30"/>
              </w:rPr>
            </w:pPr>
          </w:p>
        </w:tc>
        <w:tc>
          <w:tcPr>
            <w:tcW w:w="1667" w:type="dxa"/>
            <w:tcBorders>
              <w:top w:val="nil"/>
            </w:tcBorders>
            <w:vAlign w:val="center"/>
          </w:tcPr>
          <w:p w14:paraId="25B8D11C">
            <w:pPr>
              <w:keepNext/>
              <w:adjustRightInd w:val="0"/>
              <w:spacing w:line="440" w:lineRule="exact"/>
              <w:ind w:left="63" w:leftChars="30" w:right="63" w:rightChars="30"/>
              <w:jc w:val="center"/>
              <w:textAlignment w:val="baseline"/>
              <w:rPr>
                <w:rFonts w:eastAsia="仿宋_GB2312"/>
                <w:sz w:val="30"/>
                <w:szCs w:val="30"/>
              </w:rPr>
            </w:pPr>
          </w:p>
        </w:tc>
      </w:tr>
      <w:tr w14:paraId="124858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2F34AAC">
            <w:pPr>
              <w:keepNext/>
              <w:adjustRightInd w:val="0"/>
              <w:spacing w:line="440" w:lineRule="exact"/>
              <w:ind w:left="63" w:leftChars="30" w:right="63" w:rightChars="30"/>
              <w:jc w:val="center"/>
              <w:textAlignment w:val="baseline"/>
              <w:rPr>
                <w:rFonts w:eastAsia="仿宋_GB2312"/>
                <w:sz w:val="30"/>
                <w:szCs w:val="30"/>
              </w:rPr>
            </w:pPr>
          </w:p>
        </w:tc>
        <w:tc>
          <w:tcPr>
            <w:tcW w:w="1276" w:type="dxa"/>
            <w:vAlign w:val="center"/>
          </w:tcPr>
          <w:p w14:paraId="35876A70">
            <w:pPr>
              <w:keepNext/>
              <w:adjustRightInd w:val="0"/>
              <w:spacing w:line="440" w:lineRule="exact"/>
              <w:ind w:left="63" w:leftChars="30" w:right="63" w:rightChars="30"/>
              <w:jc w:val="center"/>
              <w:textAlignment w:val="baseline"/>
              <w:rPr>
                <w:rFonts w:eastAsia="仿宋_GB2312"/>
                <w:sz w:val="30"/>
                <w:szCs w:val="30"/>
              </w:rPr>
            </w:pPr>
          </w:p>
        </w:tc>
        <w:tc>
          <w:tcPr>
            <w:tcW w:w="1450" w:type="dxa"/>
            <w:vAlign w:val="center"/>
          </w:tcPr>
          <w:p w14:paraId="4D8D6678">
            <w:pPr>
              <w:keepNext/>
              <w:adjustRightInd w:val="0"/>
              <w:spacing w:line="440" w:lineRule="exact"/>
              <w:ind w:left="63" w:leftChars="30" w:right="63" w:rightChars="30"/>
              <w:jc w:val="center"/>
              <w:textAlignment w:val="baseline"/>
              <w:rPr>
                <w:rFonts w:eastAsia="仿宋_GB2312"/>
                <w:sz w:val="30"/>
                <w:szCs w:val="30"/>
              </w:rPr>
            </w:pPr>
          </w:p>
        </w:tc>
        <w:tc>
          <w:tcPr>
            <w:tcW w:w="1243" w:type="dxa"/>
            <w:vAlign w:val="center"/>
          </w:tcPr>
          <w:p w14:paraId="4A27D55D">
            <w:pPr>
              <w:keepNext/>
              <w:adjustRightInd w:val="0"/>
              <w:spacing w:line="440" w:lineRule="exact"/>
              <w:ind w:left="63" w:leftChars="30" w:right="63" w:rightChars="30"/>
              <w:jc w:val="center"/>
              <w:textAlignment w:val="baseline"/>
              <w:rPr>
                <w:rFonts w:eastAsia="仿宋_GB2312"/>
                <w:sz w:val="30"/>
                <w:szCs w:val="30"/>
              </w:rPr>
            </w:pPr>
          </w:p>
        </w:tc>
        <w:tc>
          <w:tcPr>
            <w:tcW w:w="1450" w:type="dxa"/>
            <w:vAlign w:val="center"/>
          </w:tcPr>
          <w:p w14:paraId="3765F3E4">
            <w:pPr>
              <w:keepNext/>
              <w:adjustRightInd w:val="0"/>
              <w:spacing w:line="440" w:lineRule="exact"/>
              <w:ind w:left="63" w:leftChars="30" w:right="63" w:rightChars="30"/>
              <w:jc w:val="center"/>
              <w:textAlignment w:val="baseline"/>
              <w:rPr>
                <w:rFonts w:eastAsia="仿宋_GB2312"/>
                <w:sz w:val="30"/>
                <w:szCs w:val="30"/>
              </w:rPr>
            </w:pPr>
          </w:p>
        </w:tc>
        <w:tc>
          <w:tcPr>
            <w:tcW w:w="1667" w:type="dxa"/>
            <w:vAlign w:val="center"/>
          </w:tcPr>
          <w:p w14:paraId="0EC81385">
            <w:pPr>
              <w:keepNext/>
              <w:adjustRightInd w:val="0"/>
              <w:spacing w:line="440" w:lineRule="exact"/>
              <w:ind w:left="63" w:leftChars="30" w:right="63" w:rightChars="30"/>
              <w:jc w:val="center"/>
              <w:textAlignment w:val="baseline"/>
              <w:rPr>
                <w:rFonts w:eastAsia="仿宋_GB2312"/>
                <w:sz w:val="30"/>
                <w:szCs w:val="30"/>
              </w:rPr>
            </w:pPr>
          </w:p>
        </w:tc>
      </w:tr>
      <w:tr w14:paraId="10A9B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25FAEE4">
            <w:pPr>
              <w:keepNext/>
              <w:adjustRightInd w:val="0"/>
              <w:spacing w:line="440" w:lineRule="exact"/>
              <w:ind w:left="63" w:leftChars="30" w:right="63" w:rightChars="30"/>
              <w:jc w:val="center"/>
              <w:textAlignment w:val="baseline"/>
              <w:rPr>
                <w:rFonts w:eastAsia="仿宋_GB2312"/>
                <w:sz w:val="30"/>
                <w:szCs w:val="30"/>
              </w:rPr>
            </w:pPr>
          </w:p>
        </w:tc>
        <w:tc>
          <w:tcPr>
            <w:tcW w:w="1276" w:type="dxa"/>
            <w:vAlign w:val="center"/>
          </w:tcPr>
          <w:p w14:paraId="4E081237">
            <w:pPr>
              <w:keepNext/>
              <w:adjustRightInd w:val="0"/>
              <w:spacing w:line="440" w:lineRule="exact"/>
              <w:ind w:left="63" w:leftChars="30" w:right="63" w:rightChars="30"/>
              <w:jc w:val="center"/>
              <w:textAlignment w:val="baseline"/>
              <w:rPr>
                <w:rFonts w:eastAsia="仿宋_GB2312"/>
                <w:sz w:val="30"/>
                <w:szCs w:val="30"/>
              </w:rPr>
            </w:pPr>
          </w:p>
        </w:tc>
        <w:tc>
          <w:tcPr>
            <w:tcW w:w="1450" w:type="dxa"/>
            <w:vAlign w:val="center"/>
          </w:tcPr>
          <w:p w14:paraId="284CA16F">
            <w:pPr>
              <w:keepNext/>
              <w:adjustRightInd w:val="0"/>
              <w:spacing w:line="440" w:lineRule="exact"/>
              <w:ind w:left="63" w:leftChars="30" w:right="63" w:rightChars="30"/>
              <w:jc w:val="center"/>
              <w:textAlignment w:val="baseline"/>
              <w:rPr>
                <w:rFonts w:eastAsia="仿宋_GB2312"/>
                <w:sz w:val="30"/>
                <w:szCs w:val="30"/>
              </w:rPr>
            </w:pPr>
          </w:p>
        </w:tc>
        <w:tc>
          <w:tcPr>
            <w:tcW w:w="1243" w:type="dxa"/>
            <w:vAlign w:val="center"/>
          </w:tcPr>
          <w:p w14:paraId="0A96F513">
            <w:pPr>
              <w:keepNext/>
              <w:adjustRightInd w:val="0"/>
              <w:spacing w:line="440" w:lineRule="exact"/>
              <w:ind w:left="63" w:leftChars="30" w:right="63" w:rightChars="30"/>
              <w:jc w:val="center"/>
              <w:textAlignment w:val="baseline"/>
              <w:rPr>
                <w:rFonts w:eastAsia="仿宋_GB2312"/>
                <w:sz w:val="30"/>
                <w:szCs w:val="30"/>
              </w:rPr>
            </w:pPr>
          </w:p>
        </w:tc>
        <w:tc>
          <w:tcPr>
            <w:tcW w:w="1450" w:type="dxa"/>
            <w:vAlign w:val="center"/>
          </w:tcPr>
          <w:p w14:paraId="61BAB288">
            <w:pPr>
              <w:keepNext/>
              <w:adjustRightInd w:val="0"/>
              <w:spacing w:line="440" w:lineRule="exact"/>
              <w:ind w:left="63" w:leftChars="30" w:right="63" w:rightChars="30"/>
              <w:jc w:val="center"/>
              <w:textAlignment w:val="baseline"/>
              <w:rPr>
                <w:rFonts w:eastAsia="仿宋_GB2312"/>
                <w:sz w:val="30"/>
                <w:szCs w:val="30"/>
              </w:rPr>
            </w:pPr>
          </w:p>
        </w:tc>
        <w:tc>
          <w:tcPr>
            <w:tcW w:w="1667" w:type="dxa"/>
            <w:vAlign w:val="center"/>
          </w:tcPr>
          <w:p w14:paraId="0EF51962">
            <w:pPr>
              <w:keepNext/>
              <w:adjustRightInd w:val="0"/>
              <w:spacing w:line="440" w:lineRule="exact"/>
              <w:ind w:left="63" w:leftChars="30" w:right="63" w:rightChars="30"/>
              <w:jc w:val="center"/>
              <w:textAlignment w:val="baseline"/>
              <w:rPr>
                <w:rFonts w:eastAsia="仿宋_GB2312"/>
                <w:sz w:val="30"/>
                <w:szCs w:val="30"/>
              </w:rPr>
            </w:pPr>
          </w:p>
        </w:tc>
      </w:tr>
      <w:tr w14:paraId="07184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EA7D58B">
            <w:pPr>
              <w:keepNext/>
              <w:adjustRightInd w:val="0"/>
              <w:spacing w:line="440" w:lineRule="exact"/>
              <w:ind w:left="63" w:leftChars="30" w:right="63" w:rightChars="30"/>
              <w:jc w:val="center"/>
              <w:textAlignment w:val="baseline"/>
              <w:rPr>
                <w:rFonts w:eastAsia="仿宋_GB2312"/>
                <w:sz w:val="30"/>
                <w:szCs w:val="30"/>
              </w:rPr>
            </w:pPr>
          </w:p>
        </w:tc>
        <w:tc>
          <w:tcPr>
            <w:tcW w:w="1276" w:type="dxa"/>
            <w:vAlign w:val="center"/>
          </w:tcPr>
          <w:p w14:paraId="73569C8A">
            <w:pPr>
              <w:keepNext/>
              <w:adjustRightInd w:val="0"/>
              <w:spacing w:line="440" w:lineRule="exact"/>
              <w:ind w:left="63" w:leftChars="30" w:right="63" w:rightChars="30"/>
              <w:jc w:val="center"/>
              <w:textAlignment w:val="baseline"/>
              <w:rPr>
                <w:rFonts w:eastAsia="仿宋_GB2312"/>
                <w:sz w:val="30"/>
                <w:szCs w:val="30"/>
              </w:rPr>
            </w:pPr>
          </w:p>
        </w:tc>
        <w:tc>
          <w:tcPr>
            <w:tcW w:w="1450" w:type="dxa"/>
            <w:vAlign w:val="center"/>
          </w:tcPr>
          <w:p w14:paraId="64CD31E7">
            <w:pPr>
              <w:keepNext/>
              <w:adjustRightInd w:val="0"/>
              <w:spacing w:line="440" w:lineRule="exact"/>
              <w:ind w:left="63" w:leftChars="30" w:right="63" w:rightChars="30"/>
              <w:jc w:val="center"/>
              <w:textAlignment w:val="baseline"/>
              <w:rPr>
                <w:rFonts w:eastAsia="仿宋_GB2312"/>
                <w:sz w:val="30"/>
                <w:szCs w:val="30"/>
              </w:rPr>
            </w:pPr>
          </w:p>
        </w:tc>
        <w:tc>
          <w:tcPr>
            <w:tcW w:w="1243" w:type="dxa"/>
            <w:vAlign w:val="center"/>
          </w:tcPr>
          <w:p w14:paraId="31C60F1A">
            <w:pPr>
              <w:keepNext/>
              <w:adjustRightInd w:val="0"/>
              <w:spacing w:line="440" w:lineRule="exact"/>
              <w:ind w:left="63" w:leftChars="30" w:right="63" w:rightChars="30"/>
              <w:jc w:val="center"/>
              <w:textAlignment w:val="baseline"/>
              <w:rPr>
                <w:rFonts w:eastAsia="仿宋_GB2312"/>
                <w:sz w:val="30"/>
                <w:szCs w:val="30"/>
              </w:rPr>
            </w:pPr>
          </w:p>
        </w:tc>
        <w:tc>
          <w:tcPr>
            <w:tcW w:w="1450" w:type="dxa"/>
            <w:vAlign w:val="center"/>
          </w:tcPr>
          <w:p w14:paraId="685B21F5">
            <w:pPr>
              <w:keepNext/>
              <w:adjustRightInd w:val="0"/>
              <w:spacing w:line="440" w:lineRule="exact"/>
              <w:ind w:left="63" w:leftChars="30" w:right="63" w:rightChars="30"/>
              <w:jc w:val="center"/>
              <w:textAlignment w:val="baseline"/>
              <w:rPr>
                <w:rFonts w:eastAsia="仿宋_GB2312"/>
                <w:sz w:val="30"/>
                <w:szCs w:val="30"/>
              </w:rPr>
            </w:pPr>
          </w:p>
        </w:tc>
        <w:tc>
          <w:tcPr>
            <w:tcW w:w="1667" w:type="dxa"/>
            <w:vAlign w:val="center"/>
          </w:tcPr>
          <w:p w14:paraId="63AA0F4E">
            <w:pPr>
              <w:keepNext/>
              <w:adjustRightInd w:val="0"/>
              <w:spacing w:line="440" w:lineRule="exact"/>
              <w:ind w:left="63" w:leftChars="30" w:right="63" w:rightChars="30"/>
              <w:jc w:val="center"/>
              <w:textAlignment w:val="baseline"/>
              <w:rPr>
                <w:rFonts w:eastAsia="仿宋_GB2312"/>
                <w:sz w:val="30"/>
                <w:szCs w:val="30"/>
              </w:rPr>
            </w:pPr>
          </w:p>
        </w:tc>
      </w:tr>
      <w:tr w14:paraId="2BF8E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E663245">
            <w:pPr>
              <w:keepNext/>
              <w:adjustRightInd w:val="0"/>
              <w:spacing w:line="440" w:lineRule="exact"/>
              <w:ind w:left="63" w:leftChars="30" w:right="63" w:rightChars="30"/>
              <w:jc w:val="center"/>
              <w:textAlignment w:val="baseline"/>
              <w:rPr>
                <w:rFonts w:eastAsia="仿宋_GB2312"/>
                <w:sz w:val="30"/>
                <w:szCs w:val="30"/>
              </w:rPr>
            </w:pPr>
          </w:p>
        </w:tc>
        <w:tc>
          <w:tcPr>
            <w:tcW w:w="1276" w:type="dxa"/>
            <w:vAlign w:val="center"/>
          </w:tcPr>
          <w:p w14:paraId="62C6186A">
            <w:pPr>
              <w:keepNext/>
              <w:adjustRightInd w:val="0"/>
              <w:spacing w:line="440" w:lineRule="exact"/>
              <w:ind w:left="63" w:leftChars="30" w:right="63" w:rightChars="30"/>
              <w:jc w:val="center"/>
              <w:textAlignment w:val="baseline"/>
              <w:rPr>
                <w:rFonts w:eastAsia="仿宋_GB2312"/>
                <w:sz w:val="30"/>
                <w:szCs w:val="30"/>
              </w:rPr>
            </w:pPr>
          </w:p>
        </w:tc>
        <w:tc>
          <w:tcPr>
            <w:tcW w:w="1450" w:type="dxa"/>
            <w:vAlign w:val="center"/>
          </w:tcPr>
          <w:p w14:paraId="3B371AB2">
            <w:pPr>
              <w:keepNext/>
              <w:adjustRightInd w:val="0"/>
              <w:spacing w:line="440" w:lineRule="exact"/>
              <w:ind w:left="63" w:leftChars="30" w:right="63" w:rightChars="30"/>
              <w:jc w:val="center"/>
              <w:textAlignment w:val="baseline"/>
              <w:rPr>
                <w:rFonts w:eastAsia="仿宋_GB2312"/>
                <w:sz w:val="30"/>
                <w:szCs w:val="30"/>
              </w:rPr>
            </w:pPr>
          </w:p>
        </w:tc>
        <w:tc>
          <w:tcPr>
            <w:tcW w:w="1243" w:type="dxa"/>
            <w:vAlign w:val="center"/>
          </w:tcPr>
          <w:p w14:paraId="7C529B40">
            <w:pPr>
              <w:keepNext/>
              <w:adjustRightInd w:val="0"/>
              <w:spacing w:line="440" w:lineRule="exact"/>
              <w:ind w:left="63" w:leftChars="30" w:right="63" w:rightChars="30"/>
              <w:jc w:val="center"/>
              <w:textAlignment w:val="baseline"/>
              <w:rPr>
                <w:rFonts w:eastAsia="仿宋_GB2312"/>
                <w:sz w:val="30"/>
                <w:szCs w:val="30"/>
              </w:rPr>
            </w:pPr>
          </w:p>
        </w:tc>
        <w:tc>
          <w:tcPr>
            <w:tcW w:w="1450" w:type="dxa"/>
            <w:vAlign w:val="center"/>
          </w:tcPr>
          <w:p w14:paraId="2087C7B4">
            <w:pPr>
              <w:keepNext/>
              <w:adjustRightInd w:val="0"/>
              <w:spacing w:line="440" w:lineRule="exact"/>
              <w:ind w:left="63" w:leftChars="30" w:right="63" w:rightChars="30"/>
              <w:jc w:val="center"/>
              <w:textAlignment w:val="baseline"/>
              <w:rPr>
                <w:rFonts w:eastAsia="仿宋_GB2312"/>
                <w:sz w:val="30"/>
                <w:szCs w:val="30"/>
              </w:rPr>
            </w:pPr>
          </w:p>
        </w:tc>
        <w:tc>
          <w:tcPr>
            <w:tcW w:w="1667" w:type="dxa"/>
            <w:vAlign w:val="center"/>
          </w:tcPr>
          <w:p w14:paraId="1CE1C3F8">
            <w:pPr>
              <w:keepNext/>
              <w:adjustRightInd w:val="0"/>
              <w:spacing w:line="440" w:lineRule="exact"/>
              <w:ind w:left="63" w:leftChars="30" w:right="63" w:rightChars="30"/>
              <w:jc w:val="center"/>
              <w:textAlignment w:val="baseline"/>
              <w:rPr>
                <w:rFonts w:eastAsia="仿宋_GB2312"/>
                <w:sz w:val="30"/>
                <w:szCs w:val="30"/>
              </w:rPr>
            </w:pPr>
          </w:p>
        </w:tc>
      </w:tr>
      <w:tr w14:paraId="6C469E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216426B">
            <w:pPr>
              <w:keepNext/>
              <w:adjustRightInd w:val="0"/>
              <w:spacing w:line="440" w:lineRule="exact"/>
              <w:ind w:left="63" w:leftChars="30" w:right="63" w:rightChars="30"/>
              <w:jc w:val="center"/>
              <w:textAlignment w:val="baseline"/>
              <w:rPr>
                <w:rFonts w:eastAsia="仿宋_GB2312"/>
                <w:sz w:val="30"/>
                <w:szCs w:val="30"/>
              </w:rPr>
            </w:pPr>
          </w:p>
        </w:tc>
        <w:tc>
          <w:tcPr>
            <w:tcW w:w="1276" w:type="dxa"/>
            <w:vAlign w:val="center"/>
          </w:tcPr>
          <w:p w14:paraId="16DC5638">
            <w:pPr>
              <w:keepNext/>
              <w:adjustRightInd w:val="0"/>
              <w:spacing w:line="440" w:lineRule="exact"/>
              <w:ind w:left="63" w:leftChars="30" w:right="63" w:rightChars="30"/>
              <w:jc w:val="center"/>
              <w:textAlignment w:val="baseline"/>
              <w:rPr>
                <w:rFonts w:eastAsia="仿宋_GB2312"/>
                <w:sz w:val="30"/>
                <w:szCs w:val="30"/>
              </w:rPr>
            </w:pPr>
          </w:p>
        </w:tc>
        <w:tc>
          <w:tcPr>
            <w:tcW w:w="1450" w:type="dxa"/>
            <w:vAlign w:val="center"/>
          </w:tcPr>
          <w:p w14:paraId="1B463F49">
            <w:pPr>
              <w:keepNext/>
              <w:adjustRightInd w:val="0"/>
              <w:spacing w:line="440" w:lineRule="exact"/>
              <w:ind w:left="63" w:leftChars="30" w:right="63" w:rightChars="30"/>
              <w:jc w:val="center"/>
              <w:textAlignment w:val="baseline"/>
              <w:rPr>
                <w:rFonts w:eastAsia="仿宋_GB2312"/>
                <w:sz w:val="30"/>
                <w:szCs w:val="30"/>
              </w:rPr>
            </w:pPr>
          </w:p>
        </w:tc>
        <w:tc>
          <w:tcPr>
            <w:tcW w:w="1243" w:type="dxa"/>
            <w:vAlign w:val="center"/>
          </w:tcPr>
          <w:p w14:paraId="427464D5">
            <w:pPr>
              <w:keepNext/>
              <w:adjustRightInd w:val="0"/>
              <w:spacing w:line="440" w:lineRule="exact"/>
              <w:ind w:left="63" w:leftChars="30" w:right="63" w:rightChars="30"/>
              <w:jc w:val="center"/>
              <w:textAlignment w:val="baseline"/>
              <w:rPr>
                <w:rFonts w:eastAsia="仿宋_GB2312"/>
                <w:sz w:val="30"/>
                <w:szCs w:val="30"/>
              </w:rPr>
            </w:pPr>
          </w:p>
        </w:tc>
        <w:tc>
          <w:tcPr>
            <w:tcW w:w="1450" w:type="dxa"/>
            <w:vAlign w:val="center"/>
          </w:tcPr>
          <w:p w14:paraId="502622E4">
            <w:pPr>
              <w:keepNext/>
              <w:adjustRightInd w:val="0"/>
              <w:spacing w:line="440" w:lineRule="exact"/>
              <w:ind w:left="63" w:leftChars="30" w:right="63" w:rightChars="30"/>
              <w:jc w:val="center"/>
              <w:textAlignment w:val="baseline"/>
              <w:rPr>
                <w:rFonts w:eastAsia="仿宋_GB2312"/>
                <w:sz w:val="30"/>
                <w:szCs w:val="30"/>
              </w:rPr>
            </w:pPr>
          </w:p>
        </w:tc>
        <w:tc>
          <w:tcPr>
            <w:tcW w:w="1667" w:type="dxa"/>
            <w:vAlign w:val="center"/>
          </w:tcPr>
          <w:p w14:paraId="6223AD16">
            <w:pPr>
              <w:keepNext/>
              <w:adjustRightInd w:val="0"/>
              <w:spacing w:line="440" w:lineRule="exact"/>
              <w:ind w:left="63" w:leftChars="30" w:right="63" w:rightChars="30"/>
              <w:jc w:val="center"/>
              <w:textAlignment w:val="baseline"/>
              <w:rPr>
                <w:rFonts w:eastAsia="仿宋_GB2312"/>
                <w:sz w:val="30"/>
                <w:szCs w:val="30"/>
              </w:rPr>
            </w:pPr>
          </w:p>
        </w:tc>
      </w:tr>
      <w:tr w14:paraId="7AA077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83AF6F3">
            <w:pPr>
              <w:keepNext/>
              <w:adjustRightInd w:val="0"/>
              <w:spacing w:line="440" w:lineRule="exact"/>
              <w:ind w:left="63" w:leftChars="30" w:right="63" w:rightChars="30"/>
              <w:jc w:val="center"/>
              <w:textAlignment w:val="baseline"/>
              <w:rPr>
                <w:rFonts w:eastAsia="仿宋_GB2312"/>
                <w:sz w:val="30"/>
                <w:szCs w:val="30"/>
              </w:rPr>
            </w:pPr>
          </w:p>
        </w:tc>
        <w:tc>
          <w:tcPr>
            <w:tcW w:w="1276" w:type="dxa"/>
            <w:vAlign w:val="center"/>
          </w:tcPr>
          <w:p w14:paraId="4E3A99CB">
            <w:pPr>
              <w:keepNext/>
              <w:adjustRightInd w:val="0"/>
              <w:spacing w:line="440" w:lineRule="exact"/>
              <w:ind w:left="63" w:leftChars="30" w:right="63" w:rightChars="30"/>
              <w:jc w:val="center"/>
              <w:textAlignment w:val="baseline"/>
              <w:rPr>
                <w:rFonts w:eastAsia="仿宋_GB2312"/>
                <w:sz w:val="30"/>
                <w:szCs w:val="30"/>
              </w:rPr>
            </w:pPr>
          </w:p>
        </w:tc>
        <w:tc>
          <w:tcPr>
            <w:tcW w:w="1450" w:type="dxa"/>
            <w:vAlign w:val="center"/>
          </w:tcPr>
          <w:p w14:paraId="076DAB61">
            <w:pPr>
              <w:keepNext/>
              <w:adjustRightInd w:val="0"/>
              <w:spacing w:line="440" w:lineRule="exact"/>
              <w:ind w:left="63" w:leftChars="30" w:right="63" w:rightChars="30"/>
              <w:jc w:val="center"/>
              <w:textAlignment w:val="baseline"/>
              <w:rPr>
                <w:rFonts w:eastAsia="仿宋_GB2312"/>
                <w:sz w:val="30"/>
                <w:szCs w:val="30"/>
              </w:rPr>
            </w:pPr>
          </w:p>
        </w:tc>
        <w:tc>
          <w:tcPr>
            <w:tcW w:w="1243" w:type="dxa"/>
            <w:vAlign w:val="center"/>
          </w:tcPr>
          <w:p w14:paraId="305410B6">
            <w:pPr>
              <w:keepNext/>
              <w:adjustRightInd w:val="0"/>
              <w:spacing w:line="440" w:lineRule="exact"/>
              <w:ind w:left="63" w:leftChars="30" w:right="63" w:rightChars="30"/>
              <w:jc w:val="center"/>
              <w:textAlignment w:val="baseline"/>
              <w:rPr>
                <w:rFonts w:eastAsia="仿宋_GB2312"/>
                <w:sz w:val="30"/>
                <w:szCs w:val="30"/>
              </w:rPr>
            </w:pPr>
          </w:p>
        </w:tc>
        <w:tc>
          <w:tcPr>
            <w:tcW w:w="1450" w:type="dxa"/>
            <w:vAlign w:val="center"/>
          </w:tcPr>
          <w:p w14:paraId="0703AED8">
            <w:pPr>
              <w:keepNext/>
              <w:adjustRightInd w:val="0"/>
              <w:spacing w:line="440" w:lineRule="exact"/>
              <w:ind w:left="63" w:leftChars="30" w:right="63" w:rightChars="30"/>
              <w:jc w:val="center"/>
              <w:textAlignment w:val="baseline"/>
              <w:rPr>
                <w:rFonts w:eastAsia="仿宋_GB2312"/>
                <w:sz w:val="30"/>
                <w:szCs w:val="30"/>
              </w:rPr>
            </w:pPr>
          </w:p>
        </w:tc>
        <w:tc>
          <w:tcPr>
            <w:tcW w:w="1667" w:type="dxa"/>
            <w:vAlign w:val="center"/>
          </w:tcPr>
          <w:p w14:paraId="2D8CDF7F">
            <w:pPr>
              <w:keepNext/>
              <w:adjustRightInd w:val="0"/>
              <w:spacing w:line="440" w:lineRule="exact"/>
              <w:ind w:left="63" w:leftChars="30" w:right="63" w:rightChars="30"/>
              <w:jc w:val="center"/>
              <w:textAlignment w:val="baseline"/>
              <w:rPr>
                <w:rFonts w:eastAsia="仿宋_GB2312"/>
                <w:sz w:val="30"/>
                <w:szCs w:val="30"/>
              </w:rPr>
            </w:pPr>
          </w:p>
        </w:tc>
      </w:tr>
      <w:tr w14:paraId="4037E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10FD65B">
            <w:pPr>
              <w:rPr>
                <w:rFonts w:ascii="Calibri" w:hAnsi="Calibri" w:eastAsia="仿宋_GB2312"/>
                <w:sz w:val="30"/>
                <w:szCs w:val="30"/>
              </w:rPr>
            </w:pPr>
          </w:p>
        </w:tc>
        <w:tc>
          <w:tcPr>
            <w:tcW w:w="1276" w:type="dxa"/>
          </w:tcPr>
          <w:p w14:paraId="11357A05">
            <w:pPr>
              <w:rPr>
                <w:rFonts w:ascii="Calibri" w:hAnsi="Calibri" w:eastAsia="仿宋_GB2312"/>
                <w:sz w:val="30"/>
                <w:szCs w:val="30"/>
              </w:rPr>
            </w:pPr>
          </w:p>
        </w:tc>
        <w:tc>
          <w:tcPr>
            <w:tcW w:w="1450" w:type="dxa"/>
          </w:tcPr>
          <w:p w14:paraId="165E012B">
            <w:pPr>
              <w:rPr>
                <w:rFonts w:ascii="Calibri" w:hAnsi="Calibri" w:eastAsia="仿宋_GB2312"/>
                <w:sz w:val="30"/>
                <w:szCs w:val="30"/>
              </w:rPr>
            </w:pPr>
          </w:p>
        </w:tc>
        <w:tc>
          <w:tcPr>
            <w:tcW w:w="1243" w:type="dxa"/>
          </w:tcPr>
          <w:p w14:paraId="349EFCDA">
            <w:pPr>
              <w:rPr>
                <w:rFonts w:ascii="Calibri" w:hAnsi="Calibri" w:eastAsia="仿宋_GB2312"/>
                <w:sz w:val="30"/>
                <w:szCs w:val="30"/>
              </w:rPr>
            </w:pPr>
          </w:p>
        </w:tc>
        <w:tc>
          <w:tcPr>
            <w:tcW w:w="1450" w:type="dxa"/>
          </w:tcPr>
          <w:p w14:paraId="28CE3ACE">
            <w:pPr>
              <w:rPr>
                <w:rFonts w:ascii="Calibri" w:hAnsi="Calibri" w:eastAsia="仿宋_GB2312"/>
                <w:sz w:val="30"/>
                <w:szCs w:val="30"/>
              </w:rPr>
            </w:pPr>
          </w:p>
        </w:tc>
        <w:tc>
          <w:tcPr>
            <w:tcW w:w="1667" w:type="dxa"/>
          </w:tcPr>
          <w:p w14:paraId="615F1B23">
            <w:pPr>
              <w:rPr>
                <w:rFonts w:ascii="Calibri" w:hAnsi="Calibri" w:eastAsia="仿宋_GB2312"/>
                <w:sz w:val="30"/>
                <w:szCs w:val="30"/>
              </w:rPr>
            </w:pPr>
          </w:p>
        </w:tc>
      </w:tr>
      <w:tr w14:paraId="69795E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5D2F3C5">
            <w:pPr>
              <w:keepNext/>
              <w:adjustRightInd w:val="0"/>
              <w:spacing w:line="440" w:lineRule="exact"/>
              <w:ind w:left="63" w:leftChars="30" w:right="63" w:rightChars="30"/>
              <w:jc w:val="center"/>
              <w:textAlignment w:val="baseline"/>
              <w:rPr>
                <w:rFonts w:eastAsia="仿宋_GB2312"/>
                <w:sz w:val="30"/>
                <w:szCs w:val="30"/>
              </w:rPr>
            </w:pPr>
          </w:p>
        </w:tc>
        <w:tc>
          <w:tcPr>
            <w:tcW w:w="1276" w:type="dxa"/>
            <w:vAlign w:val="center"/>
          </w:tcPr>
          <w:p w14:paraId="7D706491">
            <w:pPr>
              <w:keepNext/>
              <w:adjustRightInd w:val="0"/>
              <w:spacing w:line="440" w:lineRule="exact"/>
              <w:ind w:left="63" w:leftChars="30" w:right="63" w:rightChars="30"/>
              <w:jc w:val="center"/>
              <w:textAlignment w:val="baseline"/>
              <w:rPr>
                <w:rFonts w:eastAsia="仿宋_GB2312"/>
                <w:sz w:val="30"/>
                <w:szCs w:val="30"/>
              </w:rPr>
            </w:pPr>
          </w:p>
        </w:tc>
        <w:tc>
          <w:tcPr>
            <w:tcW w:w="1450" w:type="dxa"/>
            <w:vAlign w:val="center"/>
          </w:tcPr>
          <w:p w14:paraId="748BAE4E">
            <w:pPr>
              <w:keepNext/>
              <w:adjustRightInd w:val="0"/>
              <w:spacing w:line="440" w:lineRule="exact"/>
              <w:ind w:left="63" w:leftChars="30" w:right="63" w:rightChars="30"/>
              <w:jc w:val="center"/>
              <w:textAlignment w:val="baseline"/>
              <w:rPr>
                <w:rFonts w:eastAsia="仿宋_GB2312"/>
                <w:sz w:val="30"/>
                <w:szCs w:val="30"/>
              </w:rPr>
            </w:pPr>
          </w:p>
        </w:tc>
        <w:tc>
          <w:tcPr>
            <w:tcW w:w="1243" w:type="dxa"/>
            <w:vAlign w:val="center"/>
          </w:tcPr>
          <w:p w14:paraId="1D1A144B">
            <w:pPr>
              <w:keepNext/>
              <w:adjustRightInd w:val="0"/>
              <w:spacing w:line="440" w:lineRule="exact"/>
              <w:ind w:left="63" w:leftChars="30" w:right="63" w:rightChars="30"/>
              <w:jc w:val="center"/>
              <w:textAlignment w:val="baseline"/>
              <w:rPr>
                <w:rFonts w:eastAsia="仿宋_GB2312"/>
                <w:sz w:val="30"/>
                <w:szCs w:val="30"/>
              </w:rPr>
            </w:pPr>
          </w:p>
        </w:tc>
        <w:tc>
          <w:tcPr>
            <w:tcW w:w="1450" w:type="dxa"/>
            <w:vAlign w:val="center"/>
          </w:tcPr>
          <w:p w14:paraId="2A559F66">
            <w:pPr>
              <w:keepNext/>
              <w:adjustRightInd w:val="0"/>
              <w:spacing w:line="440" w:lineRule="exact"/>
              <w:ind w:left="63" w:leftChars="30" w:right="63" w:rightChars="30"/>
              <w:jc w:val="center"/>
              <w:textAlignment w:val="baseline"/>
              <w:rPr>
                <w:rFonts w:eastAsia="仿宋_GB2312"/>
                <w:sz w:val="30"/>
                <w:szCs w:val="30"/>
              </w:rPr>
            </w:pPr>
          </w:p>
        </w:tc>
        <w:tc>
          <w:tcPr>
            <w:tcW w:w="1667" w:type="dxa"/>
            <w:vAlign w:val="center"/>
          </w:tcPr>
          <w:p w14:paraId="24327A35">
            <w:pPr>
              <w:keepNext/>
              <w:adjustRightInd w:val="0"/>
              <w:spacing w:line="440" w:lineRule="exact"/>
              <w:ind w:left="63" w:leftChars="30" w:right="63" w:rightChars="30"/>
              <w:jc w:val="center"/>
              <w:textAlignment w:val="baseline"/>
              <w:rPr>
                <w:rFonts w:eastAsia="仿宋_GB2312"/>
                <w:sz w:val="30"/>
                <w:szCs w:val="30"/>
              </w:rPr>
            </w:pPr>
          </w:p>
        </w:tc>
      </w:tr>
      <w:tr w14:paraId="321069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C4AA472">
            <w:pPr>
              <w:rPr>
                <w:rFonts w:ascii="Calibri" w:hAnsi="Calibri" w:eastAsia="仿宋_GB2312"/>
                <w:sz w:val="30"/>
                <w:szCs w:val="30"/>
              </w:rPr>
            </w:pPr>
          </w:p>
        </w:tc>
        <w:tc>
          <w:tcPr>
            <w:tcW w:w="1276" w:type="dxa"/>
          </w:tcPr>
          <w:p w14:paraId="25B6939C">
            <w:pPr>
              <w:rPr>
                <w:rFonts w:ascii="Calibri" w:hAnsi="Calibri" w:eastAsia="仿宋_GB2312"/>
                <w:sz w:val="30"/>
                <w:szCs w:val="30"/>
              </w:rPr>
            </w:pPr>
          </w:p>
        </w:tc>
        <w:tc>
          <w:tcPr>
            <w:tcW w:w="1450" w:type="dxa"/>
          </w:tcPr>
          <w:p w14:paraId="470750C0">
            <w:pPr>
              <w:rPr>
                <w:rFonts w:ascii="Calibri" w:hAnsi="Calibri" w:eastAsia="仿宋_GB2312"/>
                <w:sz w:val="30"/>
                <w:szCs w:val="30"/>
              </w:rPr>
            </w:pPr>
          </w:p>
        </w:tc>
        <w:tc>
          <w:tcPr>
            <w:tcW w:w="1243" w:type="dxa"/>
          </w:tcPr>
          <w:p w14:paraId="56F49D08">
            <w:pPr>
              <w:rPr>
                <w:rFonts w:ascii="Calibri" w:hAnsi="Calibri" w:eastAsia="仿宋_GB2312"/>
                <w:sz w:val="30"/>
                <w:szCs w:val="30"/>
              </w:rPr>
            </w:pPr>
          </w:p>
        </w:tc>
        <w:tc>
          <w:tcPr>
            <w:tcW w:w="1450" w:type="dxa"/>
          </w:tcPr>
          <w:p w14:paraId="0BDBDC8E">
            <w:pPr>
              <w:rPr>
                <w:rFonts w:ascii="Calibri" w:hAnsi="Calibri" w:eastAsia="仿宋_GB2312"/>
                <w:sz w:val="30"/>
                <w:szCs w:val="30"/>
              </w:rPr>
            </w:pPr>
          </w:p>
        </w:tc>
        <w:tc>
          <w:tcPr>
            <w:tcW w:w="1667" w:type="dxa"/>
          </w:tcPr>
          <w:p w14:paraId="7824C608">
            <w:pPr>
              <w:rPr>
                <w:rFonts w:ascii="Calibri" w:hAnsi="Calibri" w:eastAsia="仿宋_GB2312"/>
                <w:sz w:val="30"/>
                <w:szCs w:val="30"/>
              </w:rPr>
            </w:pPr>
          </w:p>
        </w:tc>
      </w:tr>
      <w:tr w14:paraId="52FB9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1EE0819">
            <w:pPr>
              <w:rPr>
                <w:rFonts w:ascii="Calibri" w:hAnsi="Calibri" w:eastAsia="仿宋_GB2312"/>
                <w:sz w:val="30"/>
                <w:szCs w:val="30"/>
              </w:rPr>
            </w:pPr>
          </w:p>
        </w:tc>
        <w:tc>
          <w:tcPr>
            <w:tcW w:w="1276" w:type="dxa"/>
          </w:tcPr>
          <w:p w14:paraId="114E2639">
            <w:pPr>
              <w:rPr>
                <w:rFonts w:ascii="Calibri" w:hAnsi="Calibri" w:eastAsia="仿宋_GB2312"/>
                <w:sz w:val="30"/>
                <w:szCs w:val="30"/>
              </w:rPr>
            </w:pPr>
          </w:p>
        </w:tc>
        <w:tc>
          <w:tcPr>
            <w:tcW w:w="1450" w:type="dxa"/>
          </w:tcPr>
          <w:p w14:paraId="3382ED81">
            <w:pPr>
              <w:rPr>
                <w:rFonts w:ascii="Calibri" w:hAnsi="Calibri" w:eastAsia="仿宋_GB2312"/>
                <w:sz w:val="30"/>
                <w:szCs w:val="30"/>
              </w:rPr>
            </w:pPr>
          </w:p>
        </w:tc>
        <w:tc>
          <w:tcPr>
            <w:tcW w:w="1243" w:type="dxa"/>
          </w:tcPr>
          <w:p w14:paraId="1E831870">
            <w:pPr>
              <w:rPr>
                <w:rFonts w:ascii="Calibri" w:hAnsi="Calibri" w:eastAsia="仿宋_GB2312"/>
                <w:sz w:val="30"/>
                <w:szCs w:val="30"/>
              </w:rPr>
            </w:pPr>
          </w:p>
        </w:tc>
        <w:tc>
          <w:tcPr>
            <w:tcW w:w="1450" w:type="dxa"/>
          </w:tcPr>
          <w:p w14:paraId="70A17EA8">
            <w:pPr>
              <w:rPr>
                <w:rFonts w:ascii="Calibri" w:hAnsi="Calibri" w:eastAsia="仿宋_GB2312"/>
                <w:sz w:val="30"/>
                <w:szCs w:val="30"/>
              </w:rPr>
            </w:pPr>
          </w:p>
        </w:tc>
        <w:tc>
          <w:tcPr>
            <w:tcW w:w="1667" w:type="dxa"/>
          </w:tcPr>
          <w:p w14:paraId="381AC289">
            <w:pPr>
              <w:rPr>
                <w:rFonts w:ascii="Calibri" w:hAnsi="Calibri" w:eastAsia="仿宋_GB2312"/>
                <w:sz w:val="30"/>
                <w:szCs w:val="30"/>
              </w:rPr>
            </w:pPr>
          </w:p>
        </w:tc>
      </w:tr>
      <w:tr w14:paraId="2665D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93EF0D1">
            <w:pPr>
              <w:rPr>
                <w:rFonts w:ascii="Calibri" w:hAnsi="Calibri" w:eastAsia="仿宋_GB2312"/>
                <w:sz w:val="30"/>
                <w:szCs w:val="30"/>
              </w:rPr>
            </w:pPr>
          </w:p>
        </w:tc>
        <w:tc>
          <w:tcPr>
            <w:tcW w:w="1276" w:type="dxa"/>
          </w:tcPr>
          <w:p w14:paraId="30231FBA">
            <w:pPr>
              <w:rPr>
                <w:rFonts w:ascii="Calibri" w:hAnsi="Calibri" w:eastAsia="仿宋_GB2312"/>
                <w:sz w:val="30"/>
                <w:szCs w:val="30"/>
              </w:rPr>
            </w:pPr>
          </w:p>
        </w:tc>
        <w:tc>
          <w:tcPr>
            <w:tcW w:w="1450" w:type="dxa"/>
          </w:tcPr>
          <w:p w14:paraId="3D28615C">
            <w:pPr>
              <w:rPr>
                <w:rFonts w:ascii="Calibri" w:hAnsi="Calibri" w:eastAsia="仿宋_GB2312"/>
                <w:sz w:val="30"/>
                <w:szCs w:val="30"/>
              </w:rPr>
            </w:pPr>
          </w:p>
        </w:tc>
        <w:tc>
          <w:tcPr>
            <w:tcW w:w="1243" w:type="dxa"/>
          </w:tcPr>
          <w:p w14:paraId="63518789">
            <w:pPr>
              <w:rPr>
                <w:rFonts w:ascii="Calibri" w:hAnsi="Calibri" w:eastAsia="仿宋_GB2312"/>
                <w:sz w:val="30"/>
                <w:szCs w:val="30"/>
              </w:rPr>
            </w:pPr>
          </w:p>
        </w:tc>
        <w:tc>
          <w:tcPr>
            <w:tcW w:w="1450" w:type="dxa"/>
          </w:tcPr>
          <w:p w14:paraId="3D668F7E">
            <w:pPr>
              <w:rPr>
                <w:rFonts w:ascii="Calibri" w:hAnsi="Calibri" w:eastAsia="仿宋_GB2312"/>
                <w:sz w:val="30"/>
                <w:szCs w:val="30"/>
              </w:rPr>
            </w:pPr>
          </w:p>
        </w:tc>
        <w:tc>
          <w:tcPr>
            <w:tcW w:w="1667" w:type="dxa"/>
          </w:tcPr>
          <w:p w14:paraId="387FA09A">
            <w:pPr>
              <w:rPr>
                <w:rFonts w:ascii="Calibri" w:hAnsi="Calibri" w:eastAsia="仿宋_GB2312"/>
                <w:sz w:val="30"/>
                <w:szCs w:val="30"/>
              </w:rPr>
            </w:pPr>
          </w:p>
        </w:tc>
      </w:tr>
      <w:tr w14:paraId="13292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DEDED8B">
            <w:pPr>
              <w:rPr>
                <w:rFonts w:ascii="Calibri" w:hAnsi="Calibri" w:eastAsia="仿宋_GB2312"/>
                <w:sz w:val="30"/>
                <w:szCs w:val="30"/>
              </w:rPr>
            </w:pPr>
          </w:p>
        </w:tc>
        <w:tc>
          <w:tcPr>
            <w:tcW w:w="1276" w:type="dxa"/>
          </w:tcPr>
          <w:p w14:paraId="50A68140">
            <w:pPr>
              <w:rPr>
                <w:rFonts w:ascii="Calibri" w:hAnsi="Calibri" w:eastAsia="仿宋_GB2312"/>
                <w:sz w:val="30"/>
                <w:szCs w:val="30"/>
              </w:rPr>
            </w:pPr>
          </w:p>
        </w:tc>
        <w:tc>
          <w:tcPr>
            <w:tcW w:w="1450" w:type="dxa"/>
          </w:tcPr>
          <w:p w14:paraId="2BAA7B84">
            <w:pPr>
              <w:rPr>
                <w:rFonts w:ascii="Calibri" w:hAnsi="Calibri" w:eastAsia="仿宋_GB2312"/>
                <w:sz w:val="30"/>
                <w:szCs w:val="30"/>
              </w:rPr>
            </w:pPr>
          </w:p>
        </w:tc>
        <w:tc>
          <w:tcPr>
            <w:tcW w:w="1243" w:type="dxa"/>
          </w:tcPr>
          <w:p w14:paraId="30A19E64">
            <w:pPr>
              <w:rPr>
                <w:rFonts w:ascii="Calibri" w:hAnsi="Calibri" w:eastAsia="仿宋_GB2312"/>
                <w:sz w:val="30"/>
                <w:szCs w:val="30"/>
              </w:rPr>
            </w:pPr>
          </w:p>
        </w:tc>
        <w:tc>
          <w:tcPr>
            <w:tcW w:w="1450" w:type="dxa"/>
          </w:tcPr>
          <w:p w14:paraId="078C036D">
            <w:pPr>
              <w:rPr>
                <w:rFonts w:ascii="Calibri" w:hAnsi="Calibri" w:eastAsia="仿宋_GB2312"/>
                <w:sz w:val="30"/>
                <w:szCs w:val="30"/>
              </w:rPr>
            </w:pPr>
          </w:p>
        </w:tc>
        <w:tc>
          <w:tcPr>
            <w:tcW w:w="1667" w:type="dxa"/>
          </w:tcPr>
          <w:p w14:paraId="2B1B5F75">
            <w:pPr>
              <w:rPr>
                <w:rFonts w:ascii="Calibri" w:hAnsi="Calibri" w:eastAsia="仿宋_GB2312"/>
                <w:sz w:val="30"/>
                <w:szCs w:val="30"/>
              </w:rPr>
            </w:pPr>
          </w:p>
        </w:tc>
      </w:tr>
      <w:tr w14:paraId="3C7F8A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5B269E3">
            <w:pPr>
              <w:rPr>
                <w:rFonts w:ascii="Calibri" w:hAnsi="Calibri" w:eastAsia="仿宋_GB2312"/>
                <w:sz w:val="30"/>
                <w:szCs w:val="30"/>
              </w:rPr>
            </w:pPr>
          </w:p>
        </w:tc>
        <w:tc>
          <w:tcPr>
            <w:tcW w:w="1276" w:type="dxa"/>
          </w:tcPr>
          <w:p w14:paraId="1BE4C0BC">
            <w:pPr>
              <w:rPr>
                <w:rFonts w:ascii="Calibri" w:hAnsi="Calibri" w:eastAsia="仿宋_GB2312"/>
                <w:sz w:val="30"/>
                <w:szCs w:val="30"/>
              </w:rPr>
            </w:pPr>
          </w:p>
        </w:tc>
        <w:tc>
          <w:tcPr>
            <w:tcW w:w="1450" w:type="dxa"/>
          </w:tcPr>
          <w:p w14:paraId="685B6560">
            <w:pPr>
              <w:rPr>
                <w:rFonts w:ascii="Calibri" w:hAnsi="Calibri" w:eastAsia="仿宋_GB2312"/>
                <w:sz w:val="30"/>
                <w:szCs w:val="30"/>
              </w:rPr>
            </w:pPr>
          </w:p>
        </w:tc>
        <w:tc>
          <w:tcPr>
            <w:tcW w:w="1243" w:type="dxa"/>
          </w:tcPr>
          <w:p w14:paraId="0930845D">
            <w:pPr>
              <w:rPr>
                <w:rFonts w:ascii="Calibri" w:hAnsi="Calibri" w:eastAsia="仿宋_GB2312"/>
                <w:sz w:val="30"/>
                <w:szCs w:val="30"/>
              </w:rPr>
            </w:pPr>
          </w:p>
        </w:tc>
        <w:tc>
          <w:tcPr>
            <w:tcW w:w="1450" w:type="dxa"/>
          </w:tcPr>
          <w:p w14:paraId="10E27917">
            <w:pPr>
              <w:rPr>
                <w:rFonts w:ascii="Calibri" w:hAnsi="Calibri" w:eastAsia="仿宋_GB2312"/>
                <w:sz w:val="30"/>
                <w:szCs w:val="30"/>
              </w:rPr>
            </w:pPr>
          </w:p>
        </w:tc>
        <w:tc>
          <w:tcPr>
            <w:tcW w:w="1667" w:type="dxa"/>
          </w:tcPr>
          <w:p w14:paraId="396D3D07">
            <w:pPr>
              <w:rPr>
                <w:rFonts w:ascii="Calibri" w:hAnsi="Calibri" w:eastAsia="仿宋_GB2312"/>
                <w:sz w:val="30"/>
                <w:szCs w:val="30"/>
              </w:rPr>
            </w:pPr>
          </w:p>
        </w:tc>
      </w:tr>
      <w:tr w14:paraId="1ECA3C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B392D64">
            <w:pPr>
              <w:rPr>
                <w:rFonts w:ascii="Calibri" w:hAnsi="Calibri" w:eastAsia="仿宋_GB2312"/>
                <w:sz w:val="30"/>
                <w:szCs w:val="30"/>
              </w:rPr>
            </w:pPr>
          </w:p>
        </w:tc>
        <w:tc>
          <w:tcPr>
            <w:tcW w:w="1276" w:type="dxa"/>
          </w:tcPr>
          <w:p w14:paraId="1AEC9AF9">
            <w:pPr>
              <w:rPr>
                <w:rFonts w:ascii="Calibri" w:hAnsi="Calibri" w:eastAsia="仿宋_GB2312"/>
                <w:sz w:val="30"/>
                <w:szCs w:val="30"/>
              </w:rPr>
            </w:pPr>
          </w:p>
        </w:tc>
        <w:tc>
          <w:tcPr>
            <w:tcW w:w="1450" w:type="dxa"/>
          </w:tcPr>
          <w:p w14:paraId="046FE578">
            <w:pPr>
              <w:rPr>
                <w:rFonts w:ascii="Calibri" w:hAnsi="Calibri" w:eastAsia="仿宋_GB2312"/>
                <w:sz w:val="30"/>
                <w:szCs w:val="30"/>
              </w:rPr>
            </w:pPr>
          </w:p>
        </w:tc>
        <w:tc>
          <w:tcPr>
            <w:tcW w:w="1243" w:type="dxa"/>
          </w:tcPr>
          <w:p w14:paraId="2C2F0632">
            <w:pPr>
              <w:rPr>
                <w:rFonts w:ascii="Calibri" w:hAnsi="Calibri" w:eastAsia="仿宋_GB2312"/>
                <w:sz w:val="30"/>
                <w:szCs w:val="30"/>
              </w:rPr>
            </w:pPr>
          </w:p>
        </w:tc>
        <w:tc>
          <w:tcPr>
            <w:tcW w:w="1450" w:type="dxa"/>
          </w:tcPr>
          <w:p w14:paraId="17D6313F">
            <w:pPr>
              <w:rPr>
                <w:rFonts w:ascii="Calibri" w:hAnsi="Calibri" w:eastAsia="仿宋_GB2312"/>
                <w:sz w:val="30"/>
                <w:szCs w:val="30"/>
              </w:rPr>
            </w:pPr>
          </w:p>
        </w:tc>
        <w:tc>
          <w:tcPr>
            <w:tcW w:w="1667" w:type="dxa"/>
          </w:tcPr>
          <w:p w14:paraId="7969D636">
            <w:pPr>
              <w:rPr>
                <w:rFonts w:ascii="Calibri" w:hAnsi="Calibri" w:eastAsia="仿宋_GB2312"/>
                <w:sz w:val="30"/>
                <w:szCs w:val="30"/>
              </w:rPr>
            </w:pPr>
          </w:p>
        </w:tc>
      </w:tr>
      <w:tr w14:paraId="6EC8B4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E28241F">
            <w:pPr>
              <w:rPr>
                <w:rFonts w:ascii="Calibri" w:hAnsi="Calibri" w:eastAsia="仿宋_GB2312"/>
                <w:sz w:val="30"/>
                <w:szCs w:val="30"/>
              </w:rPr>
            </w:pPr>
          </w:p>
        </w:tc>
        <w:tc>
          <w:tcPr>
            <w:tcW w:w="1276" w:type="dxa"/>
          </w:tcPr>
          <w:p w14:paraId="520841A5">
            <w:pPr>
              <w:rPr>
                <w:rFonts w:ascii="Calibri" w:hAnsi="Calibri" w:eastAsia="仿宋_GB2312"/>
                <w:sz w:val="30"/>
                <w:szCs w:val="30"/>
              </w:rPr>
            </w:pPr>
          </w:p>
        </w:tc>
        <w:tc>
          <w:tcPr>
            <w:tcW w:w="1450" w:type="dxa"/>
          </w:tcPr>
          <w:p w14:paraId="3760D915">
            <w:pPr>
              <w:rPr>
                <w:rFonts w:ascii="Calibri" w:hAnsi="Calibri" w:eastAsia="仿宋_GB2312"/>
                <w:sz w:val="30"/>
                <w:szCs w:val="30"/>
              </w:rPr>
            </w:pPr>
          </w:p>
        </w:tc>
        <w:tc>
          <w:tcPr>
            <w:tcW w:w="1243" w:type="dxa"/>
          </w:tcPr>
          <w:p w14:paraId="47FDA730">
            <w:pPr>
              <w:rPr>
                <w:rFonts w:ascii="Calibri" w:hAnsi="Calibri" w:eastAsia="仿宋_GB2312"/>
                <w:sz w:val="30"/>
                <w:szCs w:val="30"/>
              </w:rPr>
            </w:pPr>
          </w:p>
        </w:tc>
        <w:tc>
          <w:tcPr>
            <w:tcW w:w="1450" w:type="dxa"/>
          </w:tcPr>
          <w:p w14:paraId="50F3AA27">
            <w:pPr>
              <w:rPr>
                <w:rFonts w:ascii="Calibri" w:hAnsi="Calibri" w:eastAsia="仿宋_GB2312"/>
                <w:sz w:val="30"/>
                <w:szCs w:val="30"/>
              </w:rPr>
            </w:pPr>
          </w:p>
        </w:tc>
        <w:tc>
          <w:tcPr>
            <w:tcW w:w="1667" w:type="dxa"/>
          </w:tcPr>
          <w:p w14:paraId="27B0F0A2">
            <w:pPr>
              <w:rPr>
                <w:rFonts w:ascii="Calibri" w:hAnsi="Calibri" w:eastAsia="仿宋_GB2312"/>
                <w:sz w:val="30"/>
                <w:szCs w:val="30"/>
              </w:rPr>
            </w:pPr>
          </w:p>
        </w:tc>
      </w:tr>
      <w:tr w14:paraId="47245B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5CA2771">
            <w:pPr>
              <w:rPr>
                <w:rFonts w:ascii="Calibri" w:hAnsi="Calibri" w:eastAsia="仿宋_GB2312"/>
                <w:sz w:val="30"/>
                <w:szCs w:val="30"/>
              </w:rPr>
            </w:pPr>
          </w:p>
        </w:tc>
        <w:tc>
          <w:tcPr>
            <w:tcW w:w="1276" w:type="dxa"/>
          </w:tcPr>
          <w:p w14:paraId="275E895B">
            <w:pPr>
              <w:rPr>
                <w:rFonts w:ascii="Calibri" w:hAnsi="Calibri" w:eastAsia="仿宋_GB2312"/>
                <w:sz w:val="30"/>
                <w:szCs w:val="30"/>
              </w:rPr>
            </w:pPr>
          </w:p>
        </w:tc>
        <w:tc>
          <w:tcPr>
            <w:tcW w:w="1450" w:type="dxa"/>
          </w:tcPr>
          <w:p w14:paraId="36E76CE6">
            <w:pPr>
              <w:rPr>
                <w:rFonts w:ascii="Calibri" w:hAnsi="Calibri" w:eastAsia="仿宋_GB2312"/>
                <w:sz w:val="30"/>
                <w:szCs w:val="30"/>
              </w:rPr>
            </w:pPr>
          </w:p>
        </w:tc>
        <w:tc>
          <w:tcPr>
            <w:tcW w:w="1243" w:type="dxa"/>
          </w:tcPr>
          <w:p w14:paraId="12ECA953">
            <w:pPr>
              <w:rPr>
                <w:rFonts w:ascii="Calibri" w:hAnsi="Calibri" w:eastAsia="仿宋_GB2312"/>
                <w:sz w:val="30"/>
                <w:szCs w:val="30"/>
              </w:rPr>
            </w:pPr>
          </w:p>
        </w:tc>
        <w:tc>
          <w:tcPr>
            <w:tcW w:w="1450" w:type="dxa"/>
          </w:tcPr>
          <w:p w14:paraId="7F605241">
            <w:pPr>
              <w:rPr>
                <w:rFonts w:ascii="Calibri" w:hAnsi="Calibri" w:eastAsia="仿宋_GB2312"/>
                <w:sz w:val="30"/>
                <w:szCs w:val="30"/>
              </w:rPr>
            </w:pPr>
          </w:p>
        </w:tc>
        <w:tc>
          <w:tcPr>
            <w:tcW w:w="1667" w:type="dxa"/>
          </w:tcPr>
          <w:p w14:paraId="23F3153B">
            <w:pPr>
              <w:rPr>
                <w:rFonts w:ascii="Calibri" w:hAnsi="Calibri" w:eastAsia="仿宋_GB2312"/>
                <w:sz w:val="30"/>
                <w:szCs w:val="30"/>
              </w:rPr>
            </w:pPr>
          </w:p>
        </w:tc>
      </w:tr>
    </w:tbl>
    <w:p w14:paraId="43467CA2">
      <w:pPr>
        <w:spacing w:line="440" w:lineRule="exact"/>
        <w:rPr>
          <w:rFonts w:eastAsia="仿宋_GB2312"/>
          <w:sz w:val="30"/>
          <w:szCs w:val="30"/>
        </w:rPr>
      </w:pPr>
    </w:p>
    <w:p w14:paraId="3847E9CD">
      <w:pPr>
        <w:spacing w:line="440" w:lineRule="exact"/>
        <w:rPr>
          <w:rFonts w:eastAsia="黑体"/>
          <w:sz w:val="30"/>
          <w:szCs w:val="30"/>
        </w:rPr>
      </w:pPr>
      <w:r>
        <w:rPr>
          <w:rFonts w:eastAsia="仿宋_GB2312"/>
          <w:sz w:val="30"/>
          <w:szCs w:val="30"/>
        </w:rPr>
        <w:br w:type="page"/>
      </w:r>
      <w:r>
        <w:rPr>
          <w:rFonts w:eastAsia="仿宋_GB2312"/>
          <w:sz w:val="30"/>
          <w:szCs w:val="30"/>
        </w:rPr>
        <w:t>附</w:t>
      </w:r>
      <w:bookmarkStart w:id="971" w:name="_Toc296347226"/>
      <w:bookmarkStart w:id="972" w:name="_Toc296503227"/>
      <w:bookmarkStart w:id="973" w:name="_Toc267261698"/>
      <w:bookmarkStart w:id="974" w:name="_Toc296891055"/>
      <w:bookmarkStart w:id="975" w:name="_Toc296346728"/>
      <w:bookmarkStart w:id="976" w:name="_Toc296891267"/>
      <w:bookmarkStart w:id="977" w:name="_Toc296944566"/>
      <w:r>
        <w:rPr>
          <w:rFonts w:eastAsia="仿宋_GB2312"/>
          <w:sz w:val="30"/>
          <w:szCs w:val="30"/>
        </w:rPr>
        <w:t>件5：</w:t>
      </w:r>
    </w:p>
    <w:bookmarkEnd w:id="971"/>
    <w:bookmarkEnd w:id="972"/>
    <w:bookmarkEnd w:id="973"/>
    <w:bookmarkEnd w:id="974"/>
    <w:bookmarkEnd w:id="975"/>
    <w:bookmarkEnd w:id="976"/>
    <w:bookmarkEnd w:id="977"/>
    <w:p w14:paraId="43A08CAD">
      <w:pPr>
        <w:spacing w:before="156" w:beforeLines="50" w:after="156" w:afterLines="50" w:line="440" w:lineRule="exact"/>
        <w:jc w:val="center"/>
        <w:rPr>
          <w:rFonts w:eastAsia="黑体"/>
          <w:sz w:val="30"/>
          <w:szCs w:val="30"/>
        </w:rPr>
      </w:pPr>
      <w:r>
        <w:rPr>
          <w:rFonts w:eastAsia="黑体"/>
          <w:sz w:val="30"/>
          <w:szCs w:val="30"/>
        </w:rPr>
        <w:t>承包人用于本工程施工的机械设备表</w:t>
      </w:r>
    </w:p>
    <w:tbl>
      <w:tblPr>
        <w:tblStyle w:val="4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1B516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0101AA31">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序号</w:t>
            </w:r>
          </w:p>
        </w:tc>
        <w:tc>
          <w:tcPr>
            <w:tcW w:w="1418" w:type="dxa"/>
            <w:tcBorders>
              <w:top w:val="single" w:color="auto" w:sz="12" w:space="0"/>
              <w:bottom w:val="double" w:color="auto" w:sz="6" w:space="0"/>
            </w:tcBorders>
            <w:vAlign w:val="center"/>
          </w:tcPr>
          <w:p w14:paraId="3051160E">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机械或设备名称</w:t>
            </w:r>
          </w:p>
        </w:tc>
        <w:tc>
          <w:tcPr>
            <w:tcW w:w="850" w:type="dxa"/>
            <w:tcBorders>
              <w:top w:val="single" w:color="auto" w:sz="12" w:space="0"/>
              <w:bottom w:val="double" w:color="auto" w:sz="6" w:space="0"/>
            </w:tcBorders>
            <w:vAlign w:val="center"/>
          </w:tcPr>
          <w:p w14:paraId="1B7B1ACC">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规格型号</w:t>
            </w:r>
          </w:p>
        </w:tc>
        <w:tc>
          <w:tcPr>
            <w:tcW w:w="1058" w:type="dxa"/>
            <w:tcBorders>
              <w:top w:val="single" w:color="auto" w:sz="12" w:space="0"/>
              <w:bottom w:val="double" w:color="auto" w:sz="6" w:space="0"/>
            </w:tcBorders>
            <w:vAlign w:val="center"/>
          </w:tcPr>
          <w:p w14:paraId="4C8B3187">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数量</w:t>
            </w:r>
          </w:p>
        </w:tc>
        <w:tc>
          <w:tcPr>
            <w:tcW w:w="880" w:type="dxa"/>
            <w:tcBorders>
              <w:top w:val="single" w:color="auto" w:sz="12" w:space="0"/>
              <w:bottom w:val="double" w:color="auto" w:sz="6" w:space="0"/>
            </w:tcBorders>
            <w:vAlign w:val="center"/>
          </w:tcPr>
          <w:p w14:paraId="4E30ADE2">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产地</w:t>
            </w:r>
          </w:p>
        </w:tc>
        <w:tc>
          <w:tcPr>
            <w:tcW w:w="1020" w:type="dxa"/>
            <w:tcBorders>
              <w:top w:val="single" w:color="auto" w:sz="12" w:space="0"/>
              <w:bottom w:val="double" w:color="auto" w:sz="6" w:space="0"/>
            </w:tcBorders>
            <w:vAlign w:val="center"/>
          </w:tcPr>
          <w:p w14:paraId="3A663972">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制造年份</w:t>
            </w:r>
          </w:p>
        </w:tc>
        <w:tc>
          <w:tcPr>
            <w:tcW w:w="1480" w:type="dxa"/>
            <w:tcBorders>
              <w:top w:val="single" w:color="auto" w:sz="12" w:space="0"/>
              <w:bottom w:val="double" w:color="auto" w:sz="6" w:space="0"/>
            </w:tcBorders>
            <w:vAlign w:val="center"/>
          </w:tcPr>
          <w:p w14:paraId="507147CF">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额定功率(kW)</w:t>
            </w:r>
          </w:p>
        </w:tc>
        <w:tc>
          <w:tcPr>
            <w:tcW w:w="1020" w:type="dxa"/>
            <w:tcBorders>
              <w:top w:val="single" w:color="auto" w:sz="12" w:space="0"/>
              <w:bottom w:val="double" w:color="auto" w:sz="6" w:space="0"/>
            </w:tcBorders>
            <w:vAlign w:val="center"/>
          </w:tcPr>
          <w:p w14:paraId="68290E63">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生产能力</w:t>
            </w:r>
          </w:p>
        </w:tc>
        <w:tc>
          <w:tcPr>
            <w:tcW w:w="921" w:type="dxa"/>
            <w:tcBorders>
              <w:top w:val="single" w:color="auto" w:sz="12" w:space="0"/>
              <w:bottom w:val="double" w:color="auto" w:sz="6" w:space="0"/>
            </w:tcBorders>
            <w:vAlign w:val="center"/>
          </w:tcPr>
          <w:p w14:paraId="6F1F15A3">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备注</w:t>
            </w:r>
          </w:p>
        </w:tc>
      </w:tr>
      <w:tr w14:paraId="4A8858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1156704C">
            <w:pPr>
              <w:keepNext/>
              <w:adjustRightInd w:val="0"/>
              <w:spacing w:line="440" w:lineRule="exact"/>
              <w:ind w:left="63" w:leftChars="30" w:right="63" w:rightChars="30"/>
              <w:jc w:val="center"/>
              <w:textAlignment w:val="baseline"/>
              <w:rPr>
                <w:rFonts w:eastAsia="仿宋_GB2312"/>
                <w:sz w:val="30"/>
                <w:szCs w:val="30"/>
              </w:rPr>
            </w:pPr>
          </w:p>
        </w:tc>
        <w:tc>
          <w:tcPr>
            <w:tcW w:w="1418" w:type="dxa"/>
            <w:tcBorders>
              <w:top w:val="double" w:color="auto" w:sz="6" w:space="0"/>
              <w:bottom w:val="single" w:color="auto" w:sz="6" w:space="0"/>
            </w:tcBorders>
            <w:vAlign w:val="center"/>
          </w:tcPr>
          <w:p w14:paraId="66C6D397">
            <w:pPr>
              <w:keepNext/>
              <w:adjustRightInd w:val="0"/>
              <w:spacing w:line="440" w:lineRule="exact"/>
              <w:ind w:left="63" w:leftChars="30" w:right="63" w:rightChars="30"/>
              <w:jc w:val="center"/>
              <w:textAlignment w:val="baseline"/>
              <w:rPr>
                <w:rFonts w:eastAsia="仿宋_GB2312"/>
                <w:sz w:val="30"/>
                <w:szCs w:val="30"/>
              </w:rPr>
            </w:pPr>
          </w:p>
        </w:tc>
        <w:tc>
          <w:tcPr>
            <w:tcW w:w="850" w:type="dxa"/>
            <w:tcBorders>
              <w:top w:val="double" w:color="auto" w:sz="6" w:space="0"/>
              <w:bottom w:val="single" w:color="auto" w:sz="6" w:space="0"/>
            </w:tcBorders>
            <w:vAlign w:val="center"/>
          </w:tcPr>
          <w:p w14:paraId="56C3339B">
            <w:pPr>
              <w:keepNext/>
              <w:adjustRightInd w:val="0"/>
              <w:spacing w:line="440" w:lineRule="exact"/>
              <w:ind w:left="63" w:leftChars="30" w:right="63" w:rightChars="30"/>
              <w:jc w:val="center"/>
              <w:textAlignment w:val="baseline"/>
              <w:rPr>
                <w:rFonts w:eastAsia="仿宋_GB2312"/>
                <w:sz w:val="30"/>
                <w:szCs w:val="30"/>
              </w:rPr>
            </w:pPr>
          </w:p>
        </w:tc>
        <w:tc>
          <w:tcPr>
            <w:tcW w:w="1058" w:type="dxa"/>
            <w:tcBorders>
              <w:top w:val="double" w:color="auto" w:sz="6" w:space="0"/>
              <w:bottom w:val="single" w:color="auto" w:sz="6" w:space="0"/>
            </w:tcBorders>
            <w:vAlign w:val="center"/>
          </w:tcPr>
          <w:p w14:paraId="62E6457E">
            <w:pPr>
              <w:keepNext/>
              <w:adjustRightInd w:val="0"/>
              <w:spacing w:line="440" w:lineRule="exact"/>
              <w:ind w:left="63" w:leftChars="30" w:right="63" w:rightChars="30"/>
              <w:jc w:val="center"/>
              <w:textAlignment w:val="baseline"/>
              <w:rPr>
                <w:rFonts w:eastAsia="仿宋_GB2312"/>
                <w:sz w:val="30"/>
                <w:szCs w:val="30"/>
              </w:rPr>
            </w:pPr>
          </w:p>
        </w:tc>
        <w:tc>
          <w:tcPr>
            <w:tcW w:w="880" w:type="dxa"/>
            <w:tcBorders>
              <w:top w:val="double" w:color="auto" w:sz="6" w:space="0"/>
              <w:bottom w:val="single" w:color="auto" w:sz="6" w:space="0"/>
            </w:tcBorders>
            <w:vAlign w:val="center"/>
          </w:tcPr>
          <w:p w14:paraId="484EB6D1">
            <w:pPr>
              <w:keepNext/>
              <w:adjustRightInd w:val="0"/>
              <w:spacing w:line="440" w:lineRule="exact"/>
              <w:ind w:left="63" w:leftChars="30" w:right="63" w:rightChars="30"/>
              <w:jc w:val="center"/>
              <w:textAlignment w:val="baseline"/>
              <w:rPr>
                <w:rFonts w:eastAsia="仿宋_GB2312"/>
                <w:sz w:val="30"/>
                <w:szCs w:val="30"/>
              </w:rPr>
            </w:pPr>
          </w:p>
        </w:tc>
        <w:tc>
          <w:tcPr>
            <w:tcW w:w="1020" w:type="dxa"/>
            <w:tcBorders>
              <w:top w:val="double" w:color="auto" w:sz="6" w:space="0"/>
              <w:bottom w:val="single" w:color="auto" w:sz="6" w:space="0"/>
            </w:tcBorders>
            <w:vAlign w:val="center"/>
          </w:tcPr>
          <w:p w14:paraId="020CE6F5">
            <w:pPr>
              <w:keepNext/>
              <w:adjustRightInd w:val="0"/>
              <w:spacing w:line="440" w:lineRule="exact"/>
              <w:ind w:left="63" w:leftChars="30" w:right="63" w:rightChars="30"/>
              <w:jc w:val="center"/>
              <w:textAlignment w:val="baseline"/>
              <w:rPr>
                <w:rFonts w:eastAsia="仿宋_GB2312"/>
                <w:sz w:val="30"/>
                <w:szCs w:val="30"/>
              </w:rPr>
            </w:pPr>
          </w:p>
        </w:tc>
        <w:tc>
          <w:tcPr>
            <w:tcW w:w="1480" w:type="dxa"/>
            <w:tcBorders>
              <w:top w:val="double" w:color="auto" w:sz="6" w:space="0"/>
              <w:bottom w:val="single" w:color="auto" w:sz="6" w:space="0"/>
            </w:tcBorders>
            <w:vAlign w:val="center"/>
          </w:tcPr>
          <w:p w14:paraId="0FD44CDB">
            <w:pPr>
              <w:keepNext/>
              <w:adjustRightInd w:val="0"/>
              <w:spacing w:line="440" w:lineRule="exact"/>
              <w:ind w:left="63" w:leftChars="30" w:right="63" w:rightChars="30"/>
              <w:jc w:val="center"/>
              <w:textAlignment w:val="baseline"/>
              <w:rPr>
                <w:rFonts w:eastAsia="仿宋_GB2312"/>
                <w:sz w:val="30"/>
                <w:szCs w:val="30"/>
              </w:rPr>
            </w:pPr>
          </w:p>
        </w:tc>
        <w:tc>
          <w:tcPr>
            <w:tcW w:w="1020" w:type="dxa"/>
            <w:tcBorders>
              <w:top w:val="double" w:color="auto" w:sz="6" w:space="0"/>
              <w:bottom w:val="single" w:color="auto" w:sz="6" w:space="0"/>
            </w:tcBorders>
            <w:vAlign w:val="center"/>
          </w:tcPr>
          <w:p w14:paraId="53B54B00">
            <w:pPr>
              <w:keepNext/>
              <w:adjustRightInd w:val="0"/>
              <w:spacing w:line="440" w:lineRule="exact"/>
              <w:ind w:left="63" w:leftChars="30" w:right="63" w:rightChars="30"/>
              <w:jc w:val="center"/>
              <w:textAlignment w:val="baseline"/>
              <w:rPr>
                <w:rFonts w:eastAsia="仿宋_GB2312"/>
                <w:sz w:val="30"/>
                <w:szCs w:val="30"/>
              </w:rPr>
            </w:pPr>
          </w:p>
        </w:tc>
        <w:tc>
          <w:tcPr>
            <w:tcW w:w="921" w:type="dxa"/>
            <w:tcBorders>
              <w:top w:val="double" w:color="auto" w:sz="6" w:space="0"/>
              <w:bottom w:val="single" w:color="auto" w:sz="6" w:space="0"/>
            </w:tcBorders>
            <w:vAlign w:val="center"/>
          </w:tcPr>
          <w:p w14:paraId="57C98A39">
            <w:pPr>
              <w:keepNext/>
              <w:adjustRightInd w:val="0"/>
              <w:spacing w:line="440" w:lineRule="exact"/>
              <w:ind w:left="63" w:leftChars="30" w:right="63" w:rightChars="30"/>
              <w:jc w:val="center"/>
              <w:textAlignment w:val="baseline"/>
              <w:rPr>
                <w:rFonts w:eastAsia="仿宋_GB2312"/>
                <w:sz w:val="30"/>
                <w:szCs w:val="30"/>
              </w:rPr>
            </w:pPr>
          </w:p>
        </w:tc>
      </w:tr>
      <w:tr w14:paraId="286D0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35B050FB">
            <w:pPr>
              <w:keepNext/>
              <w:adjustRightInd w:val="0"/>
              <w:spacing w:line="440" w:lineRule="exact"/>
              <w:ind w:left="63" w:leftChars="30" w:right="63" w:rightChars="30"/>
              <w:jc w:val="center"/>
              <w:textAlignment w:val="baseline"/>
              <w:rPr>
                <w:rFonts w:eastAsia="仿宋_GB2312"/>
                <w:sz w:val="30"/>
                <w:szCs w:val="30"/>
              </w:rPr>
            </w:pPr>
          </w:p>
        </w:tc>
        <w:tc>
          <w:tcPr>
            <w:tcW w:w="1418" w:type="dxa"/>
            <w:tcBorders>
              <w:top w:val="nil"/>
            </w:tcBorders>
            <w:vAlign w:val="center"/>
          </w:tcPr>
          <w:p w14:paraId="1B084F07">
            <w:pPr>
              <w:keepNext/>
              <w:adjustRightInd w:val="0"/>
              <w:spacing w:line="440" w:lineRule="exact"/>
              <w:ind w:left="63" w:leftChars="30" w:right="63" w:rightChars="30"/>
              <w:jc w:val="center"/>
              <w:textAlignment w:val="baseline"/>
              <w:rPr>
                <w:rFonts w:eastAsia="仿宋_GB2312"/>
                <w:sz w:val="30"/>
                <w:szCs w:val="30"/>
              </w:rPr>
            </w:pPr>
          </w:p>
        </w:tc>
        <w:tc>
          <w:tcPr>
            <w:tcW w:w="850" w:type="dxa"/>
            <w:tcBorders>
              <w:top w:val="nil"/>
            </w:tcBorders>
            <w:vAlign w:val="center"/>
          </w:tcPr>
          <w:p w14:paraId="6BE8C207">
            <w:pPr>
              <w:keepNext/>
              <w:adjustRightInd w:val="0"/>
              <w:spacing w:line="440" w:lineRule="exact"/>
              <w:ind w:left="63" w:leftChars="30" w:right="63" w:rightChars="30"/>
              <w:jc w:val="center"/>
              <w:textAlignment w:val="baseline"/>
              <w:rPr>
                <w:rFonts w:eastAsia="仿宋_GB2312"/>
                <w:sz w:val="30"/>
                <w:szCs w:val="30"/>
              </w:rPr>
            </w:pPr>
          </w:p>
        </w:tc>
        <w:tc>
          <w:tcPr>
            <w:tcW w:w="1058" w:type="dxa"/>
            <w:tcBorders>
              <w:top w:val="nil"/>
            </w:tcBorders>
            <w:vAlign w:val="center"/>
          </w:tcPr>
          <w:p w14:paraId="77E0EA88">
            <w:pPr>
              <w:keepNext/>
              <w:adjustRightInd w:val="0"/>
              <w:spacing w:line="440" w:lineRule="exact"/>
              <w:ind w:left="63" w:leftChars="30" w:right="63" w:rightChars="30"/>
              <w:jc w:val="center"/>
              <w:textAlignment w:val="baseline"/>
              <w:rPr>
                <w:rFonts w:eastAsia="仿宋_GB2312"/>
                <w:sz w:val="30"/>
                <w:szCs w:val="30"/>
              </w:rPr>
            </w:pPr>
          </w:p>
        </w:tc>
        <w:tc>
          <w:tcPr>
            <w:tcW w:w="880" w:type="dxa"/>
            <w:tcBorders>
              <w:top w:val="nil"/>
            </w:tcBorders>
            <w:vAlign w:val="center"/>
          </w:tcPr>
          <w:p w14:paraId="40E92116">
            <w:pPr>
              <w:keepNext/>
              <w:adjustRightInd w:val="0"/>
              <w:spacing w:line="440" w:lineRule="exact"/>
              <w:ind w:left="63" w:leftChars="30" w:right="63" w:rightChars="30"/>
              <w:jc w:val="center"/>
              <w:textAlignment w:val="baseline"/>
              <w:rPr>
                <w:rFonts w:eastAsia="仿宋_GB2312"/>
                <w:sz w:val="30"/>
                <w:szCs w:val="30"/>
              </w:rPr>
            </w:pPr>
          </w:p>
        </w:tc>
        <w:tc>
          <w:tcPr>
            <w:tcW w:w="1020" w:type="dxa"/>
            <w:tcBorders>
              <w:top w:val="nil"/>
            </w:tcBorders>
            <w:vAlign w:val="center"/>
          </w:tcPr>
          <w:p w14:paraId="64DCFA13">
            <w:pPr>
              <w:keepNext/>
              <w:adjustRightInd w:val="0"/>
              <w:spacing w:line="440" w:lineRule="exact"/>
              <w:ind w:left="63" w:leftChars="30" w:right="63" w:rightChars="30"/>
              <w:jc w:val="center"/>
              <w:textAlignment w:val="baseline"/>
              <w:rPr>
                <w:rFonts w:eastAsia="仿宋_GB2312"/>
                <w:sz w:val="30"/>
                <w:szCs w:val="30"/>
              </w:rPr>
            </w:pPr>
          </w:p>
        </w:tc>
        <w:tc>
          <w:tcPr>
            <w:tcW w:w="1480" w:type="dxa"/>
            <w:tcBorders>
              <w:top w:val="nil"/>
            </w:tcBorders>
            <w:vAlign w:val="center"/>
          </w:tcPr>
          <w:p w14:paraId="139A0570">
            <w:pPr>
              <w:keepNext/>
              <w:adjustRightInd w:val="0"/>
              <w:spacing w:line="440" w:lineRule="exact"/>
              <w:ind w:left="63" w:leftChars="30" w:right="63" w:rightChars="30"/>
              <w:jc w:val="center"/>
              <w:textAlignment w:val="baseline"/>
              <w:rPr>
                <w:rFonts w:eastAsia="仿宋_GB2312"/>
                <w:sz w:val="30"/>
                <w:szCs w:val="30"/>
              </w:rPr>
            </w:pPr>
          </w:p>
        </w:tc>
        <w:tc>
          <w:tcPr>
            <w:tcW w:w="1020" w:type="dxa"/>
            <w:tcBorders>
              <w:top w:val="nil"/>
            </w:tcBorders>
            <w:vAlign w:val="center"/>
          </w:tcPr>
          <w:p w14:paraId="28E09E27">
            <w:pPr>
              <w:keepNext/>
              <w:adjustRightInd w:val="0"/>
              <w:spacing w:line="440" w:lineRule="exact"/>
              <w:ind w:left="63" w:leftChars="30" w:right="63" w:rightChars="30"/>
              <w:jc w:val="center"/>
              <w:textAlignment w:val="baseline"/>
              <w:rPr>
                <w:rFonts w:eastAsia="仿宋_GB2312"/>
                <w:sz w:val="30"/>
                <w:szCs w:val="30"/>
              </w:rPr>
            </w:pPr>
          </w:p>
        </w:tc>
        <w:tc>
          <w:tcPr>
            <w:tcW w:w="921" w:type="dxa"/>
            <w:tcBorders>
              <w:top w:val="nil"/>
            </w:tcBorders>
            <w:vAlign w:val="center"/>
          </w:tcPr>
          <w:p w14:paraId="6FCE1D5B">
            <w:pPr>
              <w:keepNext/>
              <w:adjustRightInd w:val="0"/>
              <w:spacing w:line="440" w:lineRule="exact"/>
              <w:ind w:left="63" w:leftChars="30" w:right="63" w:rightChars="30"/>
              <w:jc w:val="center"/>
              <w:textAlignment w:val="baseline"/>
              <w:rPr>
                <w:rFonts w:eastAsia="仿宋_GB2312"/>
                <w:sz w:val="30"/>
                <w:szCs w:val="30"/>
              </w:rPr>
            </w:pPr>
          </w:p>
        </w:tc>
      </w:tr>
      <w:tr w14:paraId="1B7C8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2295D07">
            <w:pPr>
              <w:keepNext/>
              <w:adjustRightInd w:val="0"/>
              <w:spacing w:line="440" w:lineRule="exact"/>
              <w:ind w:left="63" w:leftChars="30" w:right="63" w:rightChars="30"/>
              <w:jc w:val="center"/>
              <w:textAlignment w:val="baseline"/>
              <w:rPr>
                <w:rFonts w:eastAsia="仿宋_GB2312"/>
                <w:sz w:val="30"/>
                <w:szCs w:val="30"/>
              </w:rPr>
            </w:pPr>
          </w:p>
        </w:tc>
        <w:tc>
          <w:tcPr>
            <w:tcW w:w="1418" w:type="dxa"/>
            <w:vAlign w:val="center"/>
          </w:tcPr>
          <w:p w14:paraId="256DD483">
            <w:pPr>
              <w:keepNext/>
              <w:adjustRightInd w:val="0"/>
              <w:spacing w:line="440" w:lineRule="exact"/>
              <w:ind w:left="63" w:leftChars="30" w:right="63" w:rightChars="30"/>
              <w:jc w:val="center"/>
              <w:textAlignment w:val="baseline"/>
              <w:rPr>
                <w:rFonts w:eastAsia="仿宋_GB2312"/>
                <w:sz w:val="30"/>
                <w:szCs w:val="30"/>
              </w:rPr>
            </w:pPr>
          </w:p>
        </w:tc>
        <w:tc>
          <w:tcPr>
            <w:tcW w:w="850" w:type="dxa"/>
            <w:vAlign w:val="center"/>
          </w:tcPr>
          <w:p w14:paraId="1261A305">
            <w:pPr>
              <w:keepNext/>
              <w:adjustRightInd w:val="0"/>
              <w:spacing w:line="440" w:lineRule="exact"/>
              <w:ind w:left="63" w:leftChars="30" w:right="63" w:rightChars="30"/>
              <w:jc w:val="center"/>
              <w:textAlignment w:val="baseline"/>
              <w:rPr>
                <w:rFonts w:eastAsia="仿宋_GB2312"/>
                <w:sz w:val="30"/>
                <w:szCs w:val="30"/>
              </w:rPr>
            </w:pPr>
          </w:p>
        </w:tc>
        <w:tc>
          <w:tcPr>
            <w:tcW w:w="1058" w:type="dxa"/>
            <w:vAlign w:val="center"/>
          </w:tcPr>
          <w:p w14:paraId="38D7EA02">
            <w:pPr>
              <w:keepNext/>
              <w:adjustRightInd w:val="0"/>
              <w:spacing w:line="440" w:lineRule="exact"/>
              <w:ind w:left="63" w:leftChars="30" w:right="63" w:rightChars="30"/>
              <w:jc w:val="center"/>
              <w:textAlignment w:val="baseline"/>
              <w:rPr>
                <w:rFonts w:eastAsia="仿宋_GB2312"/>
                <w:sz w:val="30"/>
                <w:szCs w:val="30"/>
              </w:rPr>
            </w:pPr>
          </w:p>
        </w:tc>
        <w:tc>
          <w:tcPr>
            <w:tcW w:w="880" w:type="dxa"/>
            <w:vAlign w:val="center"/>
          </w:tcPr>
          <w:p w14:paraId="55FF188D">
            <w:pPr>
              <w:keepNext/>
              <w:adjustRightInd w:val="0"/>
              <w:spacing w:line="440" w:lineRule="exact"/>
              <w:ind w:left="63" w:leftChars="30" w:right="63" w:rightChars="30"/>
              <w:jc w:val="center"/>
              <w:textAlignment w:val="baseline"/>
              <w:rPr>
                <w:rFonts w:eastAsia="仿宋_GB2312"/>
                <w:sz w:val="30"/>
                <w:szCs w:val="30"/>
              </w:rPr>
            </w:pPr>
          </w:p>
        </w:tc>
        <w:tc>
          <w:tcPr>
            <w:tcW w:w="1020" w:type="dxa"/>
            <w:vAlign w:val="center"/>
          </w:tcPr>
          <w:p w14:paraId="12C2B7AD">
            <w:pPr>
              <w:keepNext/>
              <w:adjustRightInd w:val="0"/>
              <w:spacing w:line="440" w:lineRule="exact"/>
              <w:ind w:left="63" w:leftChars="30" w:right="63" w:rightChars="30"/>
              <w:jc w:val="center"/>
              <w:textAlignment w:val="baseline"/>
              <w:rPr>
                <w:rFonts w:eastAsia="仿宋_GB2312"/>
                <w:sz w:val="30"/>
                <w:szCs w:val="30"/>
              </w:rPr>
            </w:pPr>
          </w:p>
        </w:tc>
        <w:tc>
          <w:tcPr>
            <w:tcW w:w="1480" w:type="dxa"/>
            <w:vAlign w:val="center"/>
          </w:tcPr>
          <w:p w14:paraId="0B3C7203">
            <w:pPr>
              <w:keepNext/>
              <w:adjustRightInd w:val="0"/>
              <w:spacing w:line="440" w:lineRule="exact"/>
              <w:ind w:left="63" w:leftChars="30" w:right="63" w:rightChars="30"/>
              <w:jc w:val="center"/>
              <w:textAlignment w:val="baseline"/>
              <w:rPr>
                <w:rFonts w:eastAsia="仿宋_GB2312"/>
                <w:sz w:val="30"/>
                <w:szCs w:val="30"/>
              </w:rPr>
            </w:pPr>
          </w:p>
        </w:tc>
        <w:tc>
          <w:tcPr>
            <w:tcW w:w="1020" w:type="dxa"/>
            <w:vAlign w:val="center"/>
          </w:tcPr>
          <w:p w14:paraId="7692D362">
            <w:pPr>
              <w:keepNext/>
              <w:adjustRightInd w:val="0"/>
              <w:spacing w:line="440" w:lineRule="exact"/>
              <w:ind w:left="63" w:leftChars="30" w:right="63" w:rightChars="30"/>
              <w:jc w:val="center"/>
              <w:textAlignment w:val="baseline"/>
              <w:rPr>
                <w:rFonts w:eastAsia="仿宋_GB2312"/>
                <w:sz w:val="30"/>
                <w:szCs w:val="30"/>
              </w:rPr>
            </w:pPr>
          </w:p>
        </w:tc>
        <w:tc>
          <w:tcPr>
            <w:tcW w:w="921" w:type="dxa"/>
            <w:vAlign w:val="center"/>
          </w:tcPr>
          <w:p w14:paraId="67B8B934">
            <w:pPr>
              <w:keepNext/>
              <w:adjustRightInd w:val="0"/>
              <w:spacing w:line="440" w:lineRule="exact"/>
              <w:ind w:left="63" w:leftChars="30" w:right="63" w:rightChars="30"/>
              <w:jc w:val="center"/>
              <w:textAlignment w:val="baseline"/>
              <w:rPr>
                <w:rFonts w:eastAsia="仿宋_GB2312"/>
                <w:sz w:val="30"/>
                <w:szCs w:val="30"/>
              </w:rPr>
            </w:pPr>
          </w:p>
        </w:tc>
      </w:tr>
      <w:tr w14:paraId="5BCCD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BA2D552">
            <w:pPr>
              <w:keepNext/>
              <w:adjustRightInd w:val="0"/>
              <w:spacing w:line="440" w:lineRule="exact"/>
              <w:ind w:left="63" w:leftChars="30" w:right="63" w:rightChars="30"/>
              <w:jc w:val="center"/>
              <w:textAlignment w:val="baseline"/>
              <w:rPr>
                <w:rFonts w:eastAsia="仿宋_GB2312"/>
                <w:sz w:val="30"/>
                <w:szCs w:val="30"/>
              </w:rPr>
            </w:pPr>
          </w:p>
        </w:tc>
        <w:tc>
          <w:tcPr>
            <w:tcW w:w="1418" w:type="dxa"/>
            <w:vAlign w:val="center"/>
          </w:tcPr>
          <w:p w14:paraId="5C1AFA5F">
            <w:pPr>
              <w:keepNext/>
              <w:adjustRightInd w:val="0"/>
              <w:spacing w:line="440" w:lineRule="exact"/>
              <w:ind w:left="63" w:leftChars="30" w:right="63" w:rightChars="30"/>
              <w:jc w:val="center"/>
              <w:textAlignment w:val="baseline"/>
              <w:rPr>
                <w:rFonts w:eastAsia="仿宋_GB2312"/>
                <w:sz w:val="30"/>
                <w:szCs w:val="30"/>
              </w:rPr>
            </w:pPr>
          </w:p>
        </w:tc>
        <w:tc>
          <w:tcPr>
            <w:tcW w:w="850" w:type="dxa"/>
            <w:vAlign w:val="center"/>
          </w:tcPr>
          <w:p w14:paraId="0C1FAA4F">
            <w:pPr>
              <w:keepNext/>
              <w:adjustRightInd w:val="0"/>
              <w:spacing w:line="440" w:lineRule="exact"/>
              <w:ind w:left="63" w:leftChars="30" w:right="63" w:rightChars="30"/>
              <w:jc w:val="center"/>
              <w:textAlignment w:val="baseline"/>
              <w:rPr>
                <w:rFonts w:eastAsia="仿宋_GB2312"/>
                <w:sz w:val="30"/>
                <w:szCs w:val="30"/>
              </w:rPr>
            </w:pPr>
          </w:p>
        </w:tc>
        <w:tc>
          <w:tcPr>
            <w:tcW w:w="1058" w:type="dxa"/>
            <w:vAlign w:val="center"/>
          </w:tcPr>
          <w:p w14:paraId="765765D2">
            <w:pPr>
              <w:keepNext/>
              <w:adjustRightInd w:val="0"/>
              <w:spacing w:line="440" w:lineRule="exact"/>
              <w:ind w:left="63" w:leftChars="30" w:right="63" w:rightChars="30"/>
              <w:jc w:val="center"/>
              <w:textAlignment w:val="baseline"/>
              <w:rPr>
                <w:rFonts w:eastAsia="仿宋_GB2312"/>
                <w:sz w:val="30"/>
                <w:szCs w:val="30"/>
              </w:rPr>
            </w:pPr>
          </w:p>
        </w:tc>
        <w:tc>
          <w:tcPr>
            <w:tcW w:w="880" w:type="dxa"/>
            <w:vAlign w:val="center"/>
          </w:tcPr>
          <w:p w14:paraId="2C77672D">
            <w:pPr>
              <w:keepNext/>
              <w:adjustRightInd w:val="0"/>
              <w:spacing w:line="440" w:lineRule="exact"/>
              <w:ind w:left="63" w:leftChars="30" w:right="63" w:rightChars="30"/>
              <w:jc w:val="center"/>
              <w:textAlignment w:val="baseline"/>
              <w:rPr>
                <w:rFonts w:eastAsia="仿宋_GB2312"/>
                <w:sz w:val="30"/>
                <w:szCs w:val="30"/>
              </w:rPr>
            </w:pPr>
          </w:p>
        </w:tc>
        <w:tc>
          <w:tcPr>
            <w:tcW w:w="1020" w:type="dxa"/>
            <w:vAlign w:val="center"/>
          </w:tcPr>
          <w:p w14:paraId="5DA75A9C">
            <w:pPr>
              <w:keepNext/>
              <w:adjustRightInd w:val="0"/>
              <w:spacing w:line="440" w:lineRule="exact"/>
              <w:ind w:left="63" w:leftChars="30" w:right="63" w:rightChars="30"/>
              <w:jc w:val="center"/>
              <w:textAlignment w:val="baseline"/>
              <w:rPr>
                <w:rFonts w:eastAsia="仿宋_GB2312"/>
                <w:sz w:val="30"/>
                <w:szCs w:val="30"/>
              </w:rPr>
            </w:pPr>
          </w:p>
        </w:tc>
        <w:tc>
          <w:tcPr>
            <w:tcW w:w="1480" w:type="dxa"/>
            <w:vAlign w:val="center"/>
          </w:tcPr>
          <w:p w14:paraId="44CA2C69">
            <w:pPr>
              <w:keepNext/>
              <w:adjustRightInd w:val="0"/>
              <w:spacing w:line="440" w:lineRule="exact"/>
              <w:ind w:left="63" w:leftChars="30" w:right="63" w:rightChars="30"/>
              <w:jc w:val="center"/>
              <w:textAlignment w:val="baseline"/>
              <w:rPr>
                <w:rFonts w:eastAsia="仿宋_GB2312"/>
                <w:sz w:val="30"/>
                <w:szCs w:val="30"/>
              </w:rPr>
            </w:pPr>
          </w:p>
        </w:tc>
        <w:tc>
          <w:tcPr>
            <w:tcW w:w="1020" w:type="dxa"/>
            <w:vAlign w:val="center"/>
          </w:tcPr>
          <w:p w14:paraId="53036F99">
            <w:pPr>
              <w:keepNext/>
              <w:adjustRightInd w:val="0"/>
              <w:spacing w:line="440" w:lineRule="exact"/>
              <w:ind w:left="63" w:leftChars="30" w:right="63" w:rightChars="30"/>
              <w:jc w:val="center"/>
              <w:textAlignment w:val="baseline"/>
              <w:rPr>
                <w:rFonts w:eastAsia="仿宋_GB2312"/>
                <w:sz w:val="30"/>
                <w:szCs w:val="30"/>
              </w:rPr>
            </w:pPr>
          </w:p>
        </w:tc>
        <w:tc>
          <w:tcPr>
            <w:tcW w:w="921" w:type="dxa"/>
            <w:vAlign w:val="center"/>
          </w:tcPr>
          <w:p w14:paraId="65E55BB9">
            <w:pPr>
              <w:keepNext/>
              <w:adjustRightInd w:val="0"/>
              <w:spacing w:line="440" w:lineRule="exact"/>
              <w:ind w:left="63" w:leftChars="30" w:right="63" w:rightChars="30"/>
              <w:jc w:val="center"/>
              <w:textAlignment w:val="baseline"/>
              <w:rPr>
                <w:rFonts w:eastAsia="仿宋_GB2312"/>
                <w:sz w:val="30"/>
                <w:szCs w:val="30"/>
              </w:rPr>
            </w:pPr>
          </w:p>
        </w:tc>
      </w:tr>
      <w:tr w14:paraId="6D55D7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27301B3">
            <w:pPr>
              <w:keepNext/>
              <w:adjustRightInd w:val="0"/>
              <w:spacing w:line="440" w:lineRule="exact"/>
              <w:ind w:left="63" w:leftChars="30" w:right="63" w:rightChars="30"/>
              <w:jc w:val="center"/>
              <w:textAlignment w:val="baseline"/>
              <w:rPr>
                <w:rFonts w:eastAsia="仿宋_GB2312"/>
                <w:sz w:val="30"/>
                <w:szCs w:val="30"/>
              </w:rPr>
            </w:pPr>
          </w:p>
        </w:tc>
        <w:tc>
          <w:tcPr>
            <w:tcW w:w="1418" w:type="dxa"/>
            <w:vAlign w:val="center"/>
          </w:tcPr>
          <w:p w14:paraId="0DA525BD">
            <w:pPr>
              <w:keepNext/>
              <w:adjustRightInd w:val="0"/>
              <w:spacing w:line="440" w:lineRule="exact"/>
              <w:ind w:left="63" w:leftChars="30" w:right="63" w:rightChars="30"/>
              <w:jc w:val="center"/>
              <w:textAlignment w:val="baseline"/>
              <w:rPr>
                <w:rFonts w:eastAsia="仿宋_GB2312"/>
                <w:sz w:val="30"/>
                <w:szCs w:val="30"/>
              </w:rPr>
            </w:pPr>
          </w:p>
        </w:tc>
        <w:tc>
          <w:tcPr>
            <w:tcW w:w="850" w:type="dxa"/>
            <w:vAlign w:val="center"/>
          </w:tcPr>
          <w:p w14:paraId="3E40BDF8">
            <w:pPr>
              <w:keepNext/>
              <w:adjustRightInd w:val="0"/>
              <w:spacing w:line="440" w:lineRule="exact"/>
              <w:ind w:left="63" w:leftChars="30" w:right="63" w:rightChars="30"/>
              <w:jc w:val="center"/>
              <w:textAlignment w:val="baseline"/>
              <w:rPr>
                <w:rFonts w:eastAsia="仿宋_GB2312"/>
                <w:sz w:val="30"/>
                <w:szCs w:val="30"/>
              </w:rPr>
            </w:pPr>
          </w:p>
        </w:tc>
        <w:tc>
          <w:tcPr>
            <w:tcW w:w="1058" w:type="dxa"/>
            <w:vAlign w:val="center"/>
          </w:tcPr>
          <w:p w14:paraId="7849BCD6">
            <w:pPr>
              <w:keepNext/>
              <w:adjustRightInd w:val="0"/>
              <w:spacing w:line="440" w:lineRule="exact"/>
              <w:ind w:left="63" w:leftChars="30" w:right="63" w:rightChars="30"/>
              <w:jc w:val="center"/>
              <w:textAlignment w:val="baseline"/>
              <w:rPr>
                <w:rFonts w:eastAsia="仿宋_GB2312"/>
                <w:sz w:val="30"/>
                <w:szCs w:val="30"/>
              </w:rPr>
            </w:pPr>
          </w:p>
        </w:tc>
        <w:tc>
          <w:tcPr>
            <w:tcW w:w="880" w:type="dxa"/>
            <w:vAlign w:val="center"/>
          </w:tcPr>
          <w:p w14:paraId="698B052E">
            <w:pPr>
              <w:keepNext/>
              <w:adjustRightInd w:val="0"/>
              <w:spacing w:line="440" w:lineRule="exact"/>
              <w:ind w:left="63" w:leftChars="30" w:right="63" w:rightChars="30"/>
              <w:jc w:val="center"/>
              <w:textAlignment w:val="baseline"/>
              <w:rPr>
                <w:rFonts w:eastAsia="仿宋_GB2312"/>
                <w:sz w:val="30"/>
                <w:szCs w:val="30"/>
              </w:rPr>
            </w:pPr>
          </w:p>
        </w:tc>
        <w:tc>
          <w:tcPr>
            <w:tcW w:w="1020" w:type="dxa"/>
            <w:vAlign w:val="center"/>
          </w:tcPr>
          <w:p w14:paraId="3306C0C5">
            <w:pPr>
              <w:keepNext/>
              <w:adjustRightInd w:val="0"/>
              <w:spacing w:line="440" w:lineRule="exact"/>
              <w:ind w:left="63" w:leftChars="30" w:right="63" w:rightChars="30"/>
              <w:jc w:val="center"/>
              <w:textAlignment w:val="baseline"/>
              <w:rPr>
                <w:rFonts w:eastAsia="仿宋_GB2312"/>
                <w:sz w:val="30"/>
                <w:szCs w:val="30"/>
              </w:rPr>
            </w:pPr>
          </w:p>
        </w:tc>
        <w:tc>
          <w:tcPr>
            <w:tcW w:w="1480" w:type="dxa"/>
            <w:vAlign w:val="center"/>
          </w:tcPr>
          <w:p w14:paraId="19D5CA51">
            <w:pPr>
              <w:keepNext/>
              <w:adjustRightInd w:val="0"/>
              <w:spacing w:line="440" w:lineRule="exact"/>
              <w:ind w:left="63" w:leftChars="30" w:right="63" w:rightChars="30"/>
              <w:jc w:val="center"/>
              <w:textAlignment w:val="baseline"/>
              <w:rPr>
                <w:rFonts w:eastAsia="仿宋_GB2312"/>
                <w:sz w:val="30"/>
                <w:szCs w:val="30"/>
              </w:rPr>
            </w:pPr>
          </w:p>
        </w:tc>
        <w:tc>
          <w:tcPr>
            <w:tcW w:w="1020" w:type="dxa"/>
            <w:vAlign w:val="center"/>
          </w:tcPr>
          <w:p w14:paraId="3B889E3B">
            <w:pPr>
              <w:keepNext/>
              <w:adjustRightInd w:val="0"/>
              <w:spacing w:line="440" w:lineRule="exact"/>
              <w:ind w:left="63" w:leftChars="30" w:right="63" w:rightChars="30"/>
              <w:jc w:val="center"/>
              <w:textAlignment w:val="baseline"/>
              <w:rPr>
                <w:rFonts w:eastAsia="仿宋_GB2312"/>
                <w:sz w:val="30"/>
                <w:szCs w:val="30"/>
              </w:rPr>
            </w:pPr>
          </w:p>
        </w:tc>
        <w:tc>
          <w:tcPr>
            <w:tcW w:w="921" w:type="dxa"/>
            <w:vAlign w:val="center"/>
          </w:tcPr>
          <w:p w14:paraId="466762DB">
            <w:pPr>
              <w:keepNext/>
              <w:adjustRightInd w:val="0"/>
              <w:spacing w:line="440" w:lineRule="exact"/>
              <w:ind w:left="63" w:leftChars="30" w:right="63" w:rightChars="30"/>
              <w:jc w:val="center"/>
              <w:textAlignment w:val="baseline"/>
              <w:rPr>
                <w:rFonts w:eastAsia="仿宋_GB2312"/>
                <w:sz w:val="30"/>
                <w:szCs w:val="30"/>
              </w:rPr>
            </w:pPr>
          </w:p>
        </w:tc>
      </w:tr>
      <w:tr w14:paraId="0B613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E977D22">
            <w:pPr>
              <w:keepNext/>
              <w:adjustRightInd w:val="0"/>
              <w:spacing w:line="440" w:lineRule="exact"/>
              <w:ind w:left="63" w:leftChars="30" w:right="63" w:rightChars="30"/>
              <w:jc w:val="center"/>
              <w:textAlignment w:val="baseline"/>
              <w:rPr>
                <w:rFonts w:eastAsia="仿宋_GB2312"/>
                <w:sz w:val="30"/>
                <w:szCs w:val="30"/>
              </w:rPr>
            </w:pPr>
          </w:p>
        </w:tc>
        <w:tc>
          <w:tcPr>
            <w:tcW w:w="1418" w:type="dxa"/>
            <w:vAlign w:val="center"/>
          </w:tcPr>
          <w:p w14:paraId="0D66F3C0">
            <w:pPr>
              <w:keepNext/>
              <w:adjustRightInd w:val="0"/>
              <w:spacing w:line="440" w:lineRule="exact"/>
              <w:ind w:left="63" w:leftChars="30" w:right="63" w:rightChars="30"/>
              <w:jc w:val="center"/>
              <w:textAlignment w:val="baseline"/>
              <w:rPr>
                <w:rFonts w:eastAsia="仿宋_GB2312"/>
                <w:sz w:val="30"/>
                <w:szCs w:val="30"/>
              </w:rPr>
            </w:pPr>
          </w:p>
        </w:tc>
        <w:tc>
          <w:tcPr>
            <w:tcW w:w="850" w:type="dxa"/>
            <w:vAlign w:val="center"/>
          </w:tcPr>
          <w:p w14:paraId="6257D81C">
            <w:pPr>
              <w:keepNext/>
              <w:adjustRightInd w:val="0"/>
              <w:spacing w:line="440" w:lineRule="exact"/>
              <w:ind w:left="63" w:leftChars="30" w:right="63" w:rightChars="30"/>
              <w:jc w:val="center"/>
              <w:textAlignment w:val="baseline"/>
              <w:rPr>
                <w:rFonts w:eastAsia="仿宋_GB2312"/>
                <w:sz w:val="30"/>
                <w:szCs w:val="30"/>
              </w:rPr>
            </w:pPr>
          </w:p>
        </w:tc>
        <w:tc>
          <w:tcPr>
            <w:tcW w:w="1058" w:type="dxa"/>
            <w:vAlign w:val="center"/>
          </w:tcPr>
          <w:p w14:paraId="2A6449F9">
            <w:pPr>
              <w:keepNext/>
              <w:adjustRightInd w:val="0"/>
              <w:spacing w:line="440" w:lineRule="exact"/>
              <w:ind w:left="63" w:leftChars="30" w:right="63" w:rightChars="30"/>
              <w:jc w:val="center"/>
              <w:textAlignment w:val="baseline"/>
              <w:rPr>
                <w:rFonts w:eastAsia="仿宋_GB2312"/>
                <w:sz w:val="30"/>
                <w:szCs w:val="30"/>
              </w:rPr>
            </w:pPr>
          </w:p>
        </w:tc>
        <w:tc>
          <w:tcPr>
            <w:tcW w:w="880" w:type="dxa"/>
            <w:vAlign w:val="center"/>
          </w:tcPr>
          <w:p w14:paraId="67623A20">
            <w:pPr>
              <w:keepNext/>
              <w:adjustRightInd w:val="0"/>
              <w:spacing w:line="440" w:lineRule="exact"/>
              <w:ind w:left="63" w:leftChars="30" w:right="63" w:rightChars="30"/>
              <w:jc w:val="center"/>
              <w:textAlignment w:val="baseline"/>
              <w:rPr>
                <w:rFonts w:eastAsia="仿宋_GB2312"/>
                <w:sz w:val="30"/>
                <w:szCs w:val="30"/>
              </w:rPr>
            </w:pPr>
          </w:p>
        </w:tc>
        <w:tc>
          <w:tcPr>
            <w:tcW w:w="1020" w:type="dxa"/>
            <w:vAlign w:val="center"/>
          </w:tcPr>
          <w:p w14:paraId="29D7BE8B">
            <w:pPr>
              <w:keepNext/>
              <w:adjustRightInd w:val="0"/>
              <w:spacing w:line="440" w:lineRule="exact"/>
              <w:ind w:left="63" w:leftChars="30" w:right="63" w:rightChars="30"/>
              <w:jc w:val="center"/>
              <w:textAlignment w:val="baseline"/>
              <w:rPr>
                <w:rFonts w:eastAsia="仿宋_GB2312"/>
                <w:sz w:val="30"/>
                <w:szCs w:val="30"/>
              </w:rPr>
            </w:pPr>
          </w:p>
        </w:tc>
        <w:tc>
          <w:tcPr>
            <w:tcW w:w="1480" w:type="dxa"/>
            <w:vAlign w:val="center"/>
          </w:tcPr>
          <w:p w14:paraId="42426CC3">
            <w:pPr>
              <w:keepNext/>
              <w:adjustRightInd w:val="0"/>
              <w:spacing w:line="440" w:lineRule="exact"/>
              <w:ind w:left="63" w:leftChars="30" w:right="63" w:rightChars="30"/>
              <w:jc w:val="center"/>
              <w:textAlignment w:val="baseline"/>
              <w:rPr>
                <w:rFonts w:eastAsia="仿宋_GB2312"/>
                <w:sz w:val="30"/>
                <w:szCs w:val="30"/>
              </w:rPr>
            </w:pPr>
          </w:p>
        </w:tc>
        <w:tc>
          <w:tcPr>
            <w:tcW w:w="1020" w:type="dxa"/>
            <w:vAlign w:val="center"/>
          </w:tcPr>
          <w:p w14:paraId="4987D797">
            <w:pPr>
              <w:keepNext/>
              <w:adjustRightInd w:val="0"/>
              <w:spacing w:line="440" w:lineRule="exact"/>
              <w:ind w:left="63" w:leftChars="30" w:right="63" w:rightChars="30"/>
              <w:jc w:val="center"/>
              <w:textAlignment w:val="baseline"/>
              <w:rPr>
                <w:rFonts w:eastAsia="仿宋_GB2312"/>
                <w:sz w:val="30"/>
                <w:szCs w:val="30"/>
              </w:rPr>
            </w:pPr>
          </w:p>
        </w:tc>
        <w:tc>
          <w:tcPr>
            <w:tcW w:w="921" w:type="dxa"/>
            <w:vAlign w:val="center"/>
          </w:tcPr>
          <w:p w14:paraId="019E9A57">
            <w:pPr>
              <w:keepNext/>
              <w:adjustRightInd w:val="0"/>
              <w:spacing w:line="440" w:lineRule="exact"/>
              <w:ind w:left="63" w:leftChars="30" w:right="63" w:rightChars="30"/>
              <w:jc w:val="center"/>
              <w:textAlignment w:val="baseline"/>
              <w:rPr>
                <w:rFonts w:eastAsia="仿宋_GB2312"/>
                <w:sz w:val="30"/>
                <w:szCs w:val="30"/>
              </w:rPr>
            </w:pPr>
          </w:p>
        </w:tc>
      </w:tr>
      <w:tr w14:paraId="51111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B05979E">
            <w:pPr>
              <w:keepNext/>
              <w:adjustRightInd w:val="0"/>
              <w:spacing w:line="440" w:lineRule="exact"/>
              <w:ind w:left="63" w:leftChars="30" w:right="63" w:rightChars="30"/>
              <w:jc w:val="center"/>
              <w:textAlignment w:val="baseline"/>
              <w:rPr>
                <w:rFonts w:eastAsia="仿宋_GB2312"/>
                <w:sz w:val="30"/>
                <w:szCs w:val="30"/>
              </w:rPr>
            </w:pPr>
          </w:p>
        </w:tc>
        <w:tc>
          <w:tcPr>
            <w:tcW w:w="1418" w:type="dxa"/>
            <w:vAlign w:val="center"/>
          </w:tcPr>
          <w:p w14:paraId="43BCBF0D">
            <w:pPr>
              <w:keepNext/>
              <w:adjustRightInd w:val="0"/>
              <w:spacing w:line="440" w:lineRule="exact"/>
              <w:ind w:left="63" w:leftChars="30" w:right="63" w:rightChars="30"/>
              <w:jc w:val="center"/>
              <w:textAlignment w:val="baseline"/>
              <w:rPr>
                <w:rFonts w:eastAsia="仿宋_GB2312"/>
                <w:sz w:val="30"/>
                <w:szCs w:val="30"/>
              </w:rPr>
            </w:pPr>
          </w:p>
        </w:tc>
        <w:tc>
          <w:tcPr>
            <w:tcW w:w="850" w:type="dxa"/>
            <w:vAlign w:val="center"/>
          </w:tcPr>
          <w:p w14:paraId="3A917212">
            <w:pPr>
              <w:keepNext/>
              <w:adjustRightInd w:val="0"/>
              <w:spacing w:line="440" w:lineRule="exact"/>
              <w:ind w:left="63" w:leftChars="30" w:right="63" w:rightChars="30"/>
              <w:jc w:val="center"/>
              <w:textAlignment w:val="baseline"/>
              <w:rPr>
                <w:rFonts w:eastAsia="仿宋_GB2312"/>
                <w:sz w:val="30"/>
                <w:szCs w:val="30"/>
              </w:rPr>
            </w:pPr>
          </w:p>
        </w:tc>
        <w:tc>
          <w:tcPr>
            <w:tcW w:w="1058" w:type="dxa"/>
            <w:vAlign w:val="center"/>
          </w:tcPr>
          <w:p w14:paraId="42D11C4A">
            <w:pPr>
              <w:keepNext/>
              <w:adjustRightInd w:val="0"/>
              <w:spacing w:line="440" w:lineRule="exact"/>
              <w:ind w:left="63" w:leftChars="30" w:right="63" w:rightChars="30"/>
              <w:jc w:val="center"/>
              <w:textAlignment w:val="baseline"/>
              <w:rPr>
                <w:rFonts w:eastAsia="仿宋_GB2312"/>
                <w:sz w:val="30"/>
                <w:szCs w:val="30"/>
              </w:rPr>
            </w:pPr>
          </w:p>
        </w:tc>
        <w:tc>
          <w:tcPr>
            <w:tcW w:w="880" w:type="dxa"/>
            <w:vAlign w:val="center"/>
          </w:tcPr>
          <w:p w14:paraId="592F5270">
            <w:pPr>
              <w:keepNext/>
              <w:adjustRightInd w:val="0"/>
              <w:spacing w:line="440" w:lineRule="exact"/>
              <w:ind w:left="63" w:leftChars="30" w:right="63" w:rightChars="30"/>
              <w:jc w:val="center"/>
              <w:textAlignment w:val="baseline"/>
              <w:rPr>
                <w:rFonts w:eastAsia="仿宋_GB2312"/>
                <w:sz w:val="30"/>
                <w:szCs w:val="30"/>
              </w:rPr>
            </w:pPr>
          </w:p>
        </w:tc>
        <w:tc>
          <w:tcPr>
            <w:tcW w:w="1020" w:type="dxa"/>
            <w:vAlign w:val="center"/>
          </w:tcPr>
          <w:p w14:paraId="4075B306">
            <w:pPr>
              <w:keepNext/>
              <w:adjustRightInd w:val="0"/>
              <w:spacing w:line="440" w:lineRule="exact"/>
              <w:ind w:left="63" w:leftChars="30" w:right="63" w:rightChars="30"/>
              <w:jc w:val="center"/>
              <w:textAlignment w:val="baseline"/>
              <w:rPr>
                <w:rFonts w:eastAsia="仿宋_GB2312"/>
                <w:sz w:val="30"/>
                <w:szCs w:val="30"/>
              </w:rPr>
            </w:pPr>
          </w:p>
        </w:tc>
        <w:tc>
          <w:tcPr>
            <w:tcW w:w="1480" w:type="dxa"/>
            <w:vAlign w:val="center"/>
          </w:tcPr>
          <w:p w14:paraId="111DE354">
            <w:pPr>
              <w:keepNext/>
              <w:adjustRightInd w:val="0"/>
              <w:spacing w:line="440" w:lineRule="exact"/>
              <w:ind w:left="63" w:leftChars="30" w:right="63" w:rightChars="30"/>
              <w:jc w:val="center"/>
              <w:textAlignment w:val="baseline"/>
              <w:rPr>
                <w:rFonts w:eastAsia="仿宋_GB2312"/>
                <w:sz w:val="30"/>
                <w:szCs w:val="30"/>
              </w:rPr>
            </w:pPr>
          </w:p>
        </w:tc>
        <w:tc>
          <w:tcPr>
            <w:tcW w:w="1020" w:type="dxa"/>
            <w:vAlign w:val="center"/>
          </w:tcPr>
          <w:p w14:paraId="3AB6BBE3">
            <w:pPr>
              <w:keepNext/>
              <w:adjustRightInd w:val="0"/>
              <w:spacing w:line="440" w:lineRule="exact"/>
              <w:ind w:left="63" w:leftChars="30" w:right="63" w:rightChars="30"/>
              <w:jc w:val="center"/>
              <w:textAlignment w:val="baseline"/>
              <w:rPr>
                <w:rFonts w:eastAsia="仿宋_GB2312"/>
                <w:sz w:val="30"/>
                <w:szCs w:val="30"/>
              </w:rPr>
            </w:pPr>
          </w:p>
        </w:tc>
        <w:tc>
          <w:tcPr>
            <w:tcW w:w="921" w:type="dxa"/>
            <w:vAlign w:val="center"/>
          </w:tcPr>
          <w:p w14:paraId="07BD7D9E">
            <w:pPr>
              <w:keepNext/>
              <w:adjustRightInd w:val="0"/>
              <w:spacing w:line="440" w:lineRule="exact"/>
              <w:ind w:left="63" w:leftChars="30" w:right="63" w:rightChars="30"/>
              <w:jc w:val="center"/>
              <w:textAlignment w:val="baseline"/>
              <w:rPr>
                <w:rFonts w:eastAsia="仿宋_GB2312"/>
                <w:sz w:val="30"/>
                <w:szCs w:val="30"/>
              </w:rPr>
            </w:pPr>
          </w:p>
        </w:tc>
      </w:tr>
      <w:tr w14:paraId="2EDDA0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64B7E6F">
            <w:pPr>
              <w:keepNext/>
              <w:adjustRightInd w:val="0"/>
              <w:spacing w:line="440" w:lineRule="exact"/>
              <w:ind w:left="63" w:leftChars="30" w:right="63" w:rightChars="30"/>
              <w:jc w:val="center"/>
              <w:textAlignment w:val="baseline"/>
              <w:rPr>
                <w:rFonts w:eastAsia="仿宋_GB2312"/>
                <w:sz w:val="30"/>
                <w:szCs w:val="30"/>
              </w:rPr>
            </w:pPr>
          </w:p>
        </w:tc>
        <w:tc>
          <w:tcPr>
            <w:tcW w:w="1418" w:type="dxa"/>
            <w:vAlign w:val="center"/>
          </w:tcPr>
          <w:p w14:paraId="6856E61E">
            <w:pPr>
              <w:keepNext/>
              <w:adjustRightInd w:val="0"/>
              <w:spacing w:line="440" w:lineRule="exact"/>
              <w:ind w:left="63" w:leftChars="30" w:right="63" w:rightChars="30"/>
              <w:jc w:val="center"/>
              <w:textAlignment w:val="baseline"/>
              <w:rPr>
                <w:rFonts w:eastAsia="仿宋_GB2312"/>
                <w:sz w:val="30"/>
                <w:szCs w:val="30"/>
              </w:rPr>
            </w:pPr>
          </w:p>
        </w:tc>
        <w:tc>
          <w:tcPr>
            <w:tcW w:w="850" w:type="dxa"/>
            <w:vAlign w:val="center"/>
          </w:tcPr>
          <w:p w14:paraId="5ACB7A3B">
            <w:pPr>
              <w:keepNext/>
              <w:adjustRightInd w:val="0"/>
              <w:spacing w:line="440" w:lineRule="exact"/>
              <w:ind w:left="63" w:leftChars="30" w:right="63" w:rightChars="30"/>
              <w:jc w:val="center"/>
              <w:textAlignment w:val="baseline"/>
              <w:rPr>
                <w:rFonts w:eastAsia="仿宋_GB2312"/>
                <w:sz w:val="30"/>
                <w:szCs w:val="30"/>
              </w:rPr>
            </w:pPr>
          </w:p>
        </w:tc>
        <w:tc>
          <w:tcPr>
            <w:tcW w:w="1058" w:type="dxa"/>
            <w:vAlign w:val="center"/>
          </w:tcPr>
          <w:p w14:paraId="046A5D48">
            <w:pPr>
              <w:keepNext/>
              <w:adjustRightInd w:val="0"/>
              <w:spacing w:line="440" w:lineRule="exact"/>
              <w:ind w:left="63" w:leftChars="30" w:right="63" w:rightChars="30"/>
              <w:jc w:val="center"/>
              <w:textAlignment w:val="baseline"/>
              <w:rPr>
                <w:rFonts w:eastAsia="仿宋_GB2312"/>
                <w:sz w:val="30"/>
                <w:szCs w:val="30"/>
              </w:rPr>
            </w:pPr>
          </w:p>
        </w:tc>
        <w:tc>
          <w:tcPr>
            <w:tcW w:w="880" w:type="dxa"/>
            <w:vAlign w:val="center"/>
          </w:tcPr>
          <w:p w14:paraId="4C632CA4">
            <w:pPr>
              <w:keepNext/>
              <w:adjustRightInd w:val="0"/>
              <w:spacing w:line="440" w:lineRule="exact"/>
              <w:ind w:left="63" w:leftChars="30" w:right="63" w:rightChars="30"/>
              <w:jc w:val="center"/>
              <w:textAlignment w:val="baseline"/>
              <w:rPr>
                <w:rFonts w:eastAsia="仿宋_GB2312"/>
                <w:sz w:val="30"/>
                <w:szCs w:val="30"/>
              </w:rPr>
            </w:pPr>
          </w:p>
        </w:tc>
        <w:tc>
          <w:tcPr>
            <w:tcW w:w="1020" w:type="dxa"/>
            <w:vAlign w:val="center"/>
          </w:tcPr>
          <w:p w14:paraId="21C4875B">
            <w:pPr>
              <w:keepNext/>
              <w:adjustRightInd w:val="0"/>
              <w:spacing w:line="440" w:lineRule="exact"/>
              <w:ind w:left="63" w:leftChars="30" w:right="63" w:rightChars="30"/>
              <w:jc w:val="center"/>
              <w:textAlignment w:val="baseline"/>
              <w:rPr>
                <w:rFonts w:eastAsia="仿宋_GB2312"/>
                <w:sz w:val="30"/>
                <w:szCs w:val="30"/>
              </w:rPr>
            </w:pPr>
          </w:p>
        </w:tc>
        <w:tc>
          <w:tcPr>
            <w:tcW w:w="1480" w:type="dxa"/>
            <w:vAlign w:val="center"/>
          </w:tcPr>
          <w:p w14:paraId="1B3A1A03">
            <w:pPr>
              <w:keepNext/>
              <w:adjustRightInd w:val="0"/>
              <w:spacing w:line="440" w:lineRule="exact"/>
              <w:ind w:left="63" w:leftChars="30" w:right="63" w:rightChars="30"/>
              <w:jc w:val="center"/>
              <w:textAlignment w:val="baseline"/>
              <w:rPr>
                <w:rFonts w:eastAsia="仿宋_GB2312"/>
                <w:sz w:val="30"/>
                <w:szCs w:val="30"/>
              </w:rPr>
            </w:pPr>
          </w:p>
        </w:tc>
        <w:tc>
          <w:tcPr>
            <w:tcW w:w="1020" w:type="dxa"/>
            <w:vAlign w:val="center"/>
          </w:tcPr>
          <w:p w14:paraId="0D3F03B9">
            <w:pPr>
              <w:keepNext/>
              <w:adjustRightInd w:val="0"/>
              <w:spacing w:line="440" w:lineRule="exact"/>
              <w:ind w:left="63" w:leftChars="30" w:right="63" w:rightChars="30"/>
              <w:jc w:val="center"/>
              <w:textAlignment w:val="baseline"/>
              <w:rPr>
                <w:rFonts w:eastAsia="仿宋_GB2312"/>
                <w:sz w:val="30"/>
                <w:szCs w:val="30"/>
              </w:rPr>
            </w:pPr>
          </w:p>
        </w:tc>
        <w:tc>
          <w:tcPr>
            <w:tcW w:w="921" w:type="dxa"/>
            <w:vAlign w:val="center"/>
          </w:tcPr>
          <w:p w14:paraId="71582A8E">
            <w:pPr>
              <w:keepNext/>
              <w:adjustRightInd w:val="0"/>
              <w:spacing w:line="440" w:lineRule="exact"/>
              <w:ind w:left="63" w:leftChars="30" w:right="63" w:rightChars="30"/>
              <w:jc w:val="center"/>
              <w:textAlignment w:val="baseline"/>
              <w:rPr>
                <w:rFonts w:eastAsia="仿宋_GB2312"/>
                <w:sz w:val="30"/>
                <w:szCs w:val="30"/>
              </w:rPr>
            </w:pPr>
          </w:p>
        </w:tc>
      </w:tr>
      <w:tr w14:paraId="2F88A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9A3B166">
            <w:pPr>
              <w:rPr>
                <w:rFonts w:ascii="Calibri" w:hAnsi="Calibri" w:eastAsia="仿宋_GB2312"/>
                <w:sz w:val="30"/>
                <w:szCs w:val="30"/>
              </w:rPr>
            </w:pPr>
          </w:p>
        </w:tc>
        <w:tc>
          <w:tcPr>
            <w:tcW w:w="1418" w:type="dxa"/>
          </w:tcPr>
          <w:p w14:paraId="324637B2">
            <w:pPr>
              <w:rPr>
                <w:rFonts w:ascii="Calibri" w:hAnsi="Calibri" w:eastAsia="仿宋_GB2312"/>
                <w:sz w:val="30"/>
                <w:szCs w:val="30"/>
              </w:rPr>
            </w:pPr>
          </w:p>
        </w:tc>
        <w:tc>
          <w:tcPr>
            <w:tcW w:w="850" w:type="dxa"/>
          </w:tcPr>
          <w:p w14:paraId="7301158F">
            <w:pPr>
              <w:rPr>
                <w:rFonts w:ascii="Calibri" w:hAnsi="Calibri" w:eastAsia="仿宋_GB2312"/>
                <w:sz w:val="30"/>
                <w:szCs w:val="30"/>
              </w:rPr>
            </w:pPr>
          </w:p>
        </w:tc>
        <w:tc>
          <w:tcPr>
            <w:tcW w:w="1058" w:type="dxa"/>
          </w:tcPr>
          <w:p w14:paraId="0AFBCD6C">
            <w:pPr>
              <w:rPr>
                <w:rFonts w:ascii="Calibri" w:hAnsi="Calibri" w:eastAsia="仿宋_GB2312"/>
                <w:sz w:val="30"/>
                <w:szCs w:val="30"/>
              </w:rPr>
            </w:pPr>
          </w:p>
        </w:tc>
        <w:tc>
          <w:tcPr>
            <w:tcW w:w="880" w:type="dxa"/>
          </w:tcPr>
          <w:p w14:paraId="113BADFE">
            <w:pPr>
              <w:rPr>
                <w:rFonts w:ascii="Calibri" w:hAnsi="Calibri" w:eastAsia="仿宋_GB2312"/>
                <w:sz w:val="30"/>
                <w:szCs w:val="30"/>
              </w:rPr>
            </w:pPr>
          </w:p>
        </w:tc>
        <w:tc>
          <w:tcPr>
            <w:tcW w:w="1020" w:type="dxa"/>
          </w:tcPr>
          <w:p w14:paraId="53B53BD6">
            <w:pPr>
              <w:rPr>
                <w:rFonts w:ascii="Calibri" w:hAnsi="Calibri" w:eastAsia="仿宋_GB2312"/>
                <w:sz w:val="30"/>
                <w:szCs w:val="30"/>
              </w:rPr>
            </w:pPr>
          </w:p>
        </w:tc>
        <w:tc>
          <w:tcPr>
            <w:tcW w:w="1480" w:type="dxa"/>
          </w:tcPr>
          <w:p w14:paraId="39A8DCC8">
            <w:pPr>
              <w:rPr>
                <w:rFonts w:ascii="Calibri" w:hAnsi="Calibri" w:eastAsia="仿宋_GB2312"/>
                <w:sz w:val="30"/>
                <w:szCs w:val="30"/>
              </w:rPr>
            </w:pPr>
          </w:p>
        </w:tc>
        <w:tc>
          <w:tcPr>
            <w:tcW w:w="1020" w:type="dxa"/>
          </w:tcPr>
          <w:p w14:paraId="36F0F369">
            <w:pPr>
              <w:rPr>
                <w:rFonts w:ascii="Calibri" w:hAnsi="Calibri" w:eastAsia="仿宋_GB2312"/>
                <w:sz w:val="30"/>
                <w:szCs w:val="30"/>
              </w:rPr>
            </w:pPr>
          </w:p>
        </w:tc>
        <w:tc>
          <w:tcPr>
            <w:tcW w:w="921" w:type="dxa"/>
          </w:tcPr>
          <w:p w14:paraId="02016B5D">
            <w:pPr>
              <w:rPr>
                <w:rFonts w:ascii="Calibri" w:hAnsi="Calibri" w:eastAsia="仿宋_GB2312"/>
                <w:sz w:val="30"/>
                <w:szCs w:val="30"/>
              </w:rPr>
            </w:pPr>
          </w:p>
        </w:tc>
      </w:tr>
      <w:tr w14:paraId="421511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7FDAFDB">
            <w:pPr>
              <w:keepNext/>
              <w:adjustRightInd w:val="0"/>
              <w:spacing w:line="440" w:lineRule="exact"/>
              <w:ind w:left="63" w:leftChars="30" w:right="63" w:rightChars="30"/>
              <w:jc w:val="center"/>
              <w:textAlignment w:val="baseline"/>
              <w:rPr>
                <w:rFonts w:eastAsia="仿宋_GB2312"/>
                <w:sz w:val="30"/>
                <w:szCs w:val="30"/>
              </w:rPr>
            </w:pPr>
          </w:p>
        </w:tc>
        <w:tc>
          <w:tcPr>
            <w:tcW w:w="1418" w:type="dxa"/>
            <w:vAlign w:val="center"/>
          </w:tcPr>
          <w:p w14:paraId="6026D6C2">
            <w:pPr>
              <w:keepNext/>
              <w:adjustRightInd w:val="0"/>
              <w:spacing w:line="440" w:lineRule="exact"/>
              <w:ind w:left="63" w:leftChars="30" w:right="63" w:rightChars="30"/>
              <w:jc w:val="center"/>
              <w:textAlignment w:val="baseline"/>
              <w:rPr>
                <w:rFonts w:eastAsia="仿宋_GB2312"/>
                <w:sz w:val="30"/>
                <w:szCs w:val="30"/>
              </w:rPr>
            </w:pPr>
          </w:p>
        </w:tc>
        <w:tc>
          <w:tcPr>
            <w:tcW w:w="850" w:type="dxa"/>
            <w:vAlign w:val="center"/>
          </w:tcPr>
          <w:p w14:paraId="30AE996E">
            <w:pPr>
              <w:keepNext/>
              <w:adjustRightInd w:val="0"/>
              <w:spacing w:line="440" w:lineRule="exact"/>
              <w:ind w:left="63" w:leftChars="30" w:right="63" w:rightChars="30"/>
              <w:jc w:val="center"/>
              <w:textAlignment w:val="baseline"/>
              <w:rPr>
                <w:rFonts w:eastAsia="仿宋_GB2312"/>
                <w:sz w:val="30"/>
                <w:szCs w:val="30"/>
              </w:rPr>
            </w:pPr>
          </w:p>
        </w:tc>
        <w:tc>
          <w:tcPr>
            <w:tcW w:w="1058" w:type="dxa"/>
            <w:vAlign w:val="center"/>
          </w:tcPr>
          <w:p w14:paraId="1C78AF53">
            <w:pPr>
              <w:keepNext/>
              <w:adjustRightInd w:val="0"/>
              <w:spacing w:line="440" w:lineRule="exact"/>
              <w:ind w:left="63" w:leftChars="30" w:right="63" w:rightChars="30"/>
              <w:jc w:val="center"/>
              <w:textAlignment w:val="baseline"/>
              <w:rPr>
                <w:rFonts w:eastAsia="仿宋_GB2312"/>
                <w:sz w:val="30"/>
                <w:szCs w:val="30"/>
              </w:rPr>
            </w:pPr>
          </w:p>
        </w:tc>
        <w:tc>
          <w:tcPr>
            <w:tcW w:w="880" w:type="dxa"/>
            <w:vAlign w:val="center"/>
          </w:tcPr>
          <w:p w14:paraId="10298AF9">
            <w:pPr>
              <w:keepNext/>
              <w:adjustRightInd w:val="0"/>
              <w:spacing w:line="440" w:lineRule="exact"/>
              <w:ind w:left="63" w:leftChars="30" w:right="63" w:rightChars="30"/>
              <w:jc w:val="center"/>
              <w:textAlignment w:val="baseline"/>
              <w:rPr>
                <w:rFonts w:eastAsia="仿宋_GB2312"/>
                <w:sz w:val="30"/>
                <w:szCs w:val="30"/>
              </w:rPr>
            </w:pPr>
          </w:p>
        </w:tc>
        <w:tc>
          <w:tcPr>
            <w:tcW w:w="1020" w:type="dxa"/>
            <w:vAlign w:val="center"/>
          </w:tcPr>
          <w:p w14:paraId="4D92876C">
            <w:pPr>
              <w:keepNext/>
              <w:adjustRightInd w:val="0"/>
              <w:spacing w:line="440" w:lineRule="exact"/>
              <w:ind w:left="63" w:leftChars="30" w:right="63" w:rightChars="30"/>
              <w:jc w:val="center"/>
              <w:textAlignment w:val="baseline"/>
              <w:rPr>
                <w:rFonts w:eastAsia="仿宋_GB2312"/>
                <w:sz w:val="30"/>
                <w:szCs w:val="30"/>
              </w:rPr>
            </w:pPr>
          </w:p>
        </w:tc>
        <w:tc>
          <w:tcPr>
            <w:tcW w:w="1480" w:type="dxa"/>
            <w:vAlign w:val="center"/>
          </w:tcPr>
          <w:p w14:paraId="7B8BE341">
            <w:pPr>
              <w:keepNext/>
              <w:adjustRightInd w:val="0"/>
              <w:spacing w:line="440" w:lineRule="exact"/>
              <w:ind w:left="63" w:leftChars="30" w:right="63" w:rightChars="30"/>
              <w:jc w:val="center"/>
              <w:textAlignment w:val="baseline"/>
              <w:rPr>
                <w:rFonts w:eastAsia="仿宋_GB2312"/>
                <w:sz w:val="30"/>
                <w:szCs w:val="30"/>
              </w:rPr>
            </w:pPr>
          </w:p>
        </w:tc>
        <w:tc>
          <w:tcPr>
            <w:tcW w:w="1020" w:type="dxa"/>
            <w:vAlign w:val="center"/>
          </w:tcPr>
          <w:p w14:paraId="0E8441F4">
            <w:pPr>
              <w:keepNext/>
              <w:adjustRightInd w:val="0"/>
              <w:spacing w:line="440" w:lineRule="exact"/>
              <w:ind w:left="63" w:leftChars="30" w:right="63" w:rightChars="30"/>
              <w:jc w:val="center"/>
              <w:textAlignment w:val="baseline"/>
              <w:rPr>
                <w:rFonts w:eastAsia="仿宋_GB2312"/>
                <w:sz w:val="30"/>
                <w:szCs w:val="30"/>
              </w:rPr>
            </w:pPr>
          </w:p>
        </w:tc>
        <w:tc>
          <w:tcPr>
            <w:tcW w:w="921" w:type="dxa"/>
            <w:vAlign w:val="center"/>
          </w:tcPr>
          <w:p w14:paraId="5B58D784">
            <w:pPr>
              <w:keepNext/>
              <w:adjustRightInd w:val="0"/>
              <w:spacing w:line="440" w:lineRule="exact"/>
              <w:ind w:left="63" w:leftChars="30" w:right="63" w:rightChars="30"/>
              <w:jc w:val="center"/>
              <w:textAlignment w:val="baseline"/>
              <w:rPr>
                <w:rFonts w:eastAsia="仿宋_GB2312"/>
                <w:sz w:val="30"/>
                <w:szCs w:val="30"/>
              </w:rPr>
            </w:pPr>
          </w:p>
        </w:tc>
      </w:tr>
      <w:tr w14:paraId="4F39C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71E0E43">
            <w:pPr>
              <w:rPr>
                <w:rFonts w:ascii="Calibri" w:hAnsi="Calibri" w:eastAsia="仿宋_GB2312"/>
                <w:sz w:val="30"/>
                <w:szCs w:val="30"/>
              </w:rPr>
            </w:pPr>
          </w:p>
        </w:tc>
        <w:tc>
          <w:tcPr>
            <w:tcW w:w="1418" w:type="dxa"/>
          </w:tcPr>
          <w:p w14:paraId="29653DBF">
            <w:pPr>
              <w:rPr>
                <w:rFonts w:ascii="Calibri" w:hAnsi="Calibri" w:eastAsia="仿宋_GB2312"/>
                <w:sz w:val="30"/>
                <w:szCs w:val="30"/>
              </w:rPr>
            </w:pPr>
          </w:p>
        </w:tc>
        <w:tc>
          <w:tcPr>
            <w:tcW w:w="850" w:type="dxa"/>
          </w:tcPr>
          <w:p w14:paraId="2CCCA221">
            <w:pPr>
              <w:rPr>
                <w:rFonts w:ascii="Calibri" w:hAnsi="Calibri" w:eastAsia="仿宋_GB2312"/>
                <w:sz w:val="30"/>
                <w:szCs w:val="30"/>
              </w:rPr>
            </w:pPr>
          </w:p>
        </w:tc>
        <w:tc>
          <w:tcPr>
            <w:tcW w:w="1058" w:type="dxa"/>
          </w:tcPr>
          <w:p w14:paraId="54D746FF">
            <w:pPr>
              <w:rPr>
                <w:rFonts w:ascii="Calibri" w:hAnsi="Calibri" w:eastAsia="仿宋_GB2312"/>
                <w:sz w:val="30"/>
                <w:szCs w:val="30"/>
              </w:rPr>
            </w:pPr>
          </w:p>
        </w:tc>
        <w:tc>
          <w:tcPr>
            <w:tcW w:w="880" w:type="dxa"/>
          </w:tcPr>
          <w:p w14:paraId="308446A0">
            <w:pPr>
              <w:rPr>
                <w:rFonts w:ascii="Calibri" w:hAnsi="Calibri" w:eastAsia="仿宋_GB2312"/>
                <w:sz w:val="30"/>
                <w:szCs w:val="30"/>
              </w:rPr>
            </w:pPr>
          </w:p>
        </w:tc>
        <w:tc>
          <w:tcPr>
            <w:tcW w:w="1020" w:type="dxa"/>
          </w:tcPr>
          <w:p w14:paraId="7C66BCEE">
            <w:pPr>
              <w:rPr>
                <w:rFonts w:ascii="Calibri" w:hAnsi="Calibri" w:eastAsia="仿宋_GB2312"/>
                <w:sz w:val="30"/>
                <w:szCs w:val="30"/>
              </w:rPr>
            </w:pPr>
          </w:p>
        </w:tc>
        <w:tc>
          <w:tcPr>
            <w:tcW w:w="1480" w:type="dxa"/>
          </w:tcPr>
          <w:p w14:paraId="4DFD2B0C">
            <w:pPr>
              <w:rPr>
                <w:rFonts w:ascii="Calibri" w:hAnsi="Calibri" w:eastAsia="仿宋_GB2312"/>
                <w:sz w:val="30"/>
                <w:szCs w:val="30"/>
              </w:rPr>
            </w:pPr>
          </w:p>
        </w:tc>
        <w:tc>
          <w:tcPr>
            <w:tcW w:w="1020" w:type="dxa"/>
          </w:tcPr>
          <w:p w14:paraId="50502D02">
            <w:pPr>
              <w:rPr>
                <w:rFonts w:ascii="Calibri" w:hAnsi="Calibri" w:eastAsia="仿宋_GB2312"/>
                <w:sz w:val="30"/>
                <w:szCs w:val="30"/>
              </w:rPr>
            </w:pPr>
          </w:p>
        </w:tc>
        <w:tc>
          <w:tcPr>
            <w:tcW w:w="921" w:type="dxa"/>
          </w:tcPr>
          <w:p w14:paraId="649BB958">
            <w:pPr>
              <w:rPr>
                <w:rFonts w:ascii="Calibri" w:hAnsi="Calibri" w:eastAsia="仿宋_GB2312"/>
                <w:sz w:val="30"/>
                <w:szCs w:val="30"/>
              </w:rPr>
            </w:pPr>
          </w:p>
        </w:tc>
      </w:tr>
      <w:tr w14:paraId="235F3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D877703">
            <w:pPr>
              <w:rPr>
                <w:rFonts w:ascii="Calibri" w:hAnsi="Calibri" w:eastAsia="仿宋_GB2312"/>
                <w:sz w:val="30"/>
                <w:szCs w:val="30"/>
              </w:rPr>
            </w:pPr>
          </w:p>
        </w:tc>
        <w:tc>
          <w:tcPr>
            <w:tcW w:w="1418" w:type="dxa"/>
          </w:tcPr>
          <w:p w14:paraId="46904705">
            <w:pPr>
              <w:rPr>
                <w:rFonts w:ascii="Calibri" w:hAnsi="Calibri" w:eastAsia="仿宋_GB2312"/>
                <w:sz w:val="30"/>
                <w:szCs w:val="30"/>
              </w:rPr>
            </w:pPr>
          </w:p>
        </w:tc>
        <w:tc>
          <w:tcPr>
            <w:tcW w:w="850" w:type="dxa"/>
          </w:tcPr>
          <w:p w14:paraId="3EFAADBF">
            <w:pPr>
              <w:rPr>
                <w:rFonts w:ascii="Calibri" w:hAnsi="Calibri" w:eastAsia="仿宋_GB2312"/>
                <w:sz w:val="30"/>
                <w:szCs w:val="30"/>
              </w:rPr>
            </w:pPr>
          </w:p>
        </w:tc>
        <w:tc>
          <w:tcPr>
            <w:tcW w:w="1058" w:type="dxa"/>
          </w:tcPr>
          <w:p w14:paraId="7D2E0EC5">
            <w:pPr>
              <w:rPr>
                <w:rFonts w:ascii="Calibri" w:hAnsi="Calibri" w:eastAsia="仿宋_GB2312"/>
                <w:sz w:val="30"/>
                <w:szCs w:val="30"/>
              </w:rPr>
            </w:pPr>
          </w:p>
        </w:tc>
        <w:tc>
          <w:tcPr>
            <w:tcW w:w="880" w:type="dxa"/>
          </w:tcPr>
          <w:p w14:paraId="3EA48616">
            <w:pPr>
              <w:rPr>
                <w:rFonts w:ascii="Calibri" w:hAnsi="Calibri" w:eastAsia="仿宋_GB2312"/>
                <w:sz w:val="30"/>
                <w:szCs w:val="30"/>
              </w:rPr>
            </w:pPr>
          </w:p>
        </w:tc>
        <w:tc>
          <w:tcPr>
            <w:tcW w:w="1020" w:type="dxa"/>
          </w:tcPr>
          <w:p w14:paraId="248BE96B">
            <w:pPr>
              <w:rPr>
                <w:rFonts w:ascii="Calibri" w:hAnsi="Calibri" w:eastAsia="仿宋_GB2312"/>
                <w:sz w:val="30"/>
                <w:szCs w:val="30"/>
              </w:rPr>
            </w:pPr>
          </w:p>
        </w:tc>
        <w:tc>
          <w:tcPr>
            <w:tcW w:w="1480" w:type="dxa"/>
          </w:tcPr>
          <w:p w14:paraId="11BF316E">
            <w:pPr>
              <w:rPr>
                <w:rFonts w:ascii="Calibri" w:hAnsi="Calibri" w:eastAsia="仿宋_GB2312"/>
                <w:sz w:val="30"/>
                <w:szCs w:val="30"/>
              </w:rPr>
            </w:pPr>
          </w:p>
        </w:tc>
        <w:tc>
          <w:tcPr>
            <w:tcW w:w="1020" w:type="dxa"/>
          </w:tcPr>
          <w:p w14:paraId="2D183244">
            <w:pPr>
              <w:rPr>
                <w:rFonts w:ascii="Calibri" w:hAnsi="Calibri" w:eastAsia="仿宋_GB2312"/>
                <w:sz w:val="30"/>
                <w:szCs w:val="30"/>
              </w:rPr>
            </w:pPr>
          </w:p>
        </w:tc>
        <w:tc>
          <w:tcPr>
            <w:tcW w:w="921" w:type="dxa"/>
          </w:tcPr>
          <w:p w14:paraId="2956330C">
            <w:pPr>
              <w:rPr>
                <w:rFonts w:ascii="Calibri" w:hAnsi="Calibri" w:eastAsia="仿宋_GB2312"/>
                <w:sz w:val="30"/>
                <w:szCs w:val="30"/>
              </w:rPr>
            </w:pPr>
          </w:p>
        </w:tc>
      </w:tr>
      <w:tr w14:paraId="6226B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1D54F38">
            <w:pPr>
              <w:rPr>
                <w:rFonts w:ascii="Calibri" w:hAnsi="Calibri" w:eastAsia="仿宋_GB2312"/>
                <w:sz w:val="30"/>
                <w:szCs w:val="30"/>
              </w:rPr>
            </w:pPr>
          </w:p>
        </w:tc>
        <w:tc>
          <w:tcPr>
            <w:tcW w:w="1418" w:type="dxa"/>
          </w:tcPr>
          <w:p w14:paraId="00465725">
            <w:pPr>
              <w:rPr>
                <w:rFonts w:ascii="Calibri" w:hAnsi="Calibri" w:eastAsia="仿宋_GB2312"/>
                <w:sz w:val="30"/>
                <w:szCs w:val="30"/>
              </w:rPr>
            </w:pPr>
          </w:p>
        </w:tc>
        <w:tc>
          <w:tcPr>
            <w:tcW w:w="850" w:type="dxa"/>
          </w:tcPr>
          <w:p w14:paraId="7E88ADF4">
            <w:pPr>
              <w:rPr>
                <w:rFonts w:ascii="Calibri" w:hAnsi="Calibri" w:eastAsia="仿宋_GB2312"/>
                <w:sz w:val="30"/>
                <w:szCs w:val="30"/>
              </w:rPr>
            </w:pPr>
          </w:p>
        </w:tc>
        <w:tc>
          <w:tcPr>
            <w:tcW w:w="1058" w:type="dxa"/>
          </w:tcPr>
          <w:p w14:paraId="713EE031">
            <w:pPr>
              <w:rPr>
                <w:rFonts w:ascii="Calibri" w:hAnsi="Calibri" w:eastAsia="仿宋_GB2312"/>
                <w:sz w:val="30"/>
                <w:szCs w:val="30"/>
              </w:rPr>
            </w:pPr>
          </w:p>
        </w:tc>
        <w:tc>
          <w:tcPr>
            <w:tcW w:w="880" w:type="dxa"/>
          </w:tcPr>
          <w:p w14:paraId="7AEEC5FB">
            <w:pPr>
              <w:rPr>
                <w:rFonts w:ascii="Calibri" w:hAnsi="Calibri" w:eastAsia="仿宋_GB2312"/>
                <w:sz w:val="30"/>
                <w:szCs w:val="30"/>
              </w:rPr>
            </w:pPr>
          </w:p>
        </w:tc>
        <w:tc>
          <w:tcPr>
            <w:tcW w:w="1020" w:type="dxa"/>
          </w:tcPr>
          <w:p w14:paraId="70419AEE">
            <w:pPr>
              <w:rPr>
                <w:rFonts w:ascii="Calibri" w:hAnsi="Calibri" w:eastAsia="仿宋_GB2312"/>
                <w:sz w:val="30"/>
                <w:szCs w:val="30"/>
              </w:rPr>
            </w:pPr>
          </w:p>
        </w:tc>
        <w:tc>
          <w:tcPr>
            <w:tcW w:w="1480" w:type="dxa"/>
          </w:tcPr>
          <w:p w14:paraId="3F6F9F11">
            <w:pPr>
              <w:rPr>
                <w:rFonts w:ascii="Calibri" w:hAnsi="Calibri" w:eastAsia="仿宋_GB2312"/>
                <w:sz w:val="30"/>
                <w:szCs w:val="30"/>
              </w:rPr>
            </w:pPr>
          </w:p>
        </w:tc>
        <w:tc>
          <w:tcPr>
            <w:tcW w:w="1020" w:type="dxa"/>
          </w:tcPr>
          <w:p w14:paraId="6A3CCDFA">
            <w:pPr>
              <w:rPr>
                <w:rFonts w:ascii="Calibri" w:hAnsi="Calibri" w:eastAsia="仿宋_GB2312"/>
                <w:sz w:val="30"/>
                <w:szCs w:val="30"/>
              </w:rPr>
            </w:pPr>
          </w:p>
        </w:tc>
        <w:tc>
          <w:tcPr>
            <w:tcW w:w="921" w:type="dxa"/>
          </w:tcPr>
          <w:p w14:paraId="76667044">
            <w:pPr>
              <w:rPr>
                <w:rFonts w:ascii="Calibri" w:hAnsi="Calibri" w:eastAsia="仿宋_GB2312"/>
                <w:sz w:val="30"/>
                <w:szCs w:val="30"/>
              </w:rPr>
            </w:pPr>
          </w:p>
        </w:tc>
      </w:tr>
      <w:tr w14:paraId="6AD99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7C1E9CC">
            <w:pPr>
              <w:rPr>
                <w:rFonts w:ascii="Calibri" w:hAnsi="Calibri" w:eastAsia="仿宋_GB2312"/>
                <w:sz w:val="30"/>
                <w:szCs w:val="30"/>
              </w:rPr>
            </w:pPr>
          </w:p>
        </w:tc>
        <w:tc>
          <w:tcPr>
            <w:tcW w:w="1418" w:type="dxa"/>
          </w:tcPr>
          <w:p w14:paraId="5A1C8503">
            <w:pPr>
              <w:rPr>
                <w:rFonts w:ascii="Calibri" w:hAnsi="Calibri" w:eastAsia="仿宋_GB2312"/>
                <w:sz w:val="30"/>
                <w:szCs w:val="30"/>
              </w:rPr>
            </w:pPr>
          </w:p>
        </w:tc>
        <w:tc>
          <w:tcPr>
            <w:tcW w:w="850" w:type="dxa"/>
          </w:tcPr>
          <w:p w14:paraId="58A0ABDE">
            <w:pPr>
              <w:rPr>
                <w:rFonts w:ascii="Calibri" w:hAnsi="Calibri" w:eastAsia="仿宋_GB2312"/>
                <w:sz w:val="30"/>
                <w:szCs w:val="30"/>
              </w:rPr>
            </w:pPr>
          </w:p>
        </w:tc>
        <w:tc>
          <w:tcPr>
            <w:tcW w:w="1058" w:type="dxa"/>
          </w:tcPr>
          <w:p w14:paraId="5FCA824A">
            <w:pPr>
              <w:rPr>
                <w:rFonts w:ascii="Calibri" w:hAnsi="Calibri" w:eastAsia="仿宋_GB2312"/>
                <w:sz w:val="30"/>
                <w:szCs w:val="30"/>
              </w:rPr>
            </w:pPr>
          </w:p>
        </w:tc>
        <w:tc>
          <w:tcPr>
            <w:tcW w:w="880" w:type="dxa"/>
          </w:tcPr>
          <w:p w14:paraId="2A050FA2">
            <w:pPr>
              <w:rPr>
                <w:rFonts w:ascii="Calibri" w:hAnsi="Calibri" w:eastAsia="仿宋_GB2312"/>
                <w:sz w:val="30"/>
                <w:szCs w:val="30"/>
              </w:rPr>
            </w:pPr>
          </w:p>
        </w:tc>
        <w:tc>
          <w:tcPr>
            <w:tcW w:w="1020" w:type="dxa"/>
          </w:tcPr>
          <w:p w14:paraId="681DD167">
            <w:pPr>
              <w:rPr>
                <w:rFonts w:ascii="Calibri" w:hAnsi="Calibri" w:eastAsia="仿宋_GB2312"/>
                <w:sz w:val="30"/>
                <w:szCs w:val="30"/>
              </w:rPr>
            </w:pPr>
          </w:p>
        </w:tc>
        <w:tc>
          <w:tcPr>
            <w:tcW w:w="1480" w:type="dxa"/>
          </w:tcPr>
          <w:p w14:paraId="769CD613">
            <w:pPr>
              <w:rPr>
                <w:rFonts w:ascii="Calibri" w:hAnsi="Calibri" w:eastAsia="仿宋_GB2312"/>
                <w:sz w:val="30"/>
                <w:szCs w:val="30"/>
              </w:rPr>
            </w:pPr>
          </w:p>
        </w:tc>
        <w:tc>
          <w:tcPr>
            <w:tcW w:w="1020" w:type="dxa"/>
          </w:tcPr>
          <w:p w14:paraId="0D25EE60">
            <w:pPr>
              <w:rPr>
                <w:rFonts w:ascii="Calibri" w:hAnsi="Calibri" w:eastAsia="仿宋_GB2312"/>
                <w:sz w:val="30"/>
                <w:szCs w:val="30"/>
              </w:rPr>
            </w:pPr>
          </w:p>
        </w:tc>
        <w:tc>
          <w:tcPr>
            <w:tcW w:w="921" w:type="dxa"/>
          </w:tcPr>
          <w:p w14:paraId="4C5681ED">
            <w:pPr>
              <w:rPr>
                <w:rFonts w:ascii="Calibri" w:hAnsi="Calibri" w:eastAsia="仿宋_GB2312"/>
                <w:sz w:val="30"/>
                <w:szCs w:val="30"/>
              </w:rPr>
            </w:pPr>
          </w:p>
        </w:tc>
      </w:tr>
      <w:tr w14:paraId="116DEB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FB1FA54">
            <w:pPr>
              <w:rPr>
                <w:rFonts w:ascii="Calibri" w:hAnsi="Calibri" w:eastAsia="仿宋_GB2312"/>
                <w:sz w:val="30"/>
                <w:szCs w:val="30"/>
              </w:rPr>
            </w:pPr>
          </w:p>
        </w:tc>
        <w:tc>
          <w:tcPr>
            <w:tcW w:w="1418" w:type="dxa"/>
          </w:tcPr>
          <w:p w14:paraId="7CC66BC8">
            <w:pPr>
              <w:rPr>
                <w:rFonts w:ascii="Calibri" w:hAnsi="Calibri" w:eastAsia="仿宋_GB2312"/>
                <w:sz w:val="30"/>
                <w:szCs w:val="30"/>
              </w:rPr>
            </w:pPr>
          </w:p>
        </w:tc>
        <w:tc>
          <w:tcPr>
            <w:tcW w:w="850" w:type="dxa"/>
          </w:tcPr>
          <w:p w14:paraId="300B1B19">
            <w:pPr>
              <w:rPr>
                <w:rFonts w:ascii="Calibri" w:hAnsi="Calibri" w:eastAsia="仿宋_GB2312"/>
                <w:sz w:val="30"/>
                <w:szCs w:val="30"/>
              </w:rPr>
            </w:pPr>
          </w:p>
        </w:tc>
        <w:tc>
          <w:tcPr>
            <w:tcW w:w="1058" w:type="dxa"/>
          </w:tcPr>
          <w:p w14:paraId="7DB6D003">
            <w:pPr>
              <w:rPr>
                <w:rFonts w:ascii="Calibri" w:hAnsi="Calibri" w:eastAsia="仿宋_GB2312"/>
                <w:sz w:val="30"/>
                <w:szCs w:val="30"/>
              </w:rPr>
            </w:pPr>
          </w:p>
        </w:tc>
        <w:tc>
          <w:tcPr>
            <w:tcW w:w="880" w:type="dxa"/>
          </w:tcPr>
          <w:p w14:paraId="0B360CA2">
            <w:pPr>
              <w:rPr>
                <w:rFonts w:ascii="Calibri" w:hAnsi="Calibri" w:eastAsia="仿宋_GB2312"/>
                <w:sz w:val="30"/>
                <w:szCs w:val="30"/>
              </w:rPr>
            </w:pPr>
          </w:p>
        </w:tc>
        <w:tc>
          <w:tcPr>
            <w:tcW w:w="1020" w:type="dxa"/>
          </w:tcPr>
          <w:p w14:paraId="4521B4CD">
            <w:pPr>
              <w:rPr>
                <w:rFonts w:ascii="Calibri" w:hAnsi="Calibri" w:eastAsia="仿宋_GB2312"/>
                <w:sz w:val="30"/>
                <w:szCs w:val="30"/>
              </w:rPr>
            </w:pPr>
          </w:p>
        </w:tc>
        <w:tc>
          <w:tcPr>
            <w:tcW w:w="1480" w:type="dxa"/>
          </w:tcPr>
          <w:p w14:paraId="53DD75D1">
            <w:pPr>
              <w:rPr>
                <w:rFonts w:ascii="Calibri" w:hAnsi="Calibri" w:eastAsia="仿宋_GB2312"/>
                <w:sz w:val="30"/>
                <w:szCs w:val="30"/>
              </w:rPr>
            </w:pPr>
          </w:p>
        </w:tc>
        <w:tc>
          <w:tcPr>
            <w:tcW w:w="1020" w:type="dxa"/>
          </w:tcPr>
          <w:p w14:paraId="303525E8">
            <w:pPr>
              <w:rPr>
                <w:rFonts w:ascii="Calibri" w:hAnsi="Calibri" w:eastAsia="仿宋_GB2312"/>
                <w:sz w:val="30"/>
                <w:szCs w:val="30"/>
              </w:rPr>
            </w:pPr>
          </w:p>
        </w:tc>
        <w:tc>
          <w:tcPr>
            <w:tcW w:w="921" w:type="dxa"/>
          </w:tcPr>
          <w:p w14:paraId="26B43FB2">
            <w:pPr>
              <w:rPr>
                <w:rFonts w:ascii="Calibri" w:hAnsi="Calibri" w:eastAsia="仿宋_GB2312"/>
                <w:sz w:val="30"/>
                <w:szCs w:val="30"/>
              </w:rPr>
            </w:pPr>
          </w:p>
        </w:tc>
      </w:tr>
      <w:tr w14:paraId="54FAA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E56460E">
            <w:pPr>
              <w:rPr>
                <w:rFonts w:ascii="Calibri" w:hAnsi="Calibri" w:eastAsia="仿宋_GB2312"/>
                <w:sz w:val="30"/>
                <w:szCs w:val="30"/>
              </w:rPr>
            </w:pPr>
          </w:p>
        </w:tc>
        <w:tc>
          <w:tcPr>
            <w:tcW w:w="1418" w:type="dxa"/>
          </w:tcPr>
          <w:p w14:paraId="786613EB">
            <w:pPr>
              <w:rPr>
                <w:rFonts w:ascii="Calibri" w:hAnsi="Calibri" w:eastAsia="仿宋_GB2312"/>
                <w:sz w:val="30"/>
                <w:szCs w:val="30"/>
              </w:rPr>
            </w:pPr>
          </w:p>
        </w:tc>
        <w:tc>
          <w:tcPr>
            <w:tcW w:w="850" w:type="dxa"/>
          </w:tcPr>
          <w:p w14:paraId="3C040015">
            <w:pPr>
              <w:rPr>
                <w:rFonts w:ascii="Calibri" w:hAnsi="Calibri" w:eastAsia="仿宋_GB2312"/>
                <w:sz w:val="30"/>
                <w:szCs w:val="30"/>
              </w:rPr>
            </w:pPr>
          </w:p>
        </w:tc>
        <w:tc>
          <w:tcPr>
            <w:tcW w:w="1058" w:type="dxa"/>
          </w:tcPr>
          <w:p w14:paraId="29897B87">
            <w:pPr>
              <w:rPr>
                <w:rFonts w:ascii="Calibri" w:hAnsi="Calibri" w:eastAsia="仿宋_GB2312"/>
                <w:sz w:val="30"/>
                <w:szCs w:val="30"/>
              </w:rPr>
            </w:pPr>
          </w:p>
        </w:tc>
        <w:tc>
          <w:tcPr>
            <w:tcW w:w="880" w:type="dxa"/>
          </w:tcPr>
          <w:p w14:paraId="49FFA543">
            <w:pPr>
              <w:rPr>
                <w:rFonts w:ascii="Calibri" w:hAnsi="Calibri" w:eastAsia="仿宋_GB2312"/>
                <w:sz w:val="30"/>
                <w:szCs w:val="30"/>
              </w:rPr>
            </w:pPr>
          </w:p>
        </w:tc>
        <w:tc>
          <w:tcPr>
            <w:tcW w:w="1020" w:type="dxa"/>
          </w:tcPr>
          <w:p w14:paraId="20BDE3E7">
            <w:pPr>
              <w:rPr>
                <w:rFonts w:ascii="Calibri" w:hAnsi="Calibri" w:eastAsia="仿宋_GB2312"/>
                <w:sz w:val="30"/>
                <w:szCs w:val="30"/>
              </w:rPr>
            </w:pPr>
          </w:p>
        </w:tc>
        <w:tc>
          <w:tcPr>
            <w:tcW w:w="1480" w:type="dxa"/>
          </w:tcPr>
          <w:p w14:paraId="5AC2B04F">
            <w:pPr>
              <w:rPr>
                <w:rFonts w:ascii="Calibri" w:hAnsi="Calibri" w:eastAsia="仿宋_GB2312"/>
                <w:sz w:val="30"/>
                <w:szCs w:val="30"/>
              </w:rPr>
            </w:pPr>
          </w:p>
        </w:tc>
        <w:tc>
          <w:tcPr>
            <w:tcW w:w="1020" w:type="dxa"/>
          </w:tcPr>
          <w:p w14:paraId="6A3E6A18">
            <w:pPr>
              <w:rPr>
                <w:rFonts w:ascii="Calibri" w:hAnsi="Calibri" w:eastAsia="仿宋_GB2312"/>
                <w:sz w:val="30"/>
                <w:szCs w:val="30"/>
              </w:rPr>
            </w:pPr>
          </w:p>
        </w:tc>
        <w:tc>
          <w:tcPr>
            <w:tcW w:w="921" w:type="dxa"/>
          </w:tcPr>
          <w:p w14:paraId="1C9B70BF">
            <w:pPr>
              <w:rPr>
                <w:rFonts w:ascii="Calibri" w:hAnsi="Calibri" w:eastAsia="仿宋_GB2312"/>
                <w:sz w:val="30"/>
                <w:szCs w:val="30"/>
              </w:rPr>
            </w:pPr>
          </w:p>
        </w:tc>
      </w:tr>
      <w:tr w14:paraId="729FB2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1237F55">
            <w:pPr>
              <w:rPr>
                <w:rFonts w:ascii="Calibri" w:hAnsi="Calibri" w:eastAsia="仿宋_GB2312"/>
                <w:sz w:val="30"/>
                <w:szCs w:val="30"/>
              </w:rPr>
            </w:pPr>
          </w:p>
        </w:tc>
        <w:tc>
          <w:tcPr>
            <w:tcW w:w="1418" w:type="dxa"/>
          </w:tcPr>
          <w:p w14:paraId="135E9C74">
            <w:pPr>
              <w:rPr>
                <w:rFonts w:ascii="Calibri" w:hAnsi="Calibri" w:eastAsia="仿宋_GB2312"/>
                <w:sz w:val="30"/>
                <w:szCs w:val="30"/>
              </w:rPr>
            </w:pPr>
          </w:p>
        </w:tc>
        <w:tc>
          <w:tcPr>
            <w:tcW w:w="850" w:type="dxa"/>
          </w:tcPr>
          <w:p w14:paraId="76325033">
            <w:pPr>
              <w:rPr>
                <w:rFonts w:ascii="Calibri" w:hAnsi="Calibri" w:eastAsia="仿宋_GB2312"/>
                <w:sz w:val="30"/>
                <w:szCs w:val="30"/>
              </w:rPr>
            </w:pPr>
          </w:p>
        </w:tc>
        <w:tc>
          <w:tcPr>
            <w:tcW w:w="1058" w:type="dxa"/>
          </w:tcPr>
          <w:p w14:paraId="2CE66AC5">
            <w:pPr>
              <w:rPr>
                <w:rFonts w:ascii="Calibri" w:hAnsi="Calibri" w:eastAsia="仿宋_GB2312"/>
                <w:sz w:val="30"/>
                <w:szCs w:val="30"/>
              </w:rPr>
            </w:pPr>
          </w:p>
        </w:tc>
        <w:tc>
          <w:tcPr>
            <w:tcW w:w="880" w:type="dxa"/>
          </w:tcPr>
          <w:p w14:paraId="70D1D00E">
            <w:pPr>
              <w:rPr>
                <w:rFonts w:ascii="Calibri" w:hAnsi="Calibri" w:eastAsia="仿宋_GB2312"/>
                <w:sz w:val="30"/>
                <w:szCs w:val="30"/>
              </w:rPr>
            </w:pPr>
          </w:p>
        </w:tc>
        <w:tc>
          <w:tcPr>
            <w:tcW w:w="1020" w:type="dxa"/>
          </w:tcPr>
          <w:p w14:paraId="777D12B6">
            <w:pPr>
              <w:rPr>
                <w:rFonts w:ascii="Calibri" w:hAnsi="Calibri" w:eastAsia="仿宋_GB2312"/>
                <w:sz w:val="30"/>
                <w:szCs w:val="30"/>
              </w:rPr>
            </w:pPr>
          </w:p>
        </w:tc>
        <w:tc>
          <w:tcPr>
            <w:tcW w:w="1480" w:type="dxa"/>
          </w:tcPr>
          <w:p w14:paraId="587FEDEB">
            <w:pPr>
              <w:rPr>
                <w:rFonts w:ascii="Calibri" w:hAnsi="Calibri" w:eastAsia="仿宋_GB2312"/>
                <w:sz w:val="30"/>
                <w:szCs w:val="30"/>
              </w:rPr>
            </w:pPr>
          </w:p>
        </w:tc>
        <w:tc>
          <w:tcPr>
            <w:tcW w:w="1020" w:type="dxa"/>
          </w:tcPr>
          <w:p w14:paraId="21D82F64">
            <w:pPr>
              <w:rPr>
                <w:rFonts w:ascii="Calibri" w:hAnsi="Calibri" w:eastAsia="仿宋_GB2312"/>
                <w:sz w:val="30"/>
                <w:szCs w:val="30"/>
              </w:rPr>
            </w:pPr>
          </w:p>
        </w:tc>
        <w:tc>
          <w:tcPr>
            <w:tcW w:w="921" w:type="dxa"/>
          </w:tcPr>
          <w:p w14:paraId="0F289F68">
            <w:pPr>
              <w:rPr>
                <w:rFonts w:ascii="Calibri" w:hAnsi="Calibri" w:eastAsia="仿宋_GB2312"/>
                <w:sz w:val="30"/>
                <w:szCs w:val="30"/>
              </w:rPr>
            </w:pPr>
          </w:p>
        </w:tc>
      </w:tr>
      <w:tr w14:paraId="094267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D4EE418">
            <w:pPr>
              <w:rPr>
                <w:rFonts w:ascii="Calibri" w:hAnsi="Calibri" w:eastAsia="仿宋_GB2312"/>
                <w:sz w:val="30"/>
                <w:szCs w:val="30"/>
              </w:rPr>
            </w:pPr>
          </w:p>
        </w:tc>
        <w:tc>
          <w:tcPr>
            <w:tcW w:w="1418" w:type="dxa"/>
          </w:tcPr>
          <w:p w14:paraId="37489B07">
            <w:pPr>
              <w:rPr>
                <w:rFonts w:ascii="Calibri" w:hAnsi="Calibri" w:eastAsia="仿宋_GB2312"/>
                <w:sz w:val="30"/>
                <w:szCs w:val="30"/>
              </w:rPr>
            </w:pPr>
          </w:p>
        </w:tc>
        <w:tc>
          <w:tcPr>
            <w:tcW w:w="850" w:type="dxa"/>
          </w:tcPr>
          <w:p w14:paraId="358B3759">
            <w:pPr>
              <w:rPr>
                <w:rFonts w:ascii="Calibri" w:hAnsi="Calibri" w:eastAsia="仿宋_GB2312"/>
                <w:sz w:val="30"/>
                <w:szCs w:val="30"/>
              </w:rPr>
            </w:pPr>
          </w:p>
        </w:tc>
        <w:tc>
          <w:tcPr>
            <w:tcW w:w="1058" w:type="dxa"/>
          </w:tcPr>
          <w:p w14:paraId="407053E0">
            <w:pPr>
              <w:rPr>
                <w:rFonts w:ascii="Calibri" w:hAnsi="Calibri" w:eastAsia="仿宋_GB2312"/>
                <w:sz w:val="30"/>
                <w:szCs w:val="30"/>
              </w:rPr>
            </w:pPr>
          </w:p>
        </w:tc>
        <w:tc>
          <w:tcPr>
            <w:tcW w:w="880" w:type="dxa"/>
          </w:tcPr>
          <w:p w14:paraId="498A6823">
            <w:pPr>
              <w:rPr>
                <w:rFonts w:ascii="Calibri" w:hAnsi="Calibri" w:eastAsia="仿宋_GB2312"/>
                <w:sz w:val="30"/>
                <w:szCs w:val="30"/>
              </w:rPr>
            </w:pPr>
          </w:p>
        </w:tc>
        <w:tc>
          <w:tcPr>
            <w:tcW w:w="1020" w:type="dxa"/>
          </w:tcPr>
          <w:p w14:paraId="2C5C28DE">
            <w:pPr>
              <w:rPr>
                <w:rFonts w:ascii="Calibri" w:hAnsi="Calibri" w:eastAsia="仿宋_GB2312"/>
                <w:sz w:val="30"/>
                <w:szCs w:val="30"/>
              </w:rPr>
            </w:pPr>
          </w:p>
        </w:tc>
        <w:tc>
          <w:tcPr>
            <w:tcW w:w="1480" w:type="dxa"/>
          </w:tcPr>
          <w:p w14:paraId="39002DF5">
            <w:pPr>
              <w:rPr>
                <w:rFonts w:ascii="Calibri" w:hAnsi="Calibri" w:eastAsia="仿宋_GB2312"/>
                <w:sz w:val="30"/>
                <w:szCs w:val="30"/>
              </w:rPr>
            </w:pPr>
          </w:p>
        </w:tc>
        <w:tc>
          <w:tcPr>
            <w:tcW w:w="1020" w:type="dxa"/>
          </w:tcPr>
          <w:p w14:paraId="707A7980">
            <w:pPr>
              <w:rPr>
                <w:rFonts w:ascii="Calibri" w:hAnsi="Calibri" w:eastAsia="仿宋_GB2312"/>
                <w:sz w:val="30"/>
                <w:szCs w:val="30"/>
              </w:rPr>
            </w:pPr>
          </w:p>
        </w:tc>
        <w:tc>
          <w:tcPr>
            <w:tcW w:w="921" w:type="dxa"/>
          </w:tcPr>
          <w:p w14:paraId="6B8732B5">
            <w:pPr>
              <w:rPr>
                <w:rFonts w:ascii="Calibri" w:hAnsi="Calibri" w:eastAsia="仿宋_GB2312"/>
                <w:sz w:val="30"/>
                <w:szCs w:val="30"/>
              </w:rPr>
            </w:pPr>
          </w:p>
        </w:tc>
      </w:tr>
    </w:tbl>
    <w:p w14:paraId="6F9E3253">
      <w:pPr>
        <w:spacing w:line="440" w:lineRule="exact"/>
        <w:rPr>
          <w:rFonts w:eastAsia="仿宋_GB2312"/>
          <w:sz w:val="30"/>
          <w:szCs w:val="30"/>
        </w:rPr>
      </w:pPr>
    </w:p>
    <w:p w14:paraId="4E7A1B58">
      <w:pPr>
        <w:spacing w:line="440" w:lineRule="exact"/>
        <w:rPr>
          <w:rFonts w:eastAsia="黑体"/>
          <w:sz w:val="30"/>
          <w:szCs w:val="30"/>
        </w:rPr>
      </w:pPr>
      <w:r>
        <w:rPr>
          <w:rFonts w:eastAsia="仿宋_GB2312"/>
          <w:sz w:val="30"/>
          <w:szCs w:val="30"/>
        </w:rPr>
        <w:t>附</w:t>
      </w:r>
      <w:bookmarkStart w:id="978" w:name="_Toc296944567"/>
      <w:bookmarkStart w:id="979" w:name="_Toc296503228"/>
      <w:bookmarkStart w:id="980" w:name="_Toc296346729"/>
      <w:bookmarkStart w:id="981" w:name="_Toc267261699"/>
      <w:bookmarkStart w:id="982" w:name="_Toc296891268"/>
      <w:bookmarkStart w:id="983" w:name="_Toc296891056"/>
      <w:bookmarkStart w:id="984" w:name="_Toc296347227"/>
      <w:r>
        <w:rPr>
          <w:rFonts w:eastAsia="仿宋_GB2312"/>
          <w:sz w:val="30"/>
          <w:szCs w:val="30"/>
        </w:rPr>
        <w:t>件6：</w:t>
      </w:r>
    </w:p>
    <w:bookmarkEnd w:id="978"/>
    <w:bookmarkEnd w:id="979"/>
    <w:bookmarkEnd w:id="980"/>
    <w:bookmarkEnd w:id="981"/>
    <w:bookmarkEnd w:id="982"/>
    <w:bookmarkEnd w:id="983"/>
    <w:bookmarkEnd w:id="984"/>
    <w:p w14:paraId="58C714AD">
      <w:pPr>
        <w:spacing w:before="156" w:beforeLines="50" w:after="156" w:afterLines="50" w:line="440" w:lineRule="exact"/>
        <w:jc w:val="center"/>
        <w:rPr>
          <w:rFonts w:eastAsia="黑体"/>
          <w:sz w:val="30"/>
          <w:szCs w:val="30"/>
        </w:rPr>
      </w:pPr>
      <w:r>
        <w:rPr>
          <w:rFonts w:eastAsia="黑体"/>
          <w:sz w:val="30"/>
          <w:szCs w:val="30"/>
        </w:rPr>
        <w:t>承包人主要施工管理人员表</w:t>
      </w:r>
    </w:p>
    <w:tbl>
      <w:tblPr>
        <w:tblStyle w:val="4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623CA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59FD0AEE">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名称</w:t>
            </w:r>
          </w:p>
        </w:tc>
        <w:tc>
          <w:tcPr>
            <w:tcW w:w="1418" w:type="dxa"/>
            <w:tcBorders>
              <w:top w:val="single" w:color="auto" w:sz="12" w:space="0"/>
              <w:bottom w:val="double" w:color="auto" w:sz="6" w:space="0"/>
            </w:tcBorders>
            <w:vAlign w:val="center"/>
          </w:tcPr>
          <w:p w14:paraId="0BEF8947">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姓名</w:t>
            </w:r>
          </w:p>
        </w:tc>
        <w:tc>
          <w:tcPr>
            <w:tcW w:w="1134" w:type="dxa"/>
            <w:tcBorders>
              <w:top w:val="single" w:color="auto" w:sz="12" w:space="0"/>
              <w:bottom w:val="double" w:color="auto" w:sz="6" w:space="0"/>
            </w:tcBorders>
            <w:vAlign w:val="center"/>
          </w:tcPr>
          <w:p w14:paraId="42D5BD85">
            <w:pPr>
              <w:keepNext/>
              <w:adjustRightInd w:val="0"/>
              <w:spacing w:line="440" w:lineRule="exact"/>
              <w:ind w:left="63" w:leftChars="30" w:right="63" w:rightChars="30"/>
              <w:jc w:val="center"/>
              <w:textAlignment w:val="baseline"/>
              <w:rPr>
                <w:rFonts w:eastAsia="仿宋_GB2312"/>
                <w:sz w:val="30"/>
                <w:szCs w:val="30"/>
              </w:rPr>
            </w:pPr>
            <w:r>
              <w:rPr>
                <w:rFonts w:eastAsia="仿宋_GB2312"/>
                <w:sz w:val="30"/>
                <w:szCs w:val="30"/>
              </w:rPr>
              <w:t>职务</w:t>
            </w:r>
          </w:p>
        </w:tc>
        <w:tc>
          <w:tcPr>
            <w:tcW w:w="1134" w:type="dxa"/>
            <w:tcBorders>
              <w:top w:val="single" w:color="auto" w:sz="12" w:space="0"/>
              <w:bottom w:val="double" w:color="auto" w:sz="6" w:space="0"/>
            </w:tcBorders>
            <w:vAlign w:val="center"/>
          </w:tcPr>
          <w:p w14:paraId="0F86D88F">
            <w:pPr>
              <w:keepNext/>
              <w:adjustRightInd w:val="0"/>
              <w:spacing w:line="440" w:lineRule="exact"/>
              <w:ind w:left="63" w:leftChars="30" w:right="63" w:rightChars="30"/>
              <w:jc w:val="center"/>
              <w:textAlignment w:val="baseline"/>
              <w:rPr>
                <w:rFonts w:eastAsia="仿宋_GB2312"/>
                <w:sz w:val="30"/>
                <w:szCs w:val="30"/>
              </w:rPr>
            </w:pPr>
            <w:r>
              <w:rPr>
                <w:rFonts w:eastAsia="仿宋_GB2312"/>
                <w:sz w:val="30"/>
                <w:szCs w:val="30"/>
              </w:rPr>
              <w:t>职称</w:t>
            </w:r>
          </w:p>
        </w:tc>
        <w:tc>
          <w:tcPr>
            <w:tcW w:w="4252" w:type="dxa"/>
            <w:tcBorders>
              <w:top w:val="single" w:color="auto" w:sz="12" w:space="0"/>
              <w:bottom w:val="double" w:color="auto" w:sz="6" w:space="0"/>
            </w:tcBorders>
            <w:vAlign w:val="center"/>
          </w:tcPr>
          <w:p w14:paraId="6B06A63F">
            <w:pPr>
              <w:keepNext/>
              <w:adjustRightInd w:val="0"/>
              <w:spacing w:line="440" w:lineRule="exact"/>
              <w:ind w:left="63" w:leftChars="30" w:right="63" w:rightChars="30"/>
              <w:jc w:val="center"/>
              <w:textAlignment w:val="baseline"/>
              <w:rPr>
                <w:rFonts w:eastAsia="仿宋_GB2312"/>
                <w:sz w:val="30"/>
                <w:szCs w:val="30"/>
              </w:rPr>
            </w:pPr>
            <w:r>
              <w:rPr>
                <w:rFonts w:eastAsia="仿宋_GB2312"/>
                <w:sz w:val="30"/>
                <w:szCs w:val="30"/>
              </w:rPr>
              <w:t>主要资历、经验及承担过的项目</w:t>
            </w:r>
          </w:p>
        </w:tc>
      </w:tr>
      <w:tr w14:paraId="3CD312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5E73966B">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一、总部人员</w:t>
            </w:r>
          </w:p>
        </w:tc>
      </w:tr>
      <w:tr w14:paraId="5864BB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3A14B62">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项目主管</w:t>
            </w:r>
          </w:p>
        </w:tc>
        <w:tc>
          <w:tcPr>
            <w:tcW w:w="1418" w:type="dxa"/>
            <w:tcBorders>
              <w:top w:val="nil"/>
            </w:tcBorders>
            <w:vAlign w:val="center"/>
          </w:tcPr>
          <w:p w14:paraId="1E317C43">
            <w:pPr>
              <w:keepNext/>
              <w:adjustRightInd w:val="0"/>
              <w:spacing w:line="440" w:lineRule="exact"/>
              <w:ind w:left="63" w:leftChars="30" w:right="63" w:rightChars="30"/>
              <w:jc w:val="center"/>
              <w:textAlignment w:val="baseline"/>
              <w:rPr>
                <w:rFonts w:eastAsia="仿宋_GB2312"/>
                <w:sz w:val="28"/>
                <w:szCs w:val="30"/>
              </w:rPr>
            </w:pPr>
          </w:p>
        </w:tc>
        <w:tc>
          <w:tcPr>
            <w:tcW w:w="1134" w:type="dxa"/>
            <w:tcBorders>
              <w:top w:val="nil"/>
            </w:tcBorders>
            <w:vAlign w:val="center"/>
          </w:tcPr>
          <w:p w14:paraId="29BB7EB8">
            <w:pPr>
              <w:keepNext/>
              <w:adjustRightInd w:val="0"/>
              <w:spacing w:line="440" w:lineRule="exact"/>
              <w:ind w:left="63" w:leftChars="30" w:right="63" w:rightChars="30"/>
              <w:jc w:val="center"/>
              <w:textAlignment w:val="baseline"/>
              <w:rPr>
                <w:rFonts w:eastAsia="仿宋_GB2312"/>
                <w:sz w:val="30"/>
                <w:szCs w:val="30"/>
              </w:rPr>
            </w:pPr>
          </w:p>
        </w:tc>
        <w:tc>
          <w:tcPr>
            <w:tcW w:w="1134" w:type="dxa"/>
            <w:tcBorders>
              <w:top w:val="nil"/>
            </w:tcBorders>
            <w:vAlign w:val="center"/>
          </w:tcPr>
          <w:p w14:paraId="014A1F1D">
            <w:pPr>
              <w:keepNext/>
              <w:adjustRightInd w:val="0"/>
              <w:spacing w:line="440" w:lineRule="exact"/>
              <w:ind w:left="63" w:leftChars="30" w:right="63" w:rightChars="30"/>
              <w:jc w:val="center"/>
              <w:textAlignment w:val="baseline"/>
              <w:rPr>
                <w:rFonts w:eastAsia="仿宋_GB2312"/>
                <w:sz w:val="30"/>
                <w:szCs w:val="30"/>
              </w:rPr>
            </w:pPr>
          </w:p>
        </w:tc>
        <w:tc>
          <w:tcPr>
            <w:tcW w:w="4252" w:type="dxa"/>
            <w:tcBorders>
              <w:top w:val="nil"/>
            </w:tcBorders>
            <w:vAlign w:val="center"/>
          </w:tcPr>
          <w:p w14:paraId="601238CD">
            <w:pPr>
              <w:keepNext/>
              <w:adjustRightInd w:val="0"/>
              <w:spacing w:line="440" w:lineRule="exact"/>
              <w:ind w:left="63" w:leftChars="30" w:right="63" w:rightChars="30"/>
              <w:jc w:val="center"/>
              <w:textAlignment w:val="baseline"/>
              <w:rPr>
                <w:rFonts w:eastAsia="仿宋_GB2312"/>
                <w:sz w:val="30"/>
                <w:szCs w:val="30"/>
              </w:rPr>
            </w:pPr>
          </w:p>
        </w:tc>
      </w:tr>
      <w:tr w14:paraId="4F480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6286E1FA">
            <w:pPr>
              <w:keepNext/>
              <w:adjustRightInd w:val="0"/>
              <w:spacing w:line="440" w:lineRule="exact"/>
              <w:ind w:left="63" w:leftChars="30" w:right="63" w:rightChars="30"/>
              <w:jc w:val="center"/>
              <w:textAlignment w:val="baseline"/>
              <w:rPr>
                <w:rFonts w:eastAsia="仿宋_GB2312"/>
                <w:sz w:val="28"/>
                <w:szCs w:val="30"/>
              </w:rPr>
            </w:pPr>
          </w:p>
        </w:tc>
        <w:tc>
          <w:tcPr>
            <w:tcW w:w="1418" w:type="dxa"/>
            <w:vAlign w:val="center"/>
          </w:tcPr>
          <w:p w14:paraId="331194A3">
            <w:pPr>
              <w:keepNext/>
              <w:adjustRightInd w:val="0"/>
              <w:spacing w:line="440" w:lineRule="exact"/>
              <w:ind w:left="63" w:leftChars="30" w:right="63" w:rightChars="30"/>
              <w:jc w:val="center"/>
              <w:textAlignment w:val="baseline"/>
              <w:rPr>
                <w:rFonts w:eastAsia="仿宋_GB2312"/>
                <w:sz w:val="28"/>
                <w:szCs w:val="30"/>
              </w:rPr>
            </w:pPr>
          </w:p>
        </w:tc>
        <w:tc>
          <w:tcPr>
            <w:tcW w:w="1134" w:type="dxa"/>
            <w:vAlign w:val="center"/>
          </w:tcPr>
          <w:p w14:paraId="543BE1B9">
            <w:pPr>
              <w:keepNext/>
              <w:adjustRightInd w:val="0"/>
              <w:spacing w:line="440" w:lineRule="exact"/>
              <w:ind w:left="63" w:leftChars="30" w:right="63" w:rightChars="30"/>
              <w:jc w:val="center"/>
              <w:textAlignment w:val="baseline"/>
              <w:rPr>
                <w:rFonts w:eastAsia="仿宋_GB2312"/>
                <w:sz w:val="30"/>
                <w:szCs w:val="30"/>
              </w:rPr>
            </w:pPr>
          </w:p>
        </w:tc>
        <w:tc>
          <w:tcPr>
            <w:tcW w:w="1134" w:type="dxa"/>
            <w:vAlign w:val="center"/>
          </w:tcPr>
          <w:p w14:paraId="29370035">
            <w:pPr>
              <w:keepNext/>
              <w:adjustRightInd w:val="0"/>
              <w:spacing w:line="440" w:lineRule="exact"/>
              <w:ind w:left="63" w:leftChars="30" w:right="63" w:rightChars="30"/>
              <w:jc w:val="center"/>
              <w:textAlignment w:val="baseline"/>
              <w:rPr>
                <w:rFonts w:eastAsia="仿宋_GB2312"/>
                <w:sz w:val="30"/>
                <w:szCs w:val="30"/>
              </w:rPr>
            </w:pPr>
          </w:p>
        </w:tc>
        <w:tc>
          <w:tcPr>
            <w:tcW w:w="4252" w:type="dxa"/>
            <w:vAlign w:val="center"/>
          </w:tcPr>
          <w:p w14:paraId="7F491CB4">
            <w:pPr>
              <w:keepNext/>
              <w:adjustRightInd w:val="0"/>
              <w:spacing w:line="440" w:lineRule="exact"/>
              <w:ind w:left="63" w:leftChars="30" w:right="63" w:rightChars="30"/>
              <w:jc w:val="center"/>
              <w:textAlignment w:val="baseline"/>
              <w:rPr>
                <w:rFonts w:eastAsia="仿宋_GB2312"/>
                <w:sz w:val="30"/>
                <w:szCs w:val="30"/>
              </w:rPr>
            </w:pPr>
          </w:p>
        </w:tc>
      </w:tr>
      <w:tr w14:paraId="2D6F6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5CD897A">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其他人员</w:t>
            </w:r>
          </w:p>
        </w:tc>
        <w:tc>
          <w:tcPr>
            <w:tcW w:w="1418" w:type="dxa"/>
            <w:vAlign w:val="center"/>
          </w:tcPr>
          <w:p w14:paraId="0DDEAB0B">
            <w:pPr>
              <w:keepNext/>
              <w:adjustRightInd w:val="0"/>
              <w:spacing w:line="440" w:lineRule="exact"/>
              <w:ind w:left="63" w:leftChars="30" w:right="63" w:rightChars="30"/>
              <w:jc w:val="center"/>
              <w:textAlignment w:val="baseline"/>
              <w:rPr>
                <w:rFonts w:eastAsia="仿宋_GB2312"/>
                <w:sz w:val="28"/>
                <w:szCs w:val="30"/>
              </w:rPr>
            </w:pPr>
          </w:p>
        </w:tc>
        <w:tc>
          <w:tcPr>
            <w:tcW w:w="1134" w:type="dxa"/>
            <w:vAlign w:val="center"/>
          </w:tcPr>
          <w:p w14:paraId="3365BF79">
            <w:pPr>
              <w:keepNext/>
              <w:adjustRightInd w:val="0"/>
              <w:spacing w:line="440" w:lineRule="exact"/>
              <w:ind w:left="63" w:leftChars="30" w:right="63" w:rightChars="30"/>
              <w:jc w:val="center"/>
              <w:textAlignment w:val="baseline"/>
              <w:rPr>
                <w:rFonts w:eastAsia="仿宋_GB2312"/>
                <w:sz w:val="30"/>
                <w:szCs w:val="30"/>
              </w:rPr>
            </w:pPr>
          </w:p>
        </w:tc>
        <w:tc>
          <w:tcPr>
            <w:tcW w:w="1134" w:type="dxa"/>
            <w:vAlign w:val="center"/>
          </w:tcPr>
          <w:p w14:paraId="464CF599">
            <w:pPr>
              <w:keepNext/>
              <w:adjustRightInd w:val="0"/>
              <w:spacing w:line="440" w:lineRule="exact"/>
              <w:ind w:left="63" w:leftChars="30" w:right="63" w:rightChars="30"/>
              <w:jc w:val="center"/>
              <w:textAlignment w:val="baseline"/>
              <w:rPr>
                <w:rFonts w:eastAsia="仿宋_GB2312"/>
                <w:sz w:val="30"/>
                <w:szCs w:val="30"/>
              </w:rPr>
            </w:pPr>
          </w:p>
        </w:tc>
        <w:tc>
          <w:tcPr>
            <w:tcW w:w="4252" w:type="dxa"/>
            <w:vAlign w:val="center"/>
          </w:tcPr>
          <w:p w14:paraId="40F8C7AD">
            <w:pPr>
              <w:keepNext/>
              <w:adjustRightInd w:val="0"/>
              <w:spacing w:line="440" w:lineRule="exact"/>
              <w:ind w:left="63" w:leftChars="30" w:right="63" w:rightChars="30"/>
              <w:jc w:val="center"/>
              <w:textAlignment w:val="baseline"/>
              <w:rPr>
                <w:rFonts w:eastAsia="仿宋_GB2312"/>
                <w:sz w:val="30"/>
                <w:szCs w:val="30"/>
              </w:rPr>
            </w:pPr>
          </w:p>
        </w:tc>
      </w:tr>
      <w:tr w14:paraId="42FD23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6322182">
            <w:pPr>
              <w:keepNext/>
              <w:adjustRightInd w:val="0"/>
              <w:spacing w:line="440" w:lineRule="exact"/>
              <w:ind w:left="63" w:leftChars="30" w:right="63" w:rightChars="30"/>
              <w:jc w:val="center"/>
              <w:textAlignment w:val="baseline"/>
              <w:rPr>
                <w:rFonts w:eastAsia="仿宋_GB2312"/>
                <w:sz w:val="28"/>
                <w:szCs w:val="30"/>
              </w:rPr>
            </w:pPr>
          </w:p>
        </w:tc>
        <w:tc>
          <w:tcPr>
            <w:tcW w:w="1418" w:type="dxa"/>
            <w:vAlign w:val="center"/>
          </w:tcPr>
          <w:p w14:paraId="58B0D14F">
            <w:pPr>
              <w:keepNext/>
              <w:adjustRightInd w:val="0"/>
              <w:spacing w:line="440" w:lineRule="exact"/>
              <w:ind w:left="63" w:leftChars="30" w:right="63" w:rightChars="30"/>
              <w:jc w:val="center"/>
              <w:textAlignment w:val="baseline"/>
              <w:rPr>
                <w:rFonts w:eastAsia="仿宋_GB2312"/>
                <w:sz w:val="28"/>
                <w:szCs w:val="30"/>
              </w:rPr>
            </w:pPr>
          </w:p>
        </w:tc>
        <w:tc>
          <w:tcPr>
            <w:tcW w:w="1134" w:type="dxa"/>
            <w:vAlign w:val="center"/>
          </w:tcPr>
          <w:p w14:paraId="69F3A127">
            <w:pPr>
              <w:keepNext/>
              <w:adjustRightInd w:val="0"/>
              <w:spacing w:line="440" w:lineRule="exact"/>
              <w:ind w:left="63" w:leftChars="30" w:right="63" w:rightChars="30"/>
              <w:jc w:val="center"/>
              <w:textAlignment w:val="baseline"/>
              <w:rPr>
                <w:rFonts w:eastAsia="仿宋_GB2312"/>
                <w:sz w:val="30"/>
                <w:szCs w:val="30"/>
              </w:rPr>
            </w:pPr>
          </w:p>
        </w:tc>
        <w:tc>
          <w:tcPr>
            <w:tcW w:w="1134" w:type="dxa"/>
            <w:vAlign w:val="center"/>
          </w:tcPr>
          <w:p w14:paraId="536CF9A1">
            <w:pPr>
              <w:keepNext/>
              <w:adjustRightInd w:val="0"/>
              <w:spacing w:line="440" w:lineRule="exact"/>
              <w:ind w:left="63" w:leftChars="30" w:right="63" w:rightChars="30"/>
              <w:jc w:val="center"/>
              <w:textAlignment w:val="baseline"/>
              <w:rPr>
                <w:rFonts w:eastAsia="仿宋_GB2312"/>
                <w:sz w:val="30"/>
                <w:szCs w:val="30"/>
              </w:rPr>
            </w:pPr>
          </w:p>
        </w:tc>
        <w:tc>
          <w:tcPr>
            <w:tcW w:w="4252" w:type="dxa"/>
            <w:vAlign w:val="center"/>
          </w:tcPr>
          <w:p w14:paraId="724411CA">
            <w:pPr>
              <w:keepNext/>
              <w:adjustRightInd w:val="0"/>
              <w:spacing w:line="440" w:lineRule="exact"/>
              <w:ind w:left="63" w:leftChars="30" w:right="63" w:rightChars="30"/>
              <w:jc w:val="center"/>
              <w:textAlignment w:val="baseline"/>
              <w:rPr>
                <w:rFonts w:eastAsia="仿宋_GB2312"/>
                <w:sz w:val="30"/>
                <w:szCs w:val="30"/>
              </w:rPr>
            </w:pPr>
          </w:p>
        </w:tc>
      </w:tr>
      <w:tr w14:paraId="4A061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7E447F30">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二、现场人员</w:t>
            </w:r>
          </w:p>
        </w:tc>
      </w:tr>
      <w:tr w14:paraId="18DDE9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7D51173">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项目经理</w:t>
            </w:r>
          </w:p>
        </w:tc>
        <w:tc>
          <w:tcPr>
            <w:tcW w:w="1418" w:type="dxa"/>
            <w:vAlign w:val="center"/>
          </w:tcPr>
          <w:p w14:paraId="1378A61C">
            <w:pPr>
              <w:keepNext/>
              <w:adjustRightInd w:val="0"/>
              <w:spacing w:line="440" w:lineRule="exact"/>
              <w:ind w:left="63" w:leftChars="30" w:right="63" w:rightChars="30"/>
              <w:jc w:val="center"/>
              <w:textAlignment w:val="baseline"/>
              <w:rPr>
                <w:rFonts w:eastAsia="仿宋_GB2312"/>
                <w:sz w:val="28"/>
                <w:szCs w:val="30"/>
              </w:rPr>
            </w:pPr>
          </w:p>
        </w:tc>
        <w:tc>
          <w:tcPr>
            <w:tcW w:w="1134" w:type="dxa"/>
            <w:vAlign w:val="center"/>
          </w:tcPr>
          <w:p w14:paraId="5CECCEBA">
            <w:pPr>
              <w:keepNext/>
              <w:adjustRightInd w:val="0"/>
              <w:spacing w:line="440" w:lineRule="exact"/>
              <w:ind w:left="63" w:leftChars="30" w:right="63" w:rightChars="30"/>
              <w:jc w:val="center"/>
              <w:textAlignment w:val="baseline"/>
              <w:rPr>
                <w:rFonts w:eastAsia="仿宋_GB2312"/>
                <w:sz w:val="30"/>
                <w:szCs w:val="30"/>
              </w:rPr>
            </w:pPr>
          </w:p>
        </w:tc>
        <w:tc>
          <w:tcPr>
            <w:tcW w:w="1134" w:type="dxa"/>
            <w:vAlign w:val="center"/>
          </w:tcPr>
          <w:p w14:paraId="71F0CCB0">
            <w:pPr>
              <w:keepNext/>
              <w:adjustRightInd w:val="0"/>
              <w:spacing w:line="440" w:lineRule="exact"/>
              <w:ind w:left="63" w:leftChars="30" w:right="63" w:rightChars="30"/>
              <w:jc w:val="center"/>
              <w:textAlignment w:val="baseline"/>
              <w:rPr>
                <w:rFonts w:eastAsia="仿宋_GB2312"/>
                <w:sz w:val="30"/>
                <w:szCs w:val="30"/>
              </w:rPr>
            </w:pPr>
          </w:p>
        </w:tc>
        <w:tc>
          <w:tcPr>
            <w:tcW w:w="4252" w:type="dxa"/>
            <w:vAlign w:val="center"/>
          </w:tcPr>
          <w:p w14:paraId="4F3AADF3">
            <w:pPr>
              <w:keepNext/>
              <w:adjustRightInd w:val="0"/>
              <w:spacing w:line="440" w:lineRule="exact"/>
              <w:ind w:left="63" w:leftChars="30" w:right="63" w:rightChars="30"/>
              <w:jc w:val="center"/>
              <w:textAlignment w:val="baseline"/>
              <w:rPr>
                <w:rFonts w:eastAsia="仿宋_GB2312"/>
                <w:sz w:val="30"/>
                <w:szCs w:val="30"/>
              </w:rPr>
            </w:pPr>
          </w:p>
        </w:tc>
      </w:tr>
      <w:tr w14:paraId="4F4C2D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2CA22C3">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项目副经理</w:t>
            </w:r>
          </w:p>
        </w:tc>
        <w:tc>
          <w:tcPr>
            <w:tcW w:w="1418" w:type="dxa"/>
            <w:vAlign w:val="center"/>
          </w:tcPr>
          <w:p w14:paraId="32743A82">
            <w:pPr>
              <w:keepNext/>
              <w:adjustRightInd w:val="0"/>
              <w:spacing w:line="440" w:lineRule="exact"/>
              <w:ind w:left="63" w:leftChars="30" w:right="63" w:rightChars="30"/>
              <w:jc w:val="center"/>
              <w:textAlignment w:val="baseline"/>
              <w:rPr>
                <w:rFonts w:eastAsia="仿宋_GB2312"/>
                <w:sz w:val="28"/>
                <w:szCs w:val="30"/>
              </w:rPr>
            </w:pPr>
          </w:p>
        </w:tc>
        <w:tc>
          <w:tcPr>
            <w:tcW w:w="1134" w:type="dxa"/>
            <w:vAlign w:val="center"/>
          </w:tcPr>
          <w:p w14:paraId="4DB8FBA1">
            <w:pPr>
              <w:keepNext/>
              <w:adjustRightInd w:val="0"/>
              <w:spacing w:line="440" w:lineRule="exact"/>
              <w:ind w:left="63" w:leftChars="30" w:right="63" w:rightChars="30"/>
              <w:jc w:val="center"/>
              <w:textAlignment w:val="baseline"/>
              <w:rPr>
                <w:rFonts w:eastAsia="仿宋_GB2312"/>
                <w:sz w:val="30"/>
                <w:szCs w:val="30"/>
              </w:rPr>
            </w:pPr>
          </w:p>
        </w:tc>
        <w:tc>
          <w:tcPr>
            <w:tcW w:w="1134" w:type="dxa"/>
            <w:vAlign w:val="center"/>
          </w:tcPr>
          <w:p w14:paraId="550906B0">
            <w:pPr>
              <w:keepNext/>
              <w:adjustRightInd w:val="0"/>
              <w:spacing w:line="440" w:lineRule="exact"/>
              <w:ind w:left="63" w:leftChars="30" w:right="63" w:rightChars="30"/>
              <w:jc w:val="center"/>
              <w:textAlignment w:val="baseline"/>
              <w:rPr>
                <w:rFonts w:eastAsia="仿宋_GB2312"/>
                <w:sz w:val="30"/>
                <w:szCs w:val="30"/>
              </w:rPr>
            </w:pPr>
          </w:p>
        </w:tc>
        <w:tc>
          <w:tcPr>
            <w:tcW w:w="4252" w:type="dxa"/>
            <w:vAlign w:val="center"/>
          </w:tcPr>
          <w:p w14:paraId="4E6C2635">
            <w:pPr>
              <w:keepNext/>
              <w:adjustRightInd w:val="0"/>
              <w:spacing w:line="440" w:lineRule="exact"/>
              <w:ind w:left="63" w:leftChars="30" w:right="63" w:rightChars="30"/>
              <w:jc w:val="center"/>
              <w:textAlignment w:val="baseline"/>
              <w:rPr>
                <w:rFonts w:eastAsia="仿宋_GB2312"/>
                <w:sz w:val="30"/>
                <w:szCs w:val="30"/>
              </w:rPr>
            </w:pPr>
          </w:p>
        </w:tc>
      </w:tr>
      <w:tr w14:paraId="60DC9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172442B">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技术负责人</w:t>
            </w:r>
          </w:p>
        </w:tc>
        <w:tc>
          <w:tcPr>
            <w:tcW w:w="1418" w:type="dxa"/>
            <w:vAlign w:val="center"/>
          </w:tcPr>
          <w:p w14:paraId="16097FA4">
            <w:pPr>
              <w:keepNext/>
              <w:adjustRightInd w:val="0"/>
              <w:spacing w:line="440" w:lineRule="exact"/>
              <w:ind w:left="63" w:leftChars="30" w:right="63" w:rightChars="30"/>
              <w:jc w:val="center"/>
              <w:textAlignment w:val="baseline"/>
              <w:rPr>
                <w:rFonts w:eastAsia="仿宋_GB2312"/>
                <w:sz w:val="28"/>
                <w:szCs w:val="30"/>
              </w:rPr>
            </w:pPr>
          </w:p>
        </w:tc>
        <w:tc>
          <w:tcPr>
            <w:tcW w:w="1134" w:type="dxa"/>
            <w:vAlign w:val="center"/>
          </w:tcPr>
          <w:p w14:paraId="71652075">
            <w:pPr>
              <w:keepNext/>
              <w:adjustRightInd w:val="0"/>
              <w:spacing w:line="440" w:lineRule="exact"/>
              <w:ind w:left="63" w:leftChars="30" w:right="63" w:rightChars="30"/>
              <w:jc w:val="center"/>
              <w:textAlignment w:val="baseline"/>
              <w:rPr>
                <w:rFonts w:eastAsia="仿宋_GB2312"/>
                <w:sz w:val="30"/>
                <w:szCs w:val="30"/>
              </w:rPr>
            </w:pPr>
          </w:p>
        </w:tc>
        <w:tc>
          <w:tcPr>
            <w:tcW w:w="1134" w:type="dxa"/>
            <w:vAlign w:val="center"/>
          </w:tcPr>
          <w:p w14:paraId="13F63646">
            <w:pPr>
              <w:keepNext/>
              <w:adjustRightInd w:val="0"/>
              <w:spacing w:line="440" w:lineRule="exact"/>
              <w:ind w:left="63" w:leftChars="30" w:right="63" w:rightChars="30"/>
              <w:jc w:val="center"/>
              <w:textAlignment w:val="baseline"/>
              <w:rPr>
                <w:rFonts w:eastAsia="仿宋_GB2312"/>
                <w:sz w:val="30"/>
                <w:szCs w:val="30"/>
              </w:rPr>
            </w:pPr>
          </w:p>
        </w:tc>
        <w:tc>
          <w:tcPr>
            <w:tcW w:w="4252" w:type="dxa"/>
            <w:vAlign w:val="center"/>
          </w:tcPr>
          <w:p w14:paraId="0F526698">
            <w:pPr>
              <w:keepNext/>
              <w:adjustRightInd w:val="0"/>
              <w:spacing w:line="440" w:lineRule="exact"/>
              <w:ind w:left="63" w:leftChars="30" w:right="63" w:rightChars="30"/>
              <w:jc w:val="center"/>
              <w:textAlignment w:val="baseline"/>
              <w:rPr>
                <w:rFonts w:eastAsia="仿宋_GB2312"/>
                <w:sz w:val="30"/>
                <w:szCs w:val="30"/>
              </w:rPr>
            </w:pPr>
          </w:p>
        </w:tc>
      </w:tr>
      <w:tr w14:paraId="6E89A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5C9BB63">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造价管理</w:t>
            </w:r>
          </w:p>
        </w:tc>
        <w:tc>
          <w:tcPr>
            <w:tcW w:w="1418" w:type="dxa"/>
            <w:vAlign w:val="center"/>
          </w:tcPr>
          <w:p w14:paraId="3D298A4F">
            <w:pPr>
              <w:keepNext/>
              <w:adjustRightInd w:val="0"/>
              <w:spacing w:line="440" w:lineRule="exact"/>
              <w:ind w:left="63" w:leftChars="30" w:right="63" w:rightChars="30"/>
              <w:jc w:val="center"/>
              <w:textAlignment w:val="baseline"/>
              <w:rPr>
                <w:rFonts w:eastAsia="仿宋_GB2312"/>
                <w:sz w:val="28"/>
                <w:szCs w:val="30"/>
              </w:rPr>
            </w:pPr>
          </w:p>
        </w:tc>
        <w:tc>
          <w:tcPr>
            <w:tcW w:w="1134" w:type="dxa"/>
            <w:vAlign w:val="center"/>
          </w:tcPr>
          <w:p w14:paraId="7F10919A">
            <w:pPr>
              <w:keepNext/>
              <w:adjustRightInd w:val="0"/>
              <w:spacing w:line="440" w:lineRule="exact"/>
              <w:ind w:left="63" w:leftChars="30" w:right="63" w:rightChars="30"/>
              <w:jc w:val="center"/>
              <w:textAlignment w:val="baseline"/>
              <w:rPr>
                <w:rFonts w:eastAsia="仿宋_GB2312"/>
                <w:sz w:val="30"/>
                <w:szCs w:val="30"/>
              </w:rPr>
            </w:pPr>
          </w:p>
        </w:tc>
        <w:tc>
          <w:tcPr>
            <w:tcW w:w="1134" w:type="dxa"/>
            <w:vAlign w:val="center"/>
          </w:tcPr>
          <w:p w14:paraId="27F920BB">
            <w:pPr>
              <w:keepNext/>
              <w:adjustRightInd w:val="0"/>
              <w:spacing w:line="440" w:lineRule="exact"/>
              <w:ind w:left="63" w:leftChars="30" w:right="63" w:rightChars="30"/>
              <w:jc w:val="center"/>
              <w:textAlignment w:val="baseline"/>
              <w:rPr>
                <w:rFonts w:eastAsia="仿宋_GB2312"/>
                <w:sz w:val="30"/>
                <w:szCs w:val="30"/>
              </w:rPr>
            </w:pPr>
          </w:p>
        </w:tc>
        <w:tc>
          <w:tcPr>
            <w:tcW w:w="4252" w:type="dxa"/>
            <w:vAlign w:val="center"/>
          </w:tcPr>
          <w:p w14:paraId="1F1AB583">
            <w:pPr>
              <w:keepNext/>
              <w:adjustRightInd w:val="0"/>
              <w:spacing w:line="440" w:lineRule="exact"/>
              <w:ind w:left="63" w:leftChars="30" w:right="63" w:rightChars="30"/>
              <w:jc w:val="center"/>
              <w:textAlignment w:val="baseline"/>
              <w:rPr>
                <w:rFonts w:eastAsia="仿宋_GB2312"/>
                <w:sz w:val="30"/>
                <w:szCs w:val="30"/>
              </w:rPr>
            </w:pPr>
          </w:p>
        </w:tc>
      </w:tr>
      <w:tr w14:paraId="7C71C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EEC1469">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质量管理</w:t>
            </w:r>
          </w:p>
        </w:tc>
        <w:tc>
          <w:tcPr>
            <w:tcW w:w="1418" w:type="dxa"/>
            <w:vAlign w:val="center"/>
          </w:tcPr>
          <w:p w14:paraId="0A70BBF0">
            <w:pPr>
              <w:keepNext/>
              <w:adjustRightInd w:val="0"/>
              <w:spacing w:line="440" w:lineRule="exact"/>
              <w:ind w:left="63" w:leftChars="30" w:right="63" w:rightChars="30"/>
              <w:jc w:val="center"/>
              <w:textAlignment w:val="baseline"/>
              <w:rPr>
                <w:rFonts w:eastAsia="仿宋_GB2312"/>
                <w:sz w:val="28"/>
                <w:szCs w:val="30"/>
              </w:rPr>
            </w:pPr>
          </w:p>
        </w:tc>
        <w:tc>
          <w:tcPr>
            <w:tcW w:w="1134" w:type="dxa"/>
            <w:vAlign w:val="center"/>
          </w:tcPr>
          <w:p w14:paraId="41FC8387">
            <w:pPr>
              <w:keepNext/>
              <w:adjustRightInd w:val="0"/>
              <w:spacing w:line="440" w:lineRule="exact"/>
              <w:ind w:left="63" w:leftChars="30" w:right="63" w:rightChars="30"/>
              <w:jc w:val="center"/>
              <w:textAlignment w:val="baseline"/>
              <w:rPr>
                <w:rFonts w:eastAsia="仿宋_GB2312"/>
                <w:sz w:val="30"/>
                <w:szCs w:val="30"/>
              </w:rPr>
            </w:pPr>
          </w:p>
        </w:tc>
        <w:tc>
          <w:tcPr>
            <w:tcW w:w="1134" w:type="dxa"/>
            <w:vAlign w:val="center"/>
          </w:tcPr>
          <w:p w14:paraId="19E19307">
            <w:pPr>
              <w:keepNext/>
              <w:adjustRightInd w:val="0"/>
              <w:spacing w:line="440" w:lineRule="exact"/>
              <w:ind w:left="63" w:leftChars="30" w:right="63" w:rightChars="30"/>
              <w:jc w:val="center"/>
              <w:textAlignment w:val="baseline"/>
              <w:rPr>
                <w:rFonts w:eastAsia="仿宋_GB2312"/>
                <w:sz w:val="30"/>
                <w:szCs w:val="30"/>
              </w:rPr>
            </w:pPr>
          </w:p>
        </w:tc>
        <w:tc>
          <w:tcPr>
            <w:tcW w:w="4252" w:type="dxa"/>
            <w:vAlign w:val="center"/>
          </w:tcPr>
          <w:p w14:paraId="667D1FBE">
            <w:pPr>
              <w:keepNext/>
              <w:adjustRightInd w:val="0"/>
              <w:spacing w:line="440" w:lineRule="exact"/>
              <w:ind w:left="63" w:leftChars="30" w:right="63" w:rightChars="30"/>
              <w:jc w:val="center"/>
              <w:textAlignment w:val="baseline"/>
              <w:rPr>
                <w:rFonts w:eastAsia="仿宋_GB2312"/>
                <w:sz w:val="30"/>
                <w:szCs w:val="30"/>
              </w:rPr>
            </w:pPr>
          </w:p>
        </w:tc>
      </w:tr>
      <w:tr w14:paraId="7E476C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1EEED6C">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材料管理</w:t>
            </w:r>
          </w:p>
        </w:tc>
        <w:tc>
          <w:tcPr>
            <w:tcW w:w="1418" w:type="dxa"/>
            <w:vAlign w:val="center"/>
          </w:tcPr>
          <w:p w14:paraId="5C27C252">
            <w:pPr>
              <w:keepNext/>
              <w:adjustRightInd w:val="0"/>
              <w:spacing w:line="440" w:lineRule="exact"/>
              <w:ind w:left="63" w:leftChars="30" w:right="63" w:rightChars="30"/>
              <w:jc w:val="center"/>
              <w:textAlignment w:val="baseline"/>
              <w:rPr>
                <w:rFonts w:eastAsia="仿宋_GB2312"/>
                <w:sz w:val="28"/>
                <w:szCs w:val="30"/>
              </w:rPr>
            </w:pPr>
          </w:p>
        </w:tc>
        <w:tc>
          <w:tcPr>
            <w:tcW w:w="1134" w:type="dxa"/>
            <w:vAlign w:val="center"/>
          </w:tcPr>
          <w:p w14:paraId="35B8FF2F">
            <w:pPr>
              <w:keepNext/>
              <w:adjustRightInd w:val="0"/>
              <w:spacing w:line="440" w:lineRule="exact"/>
              <w:ind w:left="63" w:leftChars="30" w:right="63" w:rightChars="30"/>
              <w:jc w:val="center"/>
              <w:textAlignment w:val="baseline"/>
              <w:rPr>
                <w:rFonts w:eastAsia="仿宋_GB2312"/>
                <w:sz w:val="30"/>
                <w:szCs w:val="30"/>
              </w:rPr>
            </w:pPr>
          </w:p>
        </w:tc>
        <w:tc>
          <w:tcPr>
            <w:tcW w:w="1134" w:type="dxa"/>
            <w:vAlign w:val="center"/>
          </w:tcPr>
          <w:p w14:paraId="68C6B833">
            <w:pPr>
              <w:keepNext/>
              <w:adjustRightInd w:val="0"/>
              <w:spacing w:line="440" w:lineRule="exact"/>
              <w:ind w:left="63" w:leftChars="30" w:right="63" w:rightChars="30"/>
              <w:jc w:val="center"/>
              <w:textAlignment w:val="baseline"/>
              <w:rPr>
                <w:rFonts w:eastAsia="仿宋_GB2312"/>
                <w:sz w:val="30"/>
                <w:szCs w:val="30"/>
              </w:rPr>
            </w:pPr>
          </w:p>
        </w:tc>
        <w:tc>
          <w:tcPr>
            <w:tcW w:w="4252" w:type="dxa"/>
            <w:vAlign w:val="center"/>
          </w:tcPr>
          <w:p w14:paraId="2A0B5B98">
            <w:pPr>
              <w:keepNext/>
              <w:adjustRightInd w:val="0"/>
              <w:spacing w:line="440" w:lineRule="exact"/>
              <w:ind w:left="63" w:leftChars="30" w:right="63" w:rightChars="30"/>
              <w:jc w:val="center"/>
              <w:textAlignment w:val="baseline"/>
              <w:rPr>
                <w:rFonts w:eastAsia="仿宋_GB2312"/>
                <w:sz w:val="30"/>
                <w:szCs w:val="30"/>
              </w:rPr>
            </w:pPr>
          </w:p>
        </w:tc>
      </w:tr>
      <w:tr w14:paraId="2567E2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C2CE964">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计划管理</w:t>
            </w:r>
          </w:p>
        </w:tc>
        <w:tc>
          <w:tcPr>
            <w:tcW w:w="1418" w:type="dxa"/>
            <w:vAlign w:val="center"/>
          </w:tcPr>
          <w:p w14:paraId="15971DAF">
            <w:pPr>
              <w:keepNext/>
              <w:adjustRightInd w:val="0"/>
              <w:spacing w:line="440" w:lineRule="exact"/>
              <w:ind w:left="63" w:leftChars="30" w:right="63" w:rightChars="30"/>
              <w:jc w:val="center"/>
              <w:textAlignment w:val="baseline"/>
              <w:rPr>
                <w:rFonts w:eastAsia="仿宋_GB2312"/>
                <w:sz w:val="28"/>
                <w:szCs w:val="30"/>
              </w:rPr>
            </w:pPr>
          </w:p>
        </w:tc>
        <w:tc>
          <w:tcPr>
            <w:tcW w:w="1134" w:type="dxa"/>
            <w:vAlign w:val="center"/>
          </w:tcPr>
          <w:p w14:paraId="5782686E">
            <w:pPr>
              <w:keepNext/>
              <w:adjustRightInd w:val="0"/>
              <w:spacing w:line="440" w:lineRule="exact"/>
              <w:ind w:left="63" w:leftChars="30" w:right="63" w:rightChars="30"/>
              <w:jc w:val="center"/>
              <w:textAlignment w:val="baseline"/>
              <w:rPr>
                <w:rFonts w:eastAsia="仿宋_GB2312"/>
                <w:sz w:val="30"/>
                <w:szCs w:val="30"/>
              </w:rPr>
            </w:pPr>
          </w:p>
        </w:tc>
        <w:tc>
          <w:tcPr>
            <w:tcW w:w="1134" w:type="dxa"/>
            <w:vAlign w:val="center"/>
          </w:tcPr>
          <w:p w14:paraId="027B8296">
            <w:pPr>
              <w:keepNext/>
              <w:adjustRightInd w:val="0"/>
              <w:spacing w:line="440" w:lineRule="exact"/>
              <w:ind w:left="63" w:leftChars="30" w:right="63" w:rightChars="30"/>
              <w:jc w:val="center"/>
              <w:textAlignment w:val="baseline"/>
              <w:rPr>
                <w:rFonts w:eastAsia="仿宋_GB2312"/>
                <w:sz w:val="30"/>
                <w:szCs w:val="30"/>
              </w:rPr>
            </w:pPr>
          </w:p>
        </w:tc>
        <w:tc>
          <w:tcPr>
            <w:tcW w:w="4252" w:type="dxa"/>
            <w:vAlign w:val="center"/>
          </w:tcPr>
          <w:p w14:paraId="2086E117">
            <w:pPr>
              <w:keepNext/>
              <w:adjustRightInd w:val="0"/>
              <w:spacing w:line="440" w:lineRule="exact"/>
              <w:ind w:left="63" w:leftChars="30" w:right="63" w:rightChars="30"/>
              <w:jc w:val="center"/>
              <w:textAlignment w:val="baseline"/>
              <w:rPr>
                <w:rFonts w:eastAsia="仿宋_GB2312"/>
                <w:sz w:val="30"/>
                <w:szCs w:val="30"/>
              </w:rPr>
            </w:pPr>
          </w:p>
        </w:tc>
      </w:tr>
      <w:tr w14:paraId="461CA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9320B4C">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安全管理</w:t>
            </w:r>
          </w:p>
        </w:tc>
        <w:tc>
          <w:tcPr>
            <w:tcW w:w="1418" w:type="dxa"/>
            <w:vAlign w:val="center"/>
          </w:tcPr>
          <w:p w14:paraId="6B5AE51B">
            <w:pPr>
              <w:keepNext/>
              <w:adjustRightInd w:val="0"/>
              <w:spacing w:line="440" w:lineRule="exact"/>
              <w:ind w:left="63" w:leftChars="30" w:right="63" w:rightChars="30"/>
              <w:jc w:val="center"/>
              <w:textAlignment w:val="baseline"/>
              <w:rPr>
                <w:rFonts w:eastAsia="仿宋_GB2312"/>
                <w:sz w:val="28"/>
                <w:szCs w:val="30"/>
              </w:rPr>
            </w:pPr>
          </w:p>
        </w:tc>
        <w:tc>
          <w:tcPr>
            <w:tcW w:w="1134" w:type="dxa"/>
            <w:vAlign w:val="center"/>
          </w:tcPr>
          <w:p w14:paraId="0BAA534D">
            <w:pPr>
              <w:keepNext/>
              <w:adjustRightInd w:val="0"/>
              <w:spacing w:line="440" w:lineRule="exact"/>
              <w:ind w:left="63" w:leftChars="30" w:right="63" w:rightChars="30"/>
              <w:jc w:val="center"/>
              <w:textAlignment w:val="baseline"/>
              <w:rPr>
                <w:rFonts w:eastAsia="仿宋_GB2312"/>
                <w:sz w:val="30"/>
                <w:szCs w:val="30"/>
              </w:rPr>
            </w:pPr>
          </w:p>
        </w:tc>
        <w:tc>
          <w:tcPr>
            <w:tcW w:w="1134" w:type="dxa"/>
            <w:vAlign w:val="center"/>
          </w:tcPr>
          <w:p w14:paraId="0A36A4F3">
            <w:pPr>
              <w:keepNext/>
              <w:adjustRightInd w:val="0"/>
              <w:spacing w:line="440" w:lineRule="exact"/>
              <w:ind w:left="63" w:leftChars="30" w:right="63" w:rightChars="30"/>
              <w:jc w:val="center"/>
              <w:textAlignment w:val="baseline"/>
              <w:rPr>
                <w:rFonts w:eastAsia="仿宋_GB2312"/>
                <w:sz w:val="30"/>
                <w:szCs w:val="30"/>
              </w:rPr>
            </w:pPr>
          </w:p>
        </w:tc>
        <w:tc>
          <w:tcPr>
            <w:tcW w:w="4252" w:type="dxa"/>
            <w:vAlign w:val="center"/>
          </w:tcPr>
          <w:p w14:paraId="08E0F7BD">
            <w:pPr>
              <w:keepNext/>
              <w:adjustRightInd w:val="0"/>
              <w:spacing w:line="440" w:lineRule="exact"/>
              <w:ind w:left="63" w:leftChars="30" w:right="63" w:rightChars="30"/>
              <w:jc w:val="center"/>
              <w:textAlignment w:val="baseline"/>
              <w:rPr>
                <w:rFonts w:eastAsia="仿宋_GB2312"/>
                <w:sz w:val="30"/>
                <w:szCs w:val="30"/>
              </w:rPr>
            </w:pPr>
          </w:p>
        </w:tc>
      </w:tr>
      <w:tr w14:paraId="536E9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4822C5E9">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其他人员</w:t>
            </w:r>
          </w:p>
        </w:tc>
        <w:tc>
          <w:tcPr>
            <w:tcW w:w="1418" w:type="dxa"/>
            <w:vAlign w:val="center"/>
          </w:tcPr>
          <w:p w14:paraId="104543B6">
            <w:pPr>
              <w:keepNext/>
              <w:adjustRightInd w:val="0"/>
              <w:spacing w:line="440" w:lineRule="exact"/>
              <w:ind w:left="63" w:leftChars="30" w:right="63" w:rightChars="30"/>
              <w:jc w:val="center"/>
              <w:textAlignment w:val="baseline"/>
              <w:rPr>
                <w:rFonts w:eastAsia="仿宋_GB2312"/>
                <w:sz w:val="28"/>
                <w:szCs w:val="30"/>
              </w:rPr>
            </w:pPr>
          </w:p>
        </w:tc>
        <w:tc>
          <w:tcPr>
            <w:tcW w:w="1134" w:type="dxa"/>
            <w:vAlign w:val="center"/>
          </w:tcPr>
          <w:p w14:paraId="182EFD5C">
            <w:pPr>
              <w:keepNext/>
              <w:adjustRightInd w:val="0"/>
              <w:spacing w:line="440" w:lineRule="exact"/>
              <w:ind w:left="63" w:leftChars="30" w:right="63" w:rightChars="30"/>
              <w:jc w:val="center"/>
              <w:textAlignment w:val="baseline"/>
              <w:rPr>
                <w:rFonts w:eastAsia="仿宋_GB2312"/>
                <w:sz w:val="30"/>
                <w:szCs w:val="30"/>
              </w:rPr>
            </w:pPr>
          </w:p>
        </w:tc>
        <w:tc>
          <w:tcPr>
            <w:tcW w:w="1134" w:type="dxa"/>
            <w:vAlign w:val="center"/>
          </w:tcPr>
          <w:p w14:paraId="78623E2D">
            <w:pPr>
              <w:keepNext/>
              <w:adjustRightInd w:val="0"/>
              <w:spacing w:line="440" w:lineRule="exact"/>
              <w:ind w:left="63" w:leftChars="30" w:right="63" w:rightChars="30"/>
              <w:jc w:val="center"/>
              <w:textAlignment w:val="baseline"/>
              <w:rPr>
                <w:rFonts w:eastAsia="仿宋_GB2312"/>
                <w:sz w:val="30"/>
                <w:szCs w:val="30"/>
              </w:rPr>
            </w:pPr>
          </w:p>
        </w:tc>
        <w:tc>
          <w:tcPr>
            <w:tcW w:w="4252" w:type="dxa"/>
            <w:vAlign w:val="center"/>
          </w:tcPr>
          <w:p w14:paraId="6F33B33E">
            <w:pPr>
              <w:keepNext/>
              <w:adjustRightInd w:val="0"/>
              <w:spacing w:line="440" w:lineRule="exact"/>
              <w:ind w:left="63" w:leftChars="30" w:right="63" w:rightChars="30"/>
              <w:jc w:val="center"/>
              <w:textAlignment w:val="baseline"/>
              <w:rPr>
                <w:rFonts w:eastAsia="仿宋_GB2312"/>
                <w:sz w:val="30"/>
                <w:szCs w:val="30"/>
              </w:rPr>
            </w:pPr>
          </w:p>
        </w:tc>
      </w:tr>
      <w:tr w14:paraId="142C1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ECEF731">
            <w:pPr>
              <w:keepNext/>
              <w:adjustRightInd w:val="0"/>
              <w:spacing w:line="440" w:lineRule="exact"/>
              <w:ind w:left="63" w:leftChars="30" w:right="63" w:rightChars="30"/>
              <w:jc w:val="center"/>
              <w:textAlignment w:val="baseline"/>
              <w:rPr>
                <w:rFonts w:eastAsia="仿宋_GB2312"/>
                <w:sz w:val="28"/>
                <w:szCs w:val="30"/>
              </w:rPr>
            </w:pPr>
          </w:p>
        </w:tc>
        <w:tc>
          <w:tcPr>
            <w:tcW w:w="1418" w:type="dxa"/>
            <w:tcBorders>
              <w:bottom w:val="nil"/>
            </w:tcBorders>
            <w:vAlign w:val="center"/>
          </w:tcPr>
          <w:p w14:paraId="1FC6170F">
            <w:pPr>
              <w:keepNext/>
              <w:adjustRightInd w:val="0"/>
              <w:spacing w:line="440" w:lineRule="exact"/>
              <w:ind w:left="63" w:leftChars="30" w:right="63" w:rightChars="30"/>
              <w:jc w:val="center"/>
              <w:textAlignment w:val="baseline"/>
              <w:rPr>
                <w:rFonts w:eastAsia="仿宋_GB2312"/>
                <w:sz w:val="28"/>
                <w:szCs w:val="30"/>
              </w:rPr>
            </w:pPr>
          </w:p>
        </w:tc>
        <w:tc>
          <w:tcPr>
            <w:tcW w:w="1134" w:type="dxa"/>
            <w:tcBorders>
              <w:bottom w:val="nil"/>
            </w:tcBorders>
            <w:vAlign w:val="center"/>
          </w:tcPr>
          <w:p w14:paraId="4236C04A">
            <w:pPr>
              <w:keepNext/>
              <w:adjustRightInd w:val="0"/>
              <w:spacing w:line="440" w:lineRule="exact"/>
              <w:ind w:left="63" w:leftChars="30" w:right="63" w:rightChars="30"/>
              <w:jc w:val="center"/>
              <w:textAlignment w:val="baseline"/>
              <w:rPr>
                <w:rFonts w:eastAsia="仿宋_GB2312"/>
                <w:sz w:val="30"/>
                <w:szCs w:val="30"/>
              </w:rPr>
            </w:pPr>
          </w:p>
        </w:tc>
        <w:tc>
          <w:tcPr>
            <w:tcW w:w="1134" w:type="dxa"/>
            <w:tcBorders>
              <w:bottom w:val="nil"/>
            </w:tcBorders>
            <w:vAlign w:val="center"/>
          </w:tcPr>
          <w:p w14:paraId="0A2AFF50">
            <w:pPr>
              <w:keepNext/>
              <w:adjustRightInd w:val="0"/>
              <w:spacing w:line="440" w:lineRule="exact"/>
              <w:ind w:left="63" w:leftChars="30" w:right="63" w:rightChars="30"/>
              <w:jc w:val="center"/>
              <w:textAlignment w:val="baseline"/>
              <w:rPr>
                <w:rFonts w:eastAsia="仿宋_GB2312"/>
                <w:sz w:val="30"/>
                <w:szCs w:val="30"/>
              </w:rPr>
            </w:pPr>
          </w:p>
        </w:tc>
        <w:tc>
          <w:tcPr>
            <w:tcW w:w="4252" w:type="dxa"/>
            <w:tcBorders>
              <w:bottom w:val="nil"/>
            </w:tcBorders>
            <w:vAlign w:val="center"/>
          </w:tcPr>
          <w:p w14:paraId="5637705B">
            <w:pPr>
              <w:keepNext/>
              <w:adjustRightInd w:val="0"/>
              <w:spacing w:line="440" w:lineRule="exact"/>
              <w:ind w:left="63" w:leftChars="30" w:right="63" w:rightChars="30"/>
              <w:jc w:val="center"/>
              <w:textAlignment w:val="baseline"/>
              <w:rPr>
                <w:rFonts w:eastAsia="仿宋_GB2312"/>
                <w:sz w:val="30"/>
                <w:szCs w:val="30"/>
              </w:rPr>
            </w:pPr>
          </w:p>
        </w:tc>
      </w:tr>
      <w:tr w14:paraId="787B7E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2325E87">
            <w:pPr>
              <w:keepNext/>
              <w:adjustRightInd w:val="0"/>
              <w:spacing w:line="440" w:lineRule="exact"/>
              <w:ind w:left="63" w:leftChars="30" w:right="63" w:rightChars="30"/>
              <w:jc w:val="center"/>
              <w:textAlignment w:val="baseline"/>
              <w:rPr>
                <w:rFonts w:eastAsia="仿宋_GB2312"/>
                <w:sz w:val="28"/>
                <w:szCs w:val="30"/>
              </w:rPr>
            </w:pPr>
          </w:p>
        </w:tc>
        <w:tc>
          <w:tcPr>
            <w:tcW w:w="1418" w:type="dxa"/>
            <w:vAlign w:val="center"/>
          </w:tcPr>
          <w:p w14:paraId="4A29EEB1">
            <w:pPr>
              <w:keepNext/>
              <w:adjustRightInd w:val="0"/>
              <w:spacing w:line="440" w:lineRule="exact"/>
              <w:ind w:left="63" w:leftChars="30" w:right="63" w:rightChars="30"/>
              <w:jc w:val="center"/>
              <w:textAlignment w:val="baseline"/>
              <w:rPr>
                <w:rFonts w:eastAsia="仿宋_GB2312"/>
                <w:sz w:val="28"/>
                <w:szCs w:val="30"/>
              </w:rPr>
            </w:pPr>
          </w:p>
        </w:tc>
        <w:tc>
          <w:tcPr>
            <w:tcW w:w="1134" w:type="dxa"/>
            <w:vAlign w:val="center"/>
          </w:tcPr>
          <w:p w14:paraId="2205DE7E">
            <w:pPr>
              <w:keepNext/>
              <w:adjustRightInd w:val="0"/>
              <w:spacing w:line="440" w:lineRule="exact"/>
              <w:ind w:left="63" w:leftChars="30" w:right="63" w:rightChars="30"/>
              <w:jc w:val="center"/>
              <w:textAlignment w:val="baseline"/>
              <w:rPr>
                <w:rFonts w:eastAsia="仿宋_GB2312"/>
                <w:sz w:val="30"/>
                <w:szCs w:val="30"/>
              </w:rPr>
            </w:pPr>
          </w:p>
        </w:tc>
        <w:tc>
          <w:tcPr>
            <w:tcW w:w="1134" w:type="dxa"/>
            <w:vAlign w:val="center"/>
          </w:tcPr>
          <w:p w14:paraId="1EEDC324">
            <w:pPr>
              <w:keepNext/>
              <w:adjustRightInd w:val="0"/>
              <w:spacing w:line="440" w:lineRule="exact"/>
              <w:ind w:left="63" w:leftChars="30" w:right="63" w:rightChars="30"/>
              <w:jc w:val="center"/>
              <w:textAlignment w:val="baseline"/>
              <w:rPr>
                <w:rFonts w:eastAsia="仿宋_GB2312"/>
                <w:sz w:val="30"/>
                <w:szCs w:val="30"/>
              </w:rPr>
            </w:pPr>
          </w:p>
        </w:tc>
        <w:tc>
          <w:tcPr>
            <w:tcW w:w="4252" w:type="dxa"/>
            <w:vAlign w:val="center"/>
          </w:tcPr>
          <w:p w14:paraId="25A040CD">
            <w:pPr>
              <w:keepNext/>
              <w:adjustRightInd w:val="0"/>
              <w:spacing w:line="440" w:lineRule="exact"/>
              <w:ind w:left="63" w:leftChars="30" w:right="63" w:rightChars="30"/>
              <w:jc w:val="center"/>
              <w:textAlignment w:val="baseline"/>
              <w:rPr>
                <w:rFonts w:eastAsia="仿宋_GB2312"/>
                <w:sz w:val="30"/>
                <w:szCs w:val="30"/>
              </w:rPr>
            </w:pPr>
          </w:p>
        </w:tc>
      </w:tr>
      <w:tr w14:paraId="34B759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B217751">
            <w:pPr>
              <w:keepNext/>
              <w:adjustRightInd w:val="0"/>
              <w:spacing w:line="440" w:lineRule="exact"/>
              <w:ind w:left="63" w:leftChars="30" w:right="63" w:rightChars="30"/>
              <w:jc w:val="center"/>
              <w:textAlignment w:val="baseline"/>
              <w:rPr>
                <w:rFonts w:eastAsia="仿宋_GB2312"/>
                <w:sz w:val="28"/>
                <w:szCs w:val="30"/>
              </w:rPr>
            </w:pPr>
          </w:p>
        </w:tc>
        <w:tc>
          <w:tcPr>
            <w:tcW w:w="1418" w:type="dxa"/>
            <w:vAlign w:val="center"/>
          </w:tcPr>
          <w:p w14:paraId="74D04E57">
            <w:pPr>
              <w:keepNext/>
              <w:adjustRightInd w:val="0"/>
              <w:spacing w:line="440" w:lineRule="exact"/>
              <w:ind w:left="63" w:leftChars="30" w:right="63" w:rightChars="30"/>
              <w:jc w:val="center"/>
              <w:textAlignment w:val="baseline"/>
              <w:rPr>
                <w:rFonts w:eastAsia="仿宋_GB2312"/>
                <w:sz w:val="28"/>
                <w:szCs w:val="30"/>
              </w:rPr>
            </w:pPr>
          </w:p>
        </w:tc>
        <w:tc>
          <w:tcPr>
            <w:tcW w:w="1134" w:type="dxa"/>
            <w:vAlign w:val="center"/>
          </w:tcPr>
          <w:p w14:paraId="5AA1E6AD">
            <w:pPr>
              <w:keepNext/>
              <w:adjustRightInd w:val="0"/>
              <w:spacing w:line="440" w:lineRule="exact"/>
              <w:ind w:left="63" w:leftChars="30" w:right="63" w:rightChars="30"/>
              <w:jc w:val="center"/>
              <w:textAlignment w:val="baseline"/>
              <w:rPr>
                <w:rFonts w:eastAsia="仿宋_GB2312"/>
                <w:sz w:val="30"/>
                <w:szCs w:val="30"/>
              </w:rPr>
            </w:pPr>
          </w:p>
        </w:tc>
        <w:tc>
          <w:tcPr>
            <w:tcW w:w="1134" w:type="dxa"/>
            <w:vAlign w:val="center"/>
          </w:tcPr>
          <w:p w14:paraId="1BA519C8">
            <w:pPr>
              <w:keepNext/>
              <w:adjustRightInd w:val="0"/>
              <w:spacing w:line="440" w:lineRule="exact"/>
              <w:ind w:left="63" w:leftChars="30" w:right="63" w:rightChars="30"/>
              <w:jc w:val="center"/>
              <w:textAlignment w:val="baseline"/>
              <w:rPr>
                <w:rFonts w:eastAsia="仿宋_GB2312"/>
                <w:sz w:val="30"/>
                <w:szCs w:val="30"/>
              </w:rPr>
            </w:pPr>
          </w:p>
        </w:tc>
        <w:tc>
          <w:tcPr>
            <w:tcW w:w="4252" w:type="dxa"/>
            <w:vAlign w:val="center"/>
          </w:tcPr>
          <w:p w14:paraId="7E2B5E41">
            <w:pPr>
              <w:keepNext/>
              <w:adjustRightInd w:val="0"/>
              <w:spacing w:line="440" w:lineRule="exact"/>
              <w:ind w:left="63" w:leftChars="30" w:right="63" w:rightChars="30"/>
              <w:jc w:val="center"/>
              <w:textAlignment w:val="baseline"/>
              <w:rPr>
                <w:rFonts w:eastAsia="仿宋_GB2312"/>
                <w:sz w:val="30"/>
                <w:szCs w:val="30"/>
              </w:rPr>
            </w:pPr>
          </w:p>
        </w:tc>
      </w:tr>
      <w:tr w14:paraId="448FA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FCA5B23">
            <w:pPr>
              <w:keepNext/>
              <w:adjustRightInd w:val="0"/>
              <w:spacing w:line="440" w:lineRule="exact"/>
              <w:ind w:left="63" w:leftChars="30" w:right="63" w:rightChars="30"/>
              <w:jc w:val="center"/>
              <w:textAlignment w:val="baseline"/>
              <w:rPr>
                <w:rFonts w:eastAsia="仿宋_GB2312"/>
                <w:sz w:val="28"/>
                <w:szCs w:val="30"/>
              </w:rPr>
            </w:pPr>
          </w:p>
        </w:tc>
        <w:tc>
          <w:tcPr>
            <w:tcW w:w="1418" w:type="dxa"/>
            <w:vAlign w:val="center"/>
          </w:tcPr>
          <w:p w14:paraId="2CEDEF89">
            <w:pPr>
              <w:keepNext/>
              <w:adjustRightInd w:val="0"/>
              <w:spacing w:line="440" w:lineRule="exact"/>
              <w:ind w:left="63" w:leftChars="30" w:right="63" w:rightChars="30"/>
              <w:jc w:val="center"/>
              <w:textAlignment w:val="baseline"/>
              <w:rPr>
                <w:rFonts w:eastAsia="仿宋_GB2312"/>
                <w:sz w:val="28"/>
                <w:szCs w:val="30"/>
              </w:rPr>
            </w:pPr>
          </w:p>
        </w:tc>
        <w:tc>
          <w:tcPr>
            <w:tcW w:w="1134" w:type="dxa"/>
            <w:vAlign w:val="center"/>
          </w:tcPr>
          <w:p w14:paraId="28C4D20C">
            <w:pPr>
              <w:keepNext/>
              <w:adjustRightInd w:val="0"/>
              <w:spacing w:line="440" w:lineRule="exact"/>
              <w:ind w:left="63" w:leftChars="30" w:right="63" w:rightChars="30"/>
              <w:jc w:val="center"/>
              <w:textAlignment w:val="baseline"/>
              <w:rPr>
                <w:rFonts w:eastAsia="仿宋_GB2312"/>
                <w:sz w:val="30"/>
                <w:szCs w:val="30"/>
              </w:rPr>
            </w:pPr>
          </w:p>
        </w:tc>
        <w:tc>
          <w:tcPr>
            <w:tcW w:w="1134" w:type="dxa"/>
            <w:vAlign w:val="center"/>
          </w:tcPr>
          <w:p w14:paraId="33C5A964">
            <w:pPr>
              <w:keepNext/>
              <w:adjustRightInd w:val="0"/>
              <w:spacing w:line="440" w:lineRule="exact"/>
              <w:ind w:left="63" w:leftChars="30" w:right="63" w:rightChars="30"/>
              <w:jc w:val="center"/>
              <w:textAlignment w:val="baseline"/>
              <w:rPr>
                <w:rFonts w:eastAsia="仿宋_GB2312"/>
                <w:sz w:val="30"/>
                <w:szCs w:val="30"/>
              </w:rPr>
            </w:pPr>
          </w:p>
        </w:tc>
        <w:tc>
          <w:tcPr>
            <w:tcW w:w="4252" w:type="dxa"/>
            <w:vAlign w:val="center"/>
          </w:tcPr>
          <w:p w14:paraId="2F52C4F5">
            <w:pPr>
              <w:keepNext/>
              <w:adjustRightInd w:val="0"/>
              <w:spacing w:line="440" w:lineRule="exact"/>
              <w:ind w:left="63" w:leftChars="30" w:right="63" w:rightChars="30"/>
              <w:jc w:val="center"/>
              <w:textAlignment w:val="baseline"/>
              <w:rPr>
                <w:rFonts w:eastAsia="仿宋_GB2312"/>
                <w:sz w:val="30"/>
                <w:szCs w:val="30"/>
              </w:rPr>
            </w:pPr>
          </w:p>
        </w:tc>
      </w:tr>
      <w:tr w14:paraId="5FBE6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4C5D5D19">
            <w:pPr>
              <w:keepNext/>
              <w:adjustRightInd w:val="0"/>
              <w:spacing w:line="440" w:lineRule="exact"/>
              <w:ind w:left="63" w:leftChars="30" w:right="63" w:rightChars="30"/>
              <w:jc w:val="center"/>
              <w:textAlignment w:val="baseline"/>
              <w:rPr>
                <w:rFonts w:eastAsia="仿宋_GB2312"/>
                <w:sz w:val="28"/>
                <w:szCs w:val="30"/>
              </w:rPr>
            </w:pPr>
          </w:p>
        </w:tc>
        <w:tc>
          <w:tcPr>
            <w:tcW w:w="1418" w:type="dxa"/>
            <w:tcBorders>
              <w:bottom w:val="single" w:color="auto" w:sz="12" w:space="0"/>
            </w:tcBorders>
            <w:vAlign w:val="center"/>
          </w:tcPr>
          <w:p w14:paraId="7E420627">
            <w:pPr>
              <w:keepNext/>
              <w:adjustRightInd w:val="0"/>
              <w:spacing w:line="440" w:lineRule="exact"/>
              <w:ind w:left="63" w:leftChars="30" w:right="63" w:rightChars="30"/>
              <w:jc w:val="center"/>
              <w:textAlignment w:val="baseline"/>
              <w:rPr>
                <w:rFonts w:eastAsia="仿宋_GB2312"/>
                <w:sz w:val="28"/>
                <w:szCs w:val="30"/>
              </w:rPr>
            </w:pPr>
          </w:p>
        </w:tc>
        <w:tc>
          <w:tcPr>
            <w:tcW w:w="1134" w:type="dxa"/>
            <w:tcBorders>
              <w:bottom w:val="single" w:color="auto" w:sz="12" w:space="0"/>
            </w:tcBorders>
            <w:vAlign w:val="center"/>
          </w:tcPr>
          <w:p w14:paraId="10274078">
            <w:pPr>
              <w:keepNext/>
              <w:adjustRightInd w:val="0"/>
              <w:spacing w:line="440" w:lineRule="exact"/>
              <w:ind w:left="63" w:leftChars="30" w:right="63" w:rightChars="30"/>
              <w:jc w:val="center"/>
              <w:textAlignment w:val="baseline"/>
              <w:rPr>
                <w:rFonts w:eastAsia="仿宋_GB2312"/>
                <w:sz w:val="30"/>
                <w:szCs w:val="30"/>
              </w:rPr>
            </w:pPr>
          </w:p>
        </w:tc>
        <w:tc>
          <w:tcPr>
            <w:tcW w:w="1134" w:type="dxa"/>
            <w:tcBorders>
              <w:bottom w:val="single" w:color="auto" w:sz="12" w:space="0"/>
            </w:tcBorders>
            <w:vAlign w:val="center"/>
          </w:tcPr>
          <w:p w14:paraId="0F4423FB">
            <w:pPr>
              <w:keepNext/>
              <w:adjustRightInd w:val="0"/>
              <w:spacing w:line="440" w:lineRule="exact"/>
              <w:ind w:left="63" w:leftChars="30" w:right="63" w:rightChars="30"/>
              <w:jc w:val="center"/>
              <w:textAlignment w:val="baseline"/>
              <w:rPr>
                <w:rFonts w:eastAsia="仿宋_GB2312"/>
                <w:sz w:val="30"/>
                <w:szCs w:val="30"/>
              </w:rPr>
            </w:pPr>
          </w:p>
        </w:tc>
        <w:tc>
          <w:tcPr>
            <w:tcW w:w="4252" w:type="dxa"/>
            <w:tcBorders>
              <w:bottom w:val="single" w:color="auto" w:sz="12" w:space="0"/>
            </w:tcBorders>
            <w:vAlign w:val="center"/>
          </w:tcPr>
          <w:p w14:paraId="3D68F685">
            <w:pPr>
              <w:keepNext/>
              <w:adjustRightInd w:val="0"/>
              <w:spacing w:line="440" w:lineRule="exact"/>
              <w:ind w:left="63" w:leftChars="30" w:right="63" w:rightChars="30"/>
              <w:jc w:val="center"/>
              <w:textAlignment w:val="baseline"/>
              <w:rPr>
                <w:rFonts w:eastAsia="仿宋_GB2312"/>
                <w:sz w:val="30"/>
                <w:szCs w:val="30"/>
              </w:rPr>
            </w:pPr>
          </w:p>
        </w:tc>
      </w:tr>
    </w:tbl>
    <w:p w14:paraId="613778BA">
      <w:pPr>
        <w:spacing w:line="440" w:lineRule="exact"/>
        <w:rPr>
          <w:rFonts w:eastAsia="黑体"/>
          <w:sz w:val="30"/>
          <w:szCs w:val="30"/>
        </w:rPr>
      </w:pPr>
      <w:r>
        <w:rPr>
          <w:rFonts w:eastAsia="仿宋_GB2312"/>
          <w:sz w:val="30"/>
          <w:szCs w:val="30"/>
        </w:rPr>
        <w:br w:type="page"/>
      </w:r>
      <w:r>
        <w:rPr>
          <w:rFonts w:eastAsia="仿宋_GB2312"/>
          <w:sz w:val="30"/>
          <w:szCs w:val="30"/>
        </w:rPr>
        <w:t>附</w:t>
      </w:r>
      <w:bookmarkStart w:id="985" w:name="_Toc296346730"/>
      <w:bookmarkStart w:id="986" w:name="_Toc296347228"/>
      <w:bookmarkStart w:id="987" w:name="_Toc296503229"/>
      <w:bookmarkStart w:id="988" w:name="_Toc296891057"/>
      <w:bookmarkStart w:id="989" w:name="_Toc296891269"/>
      <w:bookmarkStart w:id="990" w:name="_Toc296944568"/>
      <w:r>
        <w:rPr>
          <w:rFonts w:eastAsia="仿宋_GB2312"/>
          <w:sz w:val="30"/>
          <w:szCs w:val="30"/>
        </w:rPr>
        <w:t>件7：</w:t>
      </w:r>
    </w:p>
    <w:bookmarkEnd w:id="985"/>
    <w:bookmarkEnd w:id="986"/>
    <w:bookmarkEnd w:id="987"/>
    <w:bookmarkEnd w:id="988"/>
    <w:bookmarkEnd w:id="989"/>
    <w:bookmarkEnd w:id="990"/>
    <w:p w14:paraId="3378B199">
      <w:pPr>
        <w:spacing w:before="156" w:beforeLines="50" w:after="156" w:afterLines="50" w:line="440" w:lineRule="exact"/>
        <w:jc w:val="center"/>
        <w:rPr>
          <w:rFonts w:eastAsia="黑体"/>
          <w:sz w:val="30"/>
          <w:szCs w:val="30"/>
        </w:rPr>
      </w:pPr>
      <w:r>
        <w:rPr>
          <w:rFonts w:eastAsia="黑体"/>
          <w:sz w:val="30"/>
          <w:szCs w:val="30"/>
        </w:rPr>
        <w:t>分包人主要施工管理人员表</w:t>
      </w:r>
    </w:p>
    <w:tbl>
      <w:tblPr>
        <w:tblStyle w:val="4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2BA34C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05A02B74">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名称</w:t>
            </w:r>
          </w:p>
        </w:tc>
        <w:tc>
          <w:tcPr>
            <w:tcW w:w="1418" w:type="dxa"/>
            <w:tcBorders>
              <w:top w:val="single" w:color="auto" w:sz="12" w:space="0"/>
              <w:bottom w:val="double" w:color="auto" w:sz="6" w:space="0"/>
            </w:tcBorders>
            <w:vAlign w:val="center"/>
          </w:tcPr>
          <w:p w14:paraId="6FDD0E70">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姓名</w:t>
            </w:r>
          </w:p>
        </w:tc>
        <w:tc>
          <w:tcPr>
            <w:tcW w:w="1134" w:type="dxa"/>
            <w:tcBorders>
              <w:top w:val="single" w:color="auto" w:sz="12" w:space="0"/>
              <w:bottom w:val="double" w:color="auto" w:sz="6" w:space="0"/>
            </w:tcBorders>
            <w:vAlign w:val="center"/>
          </w:tcPr>
          <w:p w14:paraId="64F7EFB9">
            <w:pPr>
              <w:keepNext/>
              <w:adjustRightInd w:val="0"/>
              <w:spacing w:line="440" w:lineRule="exact"/>
              <w:ind w:left="63" w:leftChars="30" w:right="63" w:rightChars="30"/>
              <w:jc w:val="center"/>
              <w:textAlignment w:val="baseline"/>
              <w:rPr>
                <w:rFonts w:eastAsia="仿宋_GB2312"/>
                <w:sz w:val="30"/>
                <w:szCs w:val="30"/>
              </w:rPr>
            </w:pPr>
            <w:r>
              <w:rPr>
                <w:rFonts w:eastAsia="仿宋_GB2312"/>
                <w:sz w:val="30"/>
                <w:szCs w:val="30"/>
              </w:rPr>
              <w:t>职务</w:t>
            </w:r>
          </w:p>
        </w:tc>
        <w:tc>
          <w:tcPr>
            <w:tcW w:w="1134" w:type="dxa"/>
            <w:tcBorders>
              <w:top w:val="single" w:color="auto" w:sz="12" w:space="0"/>
              <w:bottom w:val="double" w:color="auto" w:sz="6" w:space="0"/>
            </w:tcBorders>
            <w:vAlign w:val="center"/>
          </w:tcPr>
          <w:p w14:paraId="47DF6BDD">
            <w:pPr>
              <w:keepNext/>
              <w:adjustRightInd w:val="0"/>
              <w:spacing w:line="440" w:lineRule="exact"/>
              <w:ind w:left="63" w:leftChars="30" w:right="63" w:rightChars="30"/>
              <w:jc w:val="center"/>
              <w:textAlignment w:val="baseline"/>
              <w:rPr>
                <w:rFonts w:eastAsia="仿宋_GB2312"/>
                <w:sz w:val="30"/>
                <w:szCs w:val="30"/>
              </w:rPr>
            </w:pPr>
            <w:r>
              <w:rPr>
                <w:rFonts w:eastAsia="仿宋_GB2312"/>
                <w:sz w:val="30"/>
                <w:szCs w:val="30"/>
              </w:rPr>
              <w:t>职称</w:t>
            </w:r>
          </w:p>
        </w:tc>
        <w:tc>
          <w:tcPr>
            <w:tcW w:w="4252" w:type="dxa"/>
            <w:tcBorders>
              <w:top w:val="single" w:color="auto" w:sz="12" w:space="0"/>
              <w:bottom w:val="double" w:color="auto" w:sz="6" w:space="0"/>
            </w:tcBorders>
            <w:vAlign w:val="center"/>
          </w:tcPr>
          <w:p w14:paraId="67A6AA3F">
            <w:pPr>
              <w:keepNext/>
              <w:adjustRightInd w:val="0"/>
              <w:spacing w:line="440" w:lineRule="exact"/>
              <w:ind w:left="63" w:leftChars="30" w:right="63" w:rightChars="30"/>
              <w:jc w:val="center"/>
              <w:textAlignment w:val="baseline"/>
              <w:rPr>
                <w:rFonts w:eastAsia="仿宋_GB2312"/>
                <w:sz w:val="30"/>
                <w:szCs w:val="30"/>
              </w:rPr>
            </w:pPr>
            <w:r>
              <w:rPr>
                <w:rFonts w:eastAsia="仿宋_GB2312"/>
                <w:sz w:val="30"/>
                <w:szCs w:val="30"/>
              </w:rPr>
              <w:t>主要资历、经验及承担过的项目</w:t>
            </w:r>
          </w:p>
        </w:tc>
      </w:tr>
      <w:tr w14:paraId="00E63D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1EFD37C5">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一、总部人员</w:t>
            </w:r>
          </w:p>
        </w:tc>
      </w:tr>
      <w:tr w14:paraId="1ED9B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0458C01">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项目主管</w:t>
            </w:r>
          </w:p>
        </w:tc>
        <w:tc>
          <w:tcPr>
            <w:tcW w:w="1418" w:type="dxa"/>
            <w:tcBorders>
              <w:top w:val="nil"/>
            </w:tcBorders>
            <w:vAlign w:val="center"/>
          </w:tcPr>
          <w:p w14:paraId="15DD1CA2">
            <w:pPr>
              <w:keepNext/>
              <w:adjustRightInd w:val="0"/>
              <w:spacing w:line="440" w:lineRule="exact"/>
              <w:ind w:left="63" w:leftChars="30" w:right="63" w:rightChars="30"/>
              <w:jc w:val="center"/>
              <w:textAlignment w:val="baseline"/>
              <w:rPr>
                <w:rFonts w:eastAsia="仿宋_GB2312"/>
                <w:sz w:val="28"/>
                <w:szCs w:val="30"/>
              </w:rPr>
            </w:pPr>
          </w:p>
        </w:tc>
        <w:tc>
          <w:tcPr>
            <w:tcW w:w="1134" w:type="dxa"/>
            <w:tcBorders>
              <w:top w:val="nil"/>
            </w:tcBorders>
            <w:vAlign w:val="center"/>
          </w:tcPr>
          <w:p w14:paraId="692F6987">
            <w:pPr>
              <w:keepNext/>
              <w:adjustRightInd w:val="0"/>
              <w:spacing w:line="440" w:lineRule="exact"/>
              <w:ind w:left="63" w:leftChars="30" w:right="63" w:rightChars="30"/>
              <w:jc w:val="center"/>
              <w:textAlignment w:val="baseline"/>
              <w:rPr>
                <w:rFonts w:eastAsia="仿宋_GB2312"/>
                <w:sz w:val="30"/>
                <w:szCs w:val="30"/>
              </w:rPr>
            </w:pPr>
          </w:p>
        </w:tc>
        <w:tc>
          <w:tcPr>
            <w:tcW w:w="1134" w:type="dxa"/>
            <w:tcBorders>
              <w:top w:val="nil"/>
            </w:tcBorders>
            <w:vAlign w:val="center"/>
          </w:tcPr>
          <w:p w14:paraId="3C036D8C">
            <w:pPr>
              <w:keepNext/>
              <w:adjustRightInd w:val="0"/>
              <w:spacing w:line="440" w:lineRule="exact"/>
              <w:ind w:left="63" w:leftChars="30" w:right="63" w:rightChars="30"/>
              <w:jc w:val="center"/>
              <w:textAlignment w:val="baseline"/>
              <w:rPr>
                <w:rFonts w:eastAsia="仿宋_GB2312"/>
                <w:sz w:val="30"/>
                <w:szCs w:val="30"/>
              </w:rPr>
            </w:pPr>
          </w:p>
        </w:tc>
        <w:tc>
          <w:tcPr>
            <w:tcW w:w="4252" w:type="dxa"/>
            <w:tcBorders>
              <w:top w:val="nil"/>
            </w:tcBorders>
            <w:vAlign w:val="center"/>
          </w:tcPr>
          <w:p w14:paraId="24931B9B">
            <w:pPr>
              <w:keepNext/>
              <w:adjustRightInd w:val="0"/>
              <w:spacing w:line="440" w:lineRule="exact"/>
              <w:ind w:left="63" w:leftChars="30" w:right="63" w:rightChars="30"/>
              <w:jc w:val="center"/>
              <w:textAlignment w:val="baseline"/>
              <w:rPr>
                <w:rFonts w:eastAsia="仿宋_GB2312"/>
                <w:sz w:val="30"/>
                <w:szCs w:val="30"/>
              </w:rPr>
            </w:pPr>
          </w:p>
        </w:tc>
      </w:tr>
      <w:tr w14:paraId="6B692C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60383661">
            <w:pPr>
              <w:keepNext/>
              <w:adjustRightInd w:val="0"/>
              <w:spacing w:line="440" w:lineRule="exact"/>
              <w:ind w:left="63" w:leftChars="30" w:right="63" w:rightChars="30"/>
              <w:jc w:val="center"/>
              <w:textAlignment w:val="baseline"/>
              <w:rPr>
                <w:rFonts w:eastAsia="仿宋_GB2312"/>
                <w:sz w:val="28"/>
                <w:szCs w:val="30"/>
              </w:rPr>
            </w:pPr>
          </w:p>
        </w:tc>
        <w:tc>
          <w:tcPr>
            <w:tcW w:w="1418" w:type="dxa"/>
            <w:vAlign w:val="center"/>
          </w:tcPr>
          <w:p w14:paraId="2DA295A7">
            <w:pPr>
              <w:keepNext/>
              <w:adjustRightInd w:val="0"/>
              <w:spacing w:line="440" w:lineRule="exact"/>
              <w:ind w:left="63" w:leftChars="30" w:right="63" w:rightChars="30"/>
              <w:jc w:val="center"/>
              <w:textAlignment w:val="baseline"/>
              <w:rPr>
                <w:rFonts w:eastAsia="仿宋_GB2312"/>
                <w:sz w:val="28"/>
                <w:szCs w:val="30"/>
              </w:rPr>
            </w:pPr>
          </w:p>
        </w:tc>
        <w:tc>
          <w:tcPr>
            <w:tcW w:w="1134" w:type="dxa"/>
            <w:vAlign w:val="center"/>
          </w:tcPr>
          <w:p w14:paraId="1868352B">
            <w:pPr>
              <w:keepNext/>
              <w:adjustRightInd w:val="0"/>
              <w:spacing w:line="440" w:lineRule="exact"/>
              <w:ind w:left="63" w:leftChars="30" w:right="63" w:rightChars="30"/>
              <w:jc w:val="center"/>
              <w:textAlignment w:val="baseline"/>
              <w:rPr>
                <w:rFonts w:eastAsia="仿宋_GB2312"/>
                <w:sz w:val="30"/>
                <w:szCs w:val="30"/>
              </w:rPr>
            </w:pPr>
          </w:p>
        </w:tc>
        <w:tc>
          <w:tcPr>
            <w:tcW w:w="1134" w:type="dxa"/>
            <w:vAlign w:val="center"/>
          </w:tcPr>
          <w:p w14:paraId="31E2E87A">
            <w:pPr>
              <w:keepNext/>
              <w:adjustRightInd w:val="0"/>
              <w:spacing w:line="440" w:lineRule="exact"/>
              <w:ind w:left="63" w:leftChars="30" w:right="63" w:rightChars="30"/>
              <w:jc w:val="center"/>
              <w:textAlignment w:val="baseline"/>
              <w:rPr>
                <w:rFonts w:eastAsia="仿宋_GB2312"/>
                <w:sz w:val="30"/>
                <w:szCs w:val="30"/>
              </w:rPr>
            </w:pPr>
          </w:p>
        </w:tc>
        <w:tc>
          <w:tcPr>
            <w:tcW w:w="4252" w:type="dxa"/>
            <w:vAlign w:val="center"/>
          </w:tcPr>
          <w:p w14:paraId="3714CD1B">
            <w:pPr>
              <w:keepNext/>
              <w:adjustRightInd w:val="0"/>
              <w:spacing w:line="440" w:lineRule="exact"/>
              <w:ind w:left="63" w:leftChars="30" w:right="63" w:rightChars="30"/>
              <w:jc w:val="center"/>
              <w:textAlignment w:val="baseline"/>
              <w:rPr>
                <w:rFonts w:eastAsia="仿宋_GB2312"/>
                <w:sz w:val="30"/>
                <w:szCs w:val="30"/>
              </w:rPr>
            </w:pPr>
          </w:p>
        </w:tc>
      </w:tr>
      <w:tr w14:paraId="5A1172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478A68F">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其他人员</w:t>
            </w:r>
          </w:p>
        </w:tc>
        <w:tc>
          <w:tcPr>
            <w:tcW w:w="1418" w:type="dxa"/>
            <w:vAlign w:val="center"/>
          </w:tcPr>
          <w:p w14:paraId="738C9BFD">
            <w:pPr>
              <w:keepNext/>
              <w:adjustRightInd w:val="0"/>
              <w:spacing w:line="440" w:lineRule="exact"/>
              <w:ind w:left="63" w:leftChars="30" w:right="63" w:rightChars="30"/>
              <w:jc w:val="center"/>
              <w:textAlignment w:val="baseline"/>
              <w:rPr>
                <w:rFonts w:eastAsia="仿宋_GB2312"/>
                <w:sz w:val="28"/>
                <w:szCs w:val="30"/>
              </w:rPr>
            </w:pPr>
          </w:p>
        </w:tc>
        <w:tc>
          <w:tcPr>
            <w:tcW w:w="1134" w:type="dxa"/>
            <w:vAlign w:val="center"/>
          </w:tcPr>
          <w:p w14:paraId="23B66208">
            <w:pPr>
              <w:keepNext/>
              <w:adjustRightInd w:val="0"/>
              <w:spacing w:line="440" w:lineRule="exact"/>
              <w:ind w:left="63" w:leftChars="30" w:right="63" w:rightChars="30"/>
              <w:jc w:val="center"/>
              <w:textAlignment w:val="baseline"/>
              <w:rPr>
                <w:rFonts w:eastAsia="仿宋_GB2312"/>
                <w:sz w:val="30"/>
                <w:szCs w:val="30"/>
              </w:rPr>
            </w:pPr>
          </w:p>
        </w:tc>
        <w:tc>
          <w:tcPr>
            <w:tcW w:w="1134" w:type="dxa"/>
            <w:vAlign w:val="center"/>
          </w:tcPr>
          <w:p w14:paraId="1F5782D7">
            <w:pPr>
              <w:keepNext/>
              <w:adjustRightInd w:val="0"/>
              <w:spacing w:line="440" w:lineRule="exact"/>
              <w:ind w:left="63" w:leftChars="30" w:right="63" w:rightChars="30"/>
              <w:jc w:val="center"/>
              <w:textAlignment w:val="baseline"/>
              <w:rPr>
                <w:rFonts w:eastAsia="仿宋_GB2312"/>
                <w:sz w:val="30"/>
                <w:szCs w:val="30"/>
              </w:rPr>
            </w:pPr>
          </w:p>
        </w:tc>
        <w:tc>
          <w:tcPr>
            <w:tcW w:w="4252" w:type="dxa"/>
            <w:vAlign w:val="center"/>
          </w:tcPr>
          <w:p w14:paraId="1EC3BE10">
            <w:pPr>
              <w:keepNext/>
              <w:adjustRightInd w:val="0"/>
              <w:spacing w:line="440" w:lineRule="exact"/>
              <w:ind w:left="63" w:leftChars="30" w:right="63" w:rightChars="30"/>
              <w:jc w:val="center"/>
              <w:textAlignment w:val="baseline"/>
              <w:rPr>
                <w:rFonts w:eastAsia="仿宋_GB2312"/>
                <w:sz w:val="30"/>
                <w:szCs w:val="30"/>
              </w:rPr>
            </w:pPr>
          </w:p>
        </w:tc>
      </w:tr>
      <w:tr w14:paraId="12108F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187D0FB">
            <w:pPr>
              <w:keepNext/>
              <w:adjustRightInd w:val="0"/>
              <w:spacing w:line="440" w:lineRule="exact"/>
              <w:ind w:left="63" w:leftChars="30" w:right="63" w:rightChars="30"/>
              <w:jc w:val="center"/>
              <w:textAlignment w:val="baseline"/>
              <w:rPr>
                <w:rFonts w:eastAsia="仿宋_GB2312"/>
                <w:sz w:val="28"/>
                <w:szCs w:val="30"/>
              </w:rPr>
            </w:pPr>
          </w:p>
        </w:tc>
        <w:tc>
          <w:tcPr>
            <w:tcW w:w="1418" w:type="dxa"/>
            <w:vAlign w:val="center"/>
          </w:tcPr>
          <w:p w14:paraId="43449B5A">
            <w:pPr>
              <w:keepNext/>
              <w:adjustRightInd w:val="0"/>
              <w:spacing w:line="440" w:lineRule="exact"/>
              <w:ind w:left="63" w:leftChars="30" w:right="63" w:rightChars="30"/>
              <w:jc w:val="center"/>
              <w:textAlignment w:val="baseline"/>
              <w:rPr>
                <w:rFonts w:eastAsia="仿宋_GB2312"/>
                <w:sz w:val="28"/>
                <w:szCs w:val="30"/>
              </w:rPr>
            </w:pPr>
          </w:p>
        </w:tc>
        <w:tc>
          <w:tcPr>
            <w:tcW w:w="1134" w:type="dxa"/>
            <w:vAlign w:val="center"/>
          </w:tcPr>
          <w:p w14:paraId="56936BF0">
            <w:pPr>
              <w:keepNext/>
              <w:adjustRightInd w:val="0"/>
              <w:spacing w:line="440" w:lineRule="exact"/>
              <w:ind w:left="63" w:leftChars="30" w:right="63" w:rightChars="30"/>
              <w:jc w:val="center"/>
              <w:textAlignment w:val="baseline"/>
              <w:rPr>
                <w:rFonts w:eastAsia="仿宋_GB2312"/>
                <w:sz w:val="30"/>
                <w:szCs w:val="30"/>
              </w:rPr>
            </w:pPr>
          </w:p>
        </w:tc>
        <w:tc>
          <w:tcPr>
            <w:tcW w:w="1134" w:type="dxa"/>
            <w:vAlign w:val="center"/>
          </w:tcPr>
          <w:p w14:paraId="48FD5D5E">
            <w:pPr>
              <w:keepNext/>
              <w:adjustRightInd w:val="0"/>
              <w:spacing w:line="440" w:lineRule="exact"/>
              <w:ind w:left="63" w:leftChars="30" w:right="63" w:rightChars="30"/>
              <w:jc w:val="center"/>
              <w:textAlignment w:val="baseline"/>
              <w:rPr>
                <w:rFonts w:eastAsia="仿宋_GB2312"/>
                <w:sz w:val="30"/>
                <w:szCs w:val="30"/>
              </w:rPr>
            </w:pPr>
          </w:p>
        </w:tc>
        <w:tc>
          <w:tcPr>
            <w:tcW w:w="4252" w:type="dxa"/>
            <w:vAlign w:val="center"/>
          </w:tcPr>
          <w:p w14:paraId="60C193FB">
            <w:pPr>
              <w:keepNext/>
              <w:adjustRightInd w:val="0"/>
              <w:spacing w:line="440" w:lineRule="exact"/>
              <w:ind w:left="63" w:leftChars="30" w:right="63" w:rightChars="30"/>
              <w:jc w:val="center"/>
              <w:textAlignment w:val="baseline"/>
              <w:rPr>
                <w:rFonts w:eastAsia="仿宋_GB2312"/>
                <w:sz w:val="30"/>
                <w:szCs w:val="30"/>
              </w:rPr>
            </w:pPr>
          </w:p>
        </w:tc>
      </w:tr>
      <w:tr w14:paraId="16C59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05324F7B">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二、现场人员</w:t>
            </w:r>
          </w:p>
        </w:tc>
      </w:tr>
      <w:tr w14:paraId="48C2C0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30DA581">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项目经理</w:t>
            </w:r>
          </w:p>
        </w:tc>
        <w:tc>
          <w:tcPr>
            <w:tcW w:w="1418" w:type="dxa"/>
            <w:vAlign w:val="center"/>
          </w:tcPr>
          <w:p w14:paraId="1BB765B6">
            <w:pPr>
              <w:keepNext/>
              <w:adjustRightInd w:val="0"/>
              <w:spacing w:line="440" w:lineRule="exact"/>
              <w:ind w:left="63" w:leftChars="30" w:right="63" w:rightChars="30"/>
              <w:jc w:val="center"/>
              <w:textAlignment w:val="baseline"/>
              <w:rPr>
                <w:rFonts w:eastAsia="仿宋_GB2312"/>
                <w:sz w:val="28"/>
                <w:szCs w:val="30"/>
              </w:rPr>
            </w:pPr>
          </w:p>
        </w:tc>
        <w:tc>
          <w:tcPr>
            <w:tcW w:w="1134" w:type="dxa"/>
            <w:vAlign w:val="center"/>
          </w:tcPr>
          <w:p w14:paraId="36891301">
            <w:pPr>
              <w:keepNext/>
              <w:adjustRightInd w:val="0"/>
              <w:spacing w:line="440" w:lineRule="exact"/>
              <w:ind w:left="63" w:leftChars="30" w:right="63" w:rightChars="30"/>
              <w:jc w:val="center"/>
              <w:textAlignment w:val="baseline"/>
              <w:rPr>
                <w:rFonts w:eastAsia="仿宋_GB2312"/>
                <w:sz w:val="30"/>
                <w:szCs w:val="30"/>
              </w:rPr>
            </w:pPr>
          </w:p>
        </w:tc>
        <w:tc>
          <w:tcPr>
            <w:tcW w:w="1134" w:type="dxa"/>
            <w:vAlign w:val="center"/>
          </w:tcPr>
          <w:p w14:paraId="509120E9">
            <w:pPr>
              <w:keepNext/>
              <w:adjustRightInd w:val="0"/>
              <w:spacing w:line="440" w:lineRule="exact"/>
              <w:ind w:left="63" w:leftChars="30" w:right="63" w:rightChars="30"/>
              <w:jc w:val="center"/>
              <w:textAlignment w:val="baseline"/>
              <w:rPr>
                <w:rFonts w:eastAsia="仿宋_GB2312"/>
                <w:sz w:val="30"/>
                <w:szCs w:val="30"/>
              </w:rPr>
            </w:pPr>
          </w:p>
        </w:tc>
        <w:tc>
          <w:tcPr>
            <w:tcW w:w="4252" w:type="dxa"/>
            <w:vAlign w:val="center"/>
          </w:tcPr>
          <w:p w14:paraId="48D03E4E">
            <w:pPr>
              <w:keepNext/>
              <w:adjustRightInd w:val="0"/>
              <w:spacing w:line="440" w:lineRule="exact"/>
              <w:ind w:left="63" w:leftChars="30" w:right="63" w:rightChars="30"/>
              <w:jc w:val="center"/>
              <w:textAlignment w:val="baseline"/>
              <w:rPr>
                <w:rFonts w:eastAsia="仿宋_GB2312"/>
                <w:sz w:val="30"/>
                <w:szCs w:val="30"/>
              </w:rPr>
            </w:pPr>
          </w:p>
        </w:tc>
      </w:tr>
      <w:tr w14:paraId="68547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1A9328F">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项目副经理</w:t>
            </w:r>
          </w:p>
        </w:tc>
        <w:tc>
          <w:tcPr>
            <w:tcW w:w="1418" w:type="dxa"/>
            <w:vAlign w:val="center"/>
          </w:tcPr>
          <w:p w14:paraId="5D4B50AD">
            <w:pPr>
              <w:keepNext/>
              <w:adjustRightInd w:val="0"/>
              <w:spacing w:line="440" w:lineRule="exact"/>
              <w:ind w:left="63" w:leftChars="30" w:right="63" w:rightChars="30"/>
              <w:jc w:val="center"/>
              <w:textAlignment w:val="baseline"/>
              <w:rPr>
                <w:rFonts w:eastAsia="仿宋_GB2312"/>
                <w:sz w:val="28"/>
                <w:szCs w:val="30"/>
              </w:rPr>
            </w:pPr>
          </w:p>
        </w:tc>
        <w:tc>
          <w:tcPr>
            <w:tcW w:w="1134" w:type="dxa"/>
            <w:vAlign w:val="center"/>
          </w:tcPr>
          <w:p w14:paraId="6E7012E0">
            <w:pPr>
              <w:keepNext/>
              <w:adjustRightInd w:val="0"/>
              <w:spacing w:line="440" w:lineRule="exact"/>
              <w:ind w:left="63" w:leftChars="30" w:right="63" w:rightChars="30"/>
              <w:jc w:val="center"/>
              <w:textAlignment w:val="baseline"/>
              <w:rPr>
                <w:rFonts w:eastAsia="仿宋_GB2312"/>
                <w:sz w:val="30"/>
                <w:szCs w:val="30"/>
              </w:rPr>
            </w:pPr>
          </w:p>
        </w:tc>
        <w:tc>
          <w:tcPr>
            <w:tcW w:w="1134" w:type="dxa"/>
            <w:vAlign w:val="center"/>
          </w:tcPr>
          <w:p w14:paraId="5C7C8066">
            <w:pPr>
              <w:keepNext/>
              <w:adjustRightInd w:val="0"/>
              <w:spacing w:line="440" w:lineRule="exact"/>
              <w:ind w:left="63" w:leftChars="30" w:right="63" w:rightChars="30"/>
              <w:jc w:val="center"/>
              <w:textAlignment w:val="baseline"/>
              <w:rPr>
                <w:rFonts w:eastAsia="仿宋_GB2312"/>
                <w:sz w:val="30"/>
                <w:szCs w:val="30"/>
              </w:rPr>
            </w:pPr>
          </w:p>
        </w:tc>
        <w:tc>
          <w:tcPr>
            <w:tcW w:w="4252" w:type="dxa"/>
            <w:vAlign w:val="center"/>
          </w:tcPr>
          <w:p w14:paraId="562488EA">
            <w:pPr>
              <w:keepNext/>
              <w:adjustRightInd w:val="0"/>
              <w:spacing w:line="440" w:lineRule="exact"/>
              <w:ind w:left="63" w:leftChars="30" w:right="63" w:rightChars="30"/>
              <w:jc w:val="center"/>
              <w:textAlignment w:val="baseline"/>
              <w:rPr>
                <w:rFonts w:eastAsia="仿宋_GB2312"/>
                <w:sz w:val="30"/>
                <w:szCs w:val="30"/>
              </w:rPr>
            </w:pPr>
          </w:p>
        </w:tc>
      </w:tr>
      <w:tr w14:paraId="7D6F0D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695E6EB">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技术负责人</w:t>
            </w:r>
          </w:p>
        </w:tc>
        <w:tc>
          <w:tcPr>
            <w:tcW w:w="1418" w:type="dxa"/>
            <w:vAlign w:val="center"/>
          </w:tcPr>
          <w:p w14:paraId="0338DF3C">
            <w:pPr>
              <w:keepNext/>
              <w:adjustRightInd w:val="0"/>
              <w:spacing w:line="440" w:lineRule="exact"/>
              <w:ind w:left="63" w:leftChars="30" w:right="63" w:rightChars="30"/>
              <w:jc w:val="center"/>
              <w:textAlignment w:val="baseline"/>
              <w:rPr>
                <w:rFonts w:eastAsia="仿宋_GB2312"/>
                <w:sz w:val="28"/>
                <w:szCs w:val="30"/>
              </w:rPr>
            </w:pPr>
          </w:p>
        </w:tc>
        <w:tc>
          <w:tcPr>
            <w:tcW w:w="1134" w:type="dxa"/>
            <w:vAlign w:val="center"/>
          </w:tcPr>
          <w:p w14:paraId="1DE039D7">
            <w:pPr>
              <w:keepNext/>
              <w:adjustRightInd w:val="0"/>
              <w:spacing w:line="440" w:lineRule="exact"/>
              <w:ind w:left="63" w:leftChars="30" w:right="63" w:rightChars="30"/>
              <w:jc w:val="center"/>
              <w:textAlignment w:val="baseline"/>
              <w:rPr>
                <w:rFonts w:eastAsia="仿宋_GB2312"/>
                <w:sz w:val="30"/>
                <w:szCs w:val="30"/>
              </w:rPr>
            </w:pPr>
          </w:p>
        </w:tc>
        <w:tc>
          <w:tcPr>
            <w:tcW w:w="1134" w:type="dxa"/>
            <w:vAlign w:val="center"/>
          </w:tcPr>
          <w:p w14:paraId="367BAACD">
            <w:pPr>
              <w:keepNext/>
              <w:adjustRightInd w:val="0"/>
              <w:spacing w:line="440" w:lineRule="exact"/>
              <w:ind w:left="63" w:leftChars="30" w:right="63" w:rightChars="30"/>
              <w:jc w:val="center"/>
              <w:textAlignment w:val="baseline"/>
              <w:rPr>
                <w:rFonts w:eastAsia="仿宋_GB2312"/>
                <w:sz w:val="30"/>
                <w:szCs w:val="30"/>
              </w:rPr>
            </w:pPr>
          </w:p>
        </w:tc>
        <w:tc>
          <w:tcPr>
            <w:tcW w:w="4252" w:type="dxa"/>
            <w:vAlign w:val="center"/>
          </w:tcPr>
          <w:p w14:paraId="33A6FE8C">
            <w:pPr>
              <w:keepNext/>
              <w:adjustRightInd w:val="0"/>
              <w:spacing w:line="440" w:lineRule="exact"/>
              <w:ind w:left="63" w:leftChars="30" w:right="63" w:rightChars="30"/>
              <w:jc w:val="center"/>
              <w:textAlignment w:val="baseline"/>
              <w:rPr>
                <w:rFonts w:eastAsia="仿宋_GB2312"/>
                <w:sz w:val="30"/>
                <w:szCs w:val="30"/>
              </w:rPr>
            </w:pPr>
          </w:p>
        </w:tc>
      </w:tr>
      <w:tr w14:paraId="3F56DC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53FE415">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造价管理</w:t>
            </w:r>
          </w:p>
        </w:tc>
        <w:tc>
          <w:tcPr>
            <w:tcW w:w="1418" w:type="dxa"/>
            <w:vAlign w:val="center"/>
          </w:tcPr>
          <w:p w14:paraId="344A1B07">
            <w:pPr>
              <w:keepNext/>
              <w:adjustRightInd w:val="0"/>
              <w:spacing w:line="440" w:lineRule="exact"/>
              <w:ind w:left="63" w:leftChars="30" w:right="63" w:rightChars="30"/>
              <w:jc w:val="center"/>
              <w:textAlignment w:val="baseline"/>
              <w:rPr>
                <w:rFonts w:eastAsia="仿宋_GB2312"/>
                <w:sz w:val="28"/>
                <w:szCs w:val="30"/>
              </w:rPr>
            </w:pPr>
          </w:p>
        </w:tc>
        <w:tc>
          <w:tcPr>
            <w:tcW w:w="1134" w:type="dxa"/>
            <w:vAlign w:val="center"/>
          </w:tcPr>
          <w:p w14:paraId="777E6E36">
            <w:pPr>
              <w:keepNext/>
              <w:adjustRightInd w:val="0"/>
              <w:spacing w:line="440" w:lineRule="exact"/>
              <w:ind w:left="63" w:leftChars="30" w:right="63" w:rightChars="30"/>
              <w:jc w:val="center"/>
              <w:textAlignment w:val="baseline"/>
              <w:rPr>
                <w:rFonts w:eastAsia="仿宋_GB2312"/>
                <w:sz w:val="30"/>
                <w:szCs w:val="30"/>
              </w:rPr>
            </w:pPr>
          </w:p>
        </w:tc>
        <w:tc>
          <w:tcPr>
            <w:tcW w:w="1134" w:type="dxa"/>
            <w:vAlign w:val="center"/>
          </w:tcPr>
          <w:p w14:paraId="424147BA">
            <w:pPr>
              <w:keepNext/>
              <w:adjustRightInd w:val="0"/>
              <w:spacing w:line="440" w:lineRule="exact"/>
              <w:ind w:left="63" w:leftChars="30" w:right="63" w:rightChars="30"/>
              <w:jc w:val="center"/>
              <w:textAlignment w:val="baseline"/>
              <w:rPr>
                <w:rFonts w:eastAsia="仿宋_GB2312"/>
                <w:sz w:val="30"/>
                <w:szCs w:val="30"/>
              </w:rPr>
            </w:pPr>
          </w:p>
        </w:tc>
        <w:tc>
          <w:tcPr>
            <w:tcW w:w="4252" w:type="dxa"/>
            <w:vAlign w:val="center"/>
          </w:tcPr>
          <w:p w14:paraId="5CB443F7">
            <w:pPr>
              <w:keepNext/>
              <w:adjustRightInd w:val="0"/>
              <w:spacing w:line="440" w:lineRule="exact"/>
              <w:ind w:left="63" w:leftChars="30" w:right="63" w:rightChars="30"/>
              <w:jc w:val="center"/>
              <w:textAlignment w:val="baseline"/>
              <w:rPr>
                <w:rFonts w:eastAsia="仿宋_GB2312"/>
                <w:sz w:val="30"/>
                <w:szCs w:val="30"/>
              </w:rPr>
            </w:pPr>
          </w:p>
        </w:tc>
      </w:tr>
      <w:tr w14:paraId="02769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AD9A9F5">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质量管理</w:t>
            </w:r>
          </w:p>
        </w:tc>
        <w:tc>
          <w:tcPr>
            <w:tcW w:w="1418" w:type="dxa"/>
            <w:vAlign w:val="center"/>
          </w:tcPr>
          <w:p w14:paraId="5E4CFFA6">
            <w:pPr>
              <w:keepNext/>
              <w:adjustRightInd w:val="0"/>
              <w:spacing w:line="440" w:lineRule="exact"/>
              <w:ind w:left="63" w:leftChars="30" w:right="63" w:rightChars="30"/>
              <w:jc w:val="center"/>
              <w:textAlignment w:val="baseline"/>
              <w:rPr>
                <w:rFonts w:eastAsia="仿宋_GB2312"/>
                <w:sz w:val="28"/>
                <w:szCs w:val="30"/>
              </w:rPr>
            </w:pPr>
          </w:p>
        </w:tc>
        <w:tc>
          <w:tcPr>
            <w:tcW w:w="1134" w:type="dxa"/>
            <w:vAlign w:val="center"/>
          </w:tcPr>
          <w:p w14:paraId="15C4C4EC">
            <w:pPr>
              <w:keepNext/>
              <w:adjustRightInd w:val="0"/>
              <w:spacing w:line="440" w:lineRule="exact"/>
              <w:ind w:left="63" w:leftChars="30" w:right="63" w:rightChars="30"/>
              <w:jc w:val="center"/>
              <w:textAlignment w:val="baseline"/>
              <w:rPr>
                <w:rFonts w:eastAsia="仿宋_GB2312"/>
                <w:sz w:val="30"/>
                <w:szCs w:val="30"/>
              </w:rPr>
            </w:pPr>
          </w:p>
        </w:tc>
        <w:tc>
          <w:tcPr>
            <w:tcW w:w="1134" w:type="dxa"/>
            <w:vAlign w:val="center"/>
          </w:tcPr>
          <w:p w14:paraId="3D3033C6">
            <w:pPr>
              <w:keepNext/>
              <w:adjustRightInd w:val="0"/>
              <w:spacing w:line="440" w:lineRule="exact"/>
              <w:ind w:left="63" w:leftChars="30" w:right="63" w:rightChars="30"/>
              <w:jc w:val="center"/>
              <w:textAlignment w:val="baseline"/>
              <w:rPr>
                <w:rFonts w:eastAsia="仿宋_GB2312"/>
                <w:sz w:val="30"/>
                <w:szCs w:val="30"/>
              </w:rPr>
            </w:pPr>
          </w:p>
        </w:tc>
        <w:tc>
          <w:tcPr>
            <w:tcW w:w="4252" w:type="dxa"/>
            <w:vAlign w:val="center"/>
          </w:tcPr>
          <w:p w14:paraId="53DCEFB4">
            <w:pPr>
              <w:keepNext/>
              <w:adjustRightInd w:val="0"/>
              <w:spacing w:line="440" w:lineRule="exact"/>
              <w:ind w:left="63" w:leftChars="30" w:right="63" w:rightChars="30"/>
              <w:jc w:val="center"/>
              <w:textAlignment w:val="baseline"/>
              <w:rPr>
                <w:rFonts w:eastAsia="仿宋_GB2312"/>
                <w:sz w:val="30"/>
                <w:szCs w:val="30"/>
              </w:rPr>
            </w:pPr>
          </w:p>
        </w:tc>
      </w:tr>
      <w:tr w14:paraId="117E5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9470C7D">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材料管理</w:t>
            </w:r>
          </w:p>
        </w:tc>
        <w:tc>
          <w:tcPr>
            <w:tcW w:w="1418" w:type="dxa"/>
            <w:vAlign w:val="center"/>
          </w:tcPr>
          <w:p w14:paraId="323E082F">
            <w:pPr>
              <w:keepNext/>
              <w:adjustRightInd w:val="0"/>
              <w:spacing w:line="440" w:lineRule="exact"/>
              <w:ind w:left="63" w:leftChars="30" w:right="63" w:rightChars="30"/>
              <w:jc w:val="center"/>
              <w:textAlignment w:val="baseline"/>
              <w:rPr>
                <w:rFonts w:eastAsia="仿宋_GB2312"/>
                <w:sz w:val="28"/>
                <w:szCs w:val="30"/>
              </w:rPr>
            </w:pPr>
          </w:p>
        </w:tc>
        <w:tc>
          <w:tcPr>
            <w:tcW w:w="1134" w:type="dxa"/>
            <w:vAlign w:val="center"/>
          </w:tcPr>
          <w:p w14:paraId="52699A09">
            <w:pPr>
              <w:keepNext/>
              <w:adjustRightInd w:val="0"/>
              <w:spacing w:line="440" w:lineRule="exact"/>
              <w:ind w:left="63" w:leftChars="30" w:right="63" w:rightChars="30"/>
              <w:jc w:val="center"/>
              <w:textAlignment w:val="baseline"/>
              <w:rPr>
                <w:rFonts w:eastAsia="仿宋_GB2312"/>
                <w:sz w:val="30"/>
                <w:szCs w:val="30"/>
              </w:rPr>
            </w:pPr>
          </w:p>
        </w:tc>
        <w:tc>
          <w:tcPr>
            <w:tcW w:w="1134" w:type="dxa"/>
            <w:vAlign w:val="center"/>
          </w:tcPr>
          <w:p w14:paraId="211A8EC7">
            <w:pPr>
              <w:keepNext/>
              <w:adjustRightInd w:val="0"/>
              <w:spacing w:line="440" w:lineRule="exact"/>
              <w:ind w:left="63" w:leftChars="30" w:right="63" w:rightChars="30"/>
              <w:jc w:val="center"/>
              <w:textAlignment w:val="baseline"/>
              <w:rPr>
                <w:rFonts w:eastAsia="仿宋_GB2312"/>
                <w:sz w:val="30"/>
                <w:szCs w:val="30"/>
              </w:rPr>
            </w:pPr>
          </w:p>
        </w:tc>
        <w:tc>
          <w:tcPr>
            <w:tcW w:w="4252" w:type="dxa"/>
            <w:vAlign w:val="center"/>
          </w:tcPr>
          <w:p w14:paraId="4D5D1D08">
            <w:pPr>
              <w:keepNext/>
              <w:adjustRightInd w:val="0"/>
              <w:spacing w:line="440" w:lineRule="exact"/>
              <w:ind w:left="63" w:leftChars="30" w:right="63" w:rightChars="30"/>
              <w:jc w:val="center"/>
              <w:textAlignment w:val="baseline"/>
              <w:rPr>
                <w:rFonts w:eastAsia="仿宋_GB2312"/>
                <w:sz w:val="30"/>
                <w:szCs w:val="30"/>
              </w:rPr>
            </w:pPr>
          </w:p>
        </w:tc>
      </w:tr>
      <w:tr w14:paraId="5D635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2471FBC">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计划管理</w:t>
            </w:r>
          </w:p>
        </w:tc>
        <w:tc>
          <w:tcPr>
            <w:tcW w:w="1418" w:type="dxa"/>
            <w:vAlign w:val="center"/>
          </w:tcPr>
          <w:p w14:paraId="6C06943A">
            <w:pPr>
              <w:keepNext/>
              <w:adjustRightInd w:val="0"/>
              <w:spacing w:line="440" w:lineRule="exact"/>
              <w:ind w:left="63" w:leftChars="30" w:right="63" w:rightChars="30"/>
              <w:jc w:val="center"/>
              <w:textAlignment w:val="baseline"/>
              <w:rPr>
                <w:rFonts w:eastAsia="仿宋_GB2312"/>
                <w:sz w:val="28"/>
                <w:szCs w:val="30"/>
              </w:rPr>
            </w:pPr>
          </w:p>
        </w:tc>
        <w:tc>
          <w:tcPr>
            <w:tcW w:w="1134" w:type="dxa"/>
            <w:vAlign w:val="center"/>
          </w:tcPr>
          <w:p w14:paraId="03771DBC">
            <w:pPr>
              <w:keepNext/>
              <w:adjustRightInd w:val="0"/>
              <w:spacing w:line="440" w:lineRule="exact"/>
              <w:ind w:left="63" w:leftChars="30" w:right="63" w:rightChars="30"/>
              <w:jc w:val="center"/>
              <w:textAlignment w:val="baseline"/>
              <w:rPr>
                <w:rFonts w:eastAsia="仿宋_GB2312"/>
                <w:sz w:val="30"/>
                <w:szCs w:val="30"/>
              </w:rPr>
            </w:pPr>
          </w:p>
        </w:tc>
        <w:tc>
          <w:tcPr>
            <w:tcW w:w="1134" w:type="dxa"/>
            <w:vAlign w:val="center"/>
          </w:tcPr>
          <w:p w14:paraId="26801395">
            <w:pPr>
              <w:keepNext/>
              <w:adjustRightInd w:val="0"/>
              <w:spacing w:line="440" w:lineRule="exact"/>
              <w:ind w:left="63" w:leftChars="30" w:right="63" w:rightChars="30"/>
              <w:jc w:val="center"/>
              <w:textAlignment w:val="baseline"/>
              <w:rPr>
                <w:rFonts w:eastAsia="仿宋_GB2312"/>
                <w:sz w:val="30"/>
                <w:szCs w:val="30"/>
              </w:rPr>
            </w:pPr>
          </w:p>
        </w:tc>
        <w:tc>
          <w:tcPr>
            <w:tcW w:w="4252" w:type="dxa"/>
            <w:vAlign w:val="center"/>
          </w:tcPr>
          <w:p w14:paraId="56320D28">
            <w:pPr>
              <w:keepNext/>
              <w:adjustRightInd w:val="0"/>
              <w:spacing w:line="440" w:lineRule="exact"/>
              <w:ind w:left="63" w:leftChars="30" w:right="63" w:rightChars="30"/>
              <w:jc w:val="center"/>
              <w:textAlignment w:val="baseline"/>
              <w:rPr>
                <w:rFonts w:eastAsia="仿宋_GB2312"/>
                <w:sz w:val="30"/>
                <w:szCs w:val="30"/>
              </w:rPr>
            </w:pPr>
          </w:p>
        </w:tc>
      </w:tr>
      <w:tr w14:paraId="5261C9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0C7E0ED">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安全管理</w:t>
            </w:r>
          </w:p>
        </w:tc>
        <w:tc>
          <w:tcPr>
            <w:tcW w:w="1418" w:type="dxa"/>
            <w:vAlign w:val="center"/>
          </w:tcPr>
          <w:p w14:paraId="30CC4E9B">
            <w:pPr>
              <w:keepNext/>
              <w:adjustRightInd w:val="0"/>
              <w:spacing w:line="440" w:lineRule="exact"/>
              <w:ind w:left="63" w:leftChars="30" w:right="63" w:rightChars="30"/>
              <w:jc w:val="center"/>
              <w:textAlignment w:val="baseline"/>
              <w:rPr>
                <w:rFonts w:eastAsia="仿宋_GB2312"/>
                <w:sz w:val="28"/>
                <w:szCs w:val="30"/>
              </w:rPr>
            </w:pPr>
          </w:p>
        </w:tc>
        <w:tc>
          <w:tcPr>
            <w:tcW w:w="1134" w:type="dxa"/>
            <w:vAlign w:val="center"/>
          </w:tcPr>
          <w:p w14:paraId="44CAE540">
            <w:pPr>
              <w:keepNext/>
              <w:adjustRightInd w:val="0"/>
              <w:spacing w:line="440" w:lineRule="exact"/>
              <w:ind w:left="63" w:leftChars="30" w:right="63" w:rightChars="30"/>
              <w:jc w:val="center"/>
              <w:textAlignment w:val="baseline"/>
              <w:rPr>
                <w:rFonts w:eastAsia="仿宋_GB2312"/>
                <w:sz w:val="30"/>
                <w:szCs w:val="30"/>
              </w:rPr>
            </w:pPr>
          </w:p>
        </w:tc>
        <w:tc>
          <w:tcPr>
            <w:tcW w:w="1134" w:type="dxa"/>
            <w:vAlign w:val="center"/>
          </w:tcPr>
          <w:p w14:paraId="1BF3915F">
            <w:pPr>
              <w:keepNext/>
              <w:adjustRightInd w:val="0"/>
              <w:spacing w:line="440" w:lineRule="exact"/>
              <w:ind w:left="63" w:leftChars="30" w:right="63" w:rightChars="30"/>
              <w:jc w:val="center"/>
              <w:textAlignment w:val="baseline"/>
              <w:rPr>
                <w:rFonts w:eastAsia="仿宋_GB2312"/>
                <w:sz w:val="30"/>
                <w:szCs w:val="30"/>
              </w:rPr>
            </w:pPr>
          </w:p>
        </w:tc>
        <w:tc>
          <w:tcPr>
            <w:tcW w:w="4252" w:type="dxa"/>
            <w:vAlign w:val="center"/>
          </w:tcPr>
          <w:p w14:paraId="438593E4">
            <w:pPr>
              <w:keepNext/>
              <w:adjustRightInd w:val="0"/>
              <w:spacing w:line="440" w:lineRule="exact"/>
              <w:ind w:left="63" w:leftChars="30" w:right="63" w:rightChars="30"/>
              <w:jc w:val="center"/>
              <w:textAlignment w:val="baseline"/>
              <w:rPr>
                <w:rFonts w:eastAsia="仿宋_GB2312"/>
                <w:sz w:val="30"/>
                <w:szCs w:val="30"/>
              </w:rPr>
            </w:pPr>
          </w:p>
        </w:tc>
      </w:tr>
      <w:tr w14:paraId="1A7F9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478B4E70">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其他人员</w:t>
            </w:r>
          </w:p>
        </w:tc>
        <w:tc>
          <w:tcPr>
            <w:tcW w:w="1418" w:type="dxa"/>
            <w:vAlign w:val="center"/>
          </w:tcPr>
          <w:p w14:paraId="6F023CDA">
            <w:pPr>
              <w:keepNext/>
              <w:adjustRightInd w:val="0"/>
              <w:spacing w:line="440" w:lineRule="exact"/>
              <w:ind w:left="63" w:leftChars="30" w:right="63" w:rightChars="30"/>
              <w:jc w:val="center"/>
              <w:textAlignment w:val="baseline"/>
              <w:rPr>
                <w:rFonts w:eastAsia="仿宋_GB2312"/>
                <w:sz w:val="28"/>
                <w:szCs w:val="30"/>
              </w:rPr>
            </w:pPr>
          </w:p>
        </w:tc>
        <w:tc>
          <w:tcPr>
            <w:tcW w:w="1134" w:type="dxa"/>
            <w:vAlign w:val="center"/>
          </w:tcPr>
          <w:p w14:paraId="1164FC65">
            <w:pPr>
              <w:keepNext/>
              <w:adjustRightInd w:val="0"/>
              <w:spacing w:line="440" w:lineRule="exact"/>
              <w:ind w:left="63" w:leftChars="30" w:right="63" w:rightChars="30"/>
              <w:jc w:val="center"/>
              <w:textAlignment w:val="baseline"/>
              <w:rPr>
                <w:rFonts w:eastAsia="仿宋_GB2312"/>
                <w:sz w:val="30"/>
                <w:szCs w:val="30"/>
              </w:rPr>
            </w:pPr>
          </w:p>
        </w:tc>
        <w:tc>
          <w:tcPr>
            <w:tcW w:w="1134" w:type="dxa"/>
            <w:vAlign w:val="center"/>
          </w:tcPr>
          <w:p w14:paraId="54BBC281">
            <w:pPr>
              <w:keepNext/>
              <w:adjustRightInd w:val="0"/>
              <w:spacing w:line="440" w:lineRule="exact"/>
              <w:ind w:left="63" w:leftChars="30" w:right="63" w:rightChars="30"/>
              <w:jc w:val="center"/>
              <w:textAlignment w:val="baseline"/>
              <w:rPr>
                <w:rFonts w:eastAsia="仿宋_GB2312"/>
                <w:sz w:val="30"/>
                <w:szCs w:val="30"/>
              </w:rPr>
            </w:pPr>
          </w:p>
        </w:tc>
        <w:tc>
          <w:tcPr>
            <w:tcW w:w="4252" w:type="dxa"/>
            <w:vAlign w:val="center"/>
          </w:tcPr>
          <w:p w14:paraId="61C44AAF">
            <w:pPr>
              <w:keepNext/>
              <w:adjustRightInd w:val="0"/>
              <w:spacing w:line="440" w:lineRule="exact"/>
              <w:ind w:left="63" w:leftChars="30" w:right="63" w:rightChars="30"/>
              <w:jc w:val="center"/>
              <w:textAlignment w:val="baseline"/>
              <w:rPr>
                <w:rFonts w:eastAsia="仿宋_GB2312"/>
                <w:sz w:val="30"/>
                <w:szCs w:val="30"/>
              </w:rPr>
            </w:pPr>
          </w:p>
        </w:tc>
      </w:tr>
      <w:tr w14:paraId="138B4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A31D8D6">
            <w:pPr>
              <w:keepNext/>
              <w:adjustRightInd w:val="0"/>
              <w:spacing w:line="440" w:lineRule="exact"/>
              <w:ind w:left="63" w:leftChars="30" w:right="63" w:rightChars="30"/>
              <w:jc w:val="center"/>
              <w:textAlignment w:val="baseline"/>
              <w:rPr>
                <w:rFonts w:eastAsia="仿宋_GB2312"/>
                <w:sz w:val="28"/>
                <w:szCs w:val="30"/>
              </w:rPr>
            </w:pPr>
          </w:p>
        </w:tc>
        <w:tc>
          <w:tcPr>
            <w:tcW w:w="1418" w:type="dxa"/>
            <w:tcBorders>
              <w:bottom w:val="nil"/>
            </w:tcBorders>
            <w:vAlign w:val="center"/>
          </w:tcPr>
          <w:p w14:paraId="30A7C85F">
            <w:pPr>
              <w:keepNext/>
              <w:adjustRightInd w:val="0"/>
              <w:spacing w:line="440" w:lineRule="exact"/>
              <w:ind w:left="63" w:leftChars="30" w:right="63" w:rightChars="30"/>
              <w:jc w:val="center"/>
              <w:textAlignment w:val="baseline"/>
              <w:rPr>
                <w:rFonts w:eastAsia="仿宋_GB2312"/>
                <w:sz w:val="28"/>
                <w:szCs w:val="30"/>
              </w:rPr>
            </w:pPr>
          </w:p>
        </w:tc>
        <w:tc>
          <w:tcPr>
            <w:tcW w:w="1134" w:type="dxa"/>
            <w:tcBorders>
              <w:bottom w:val="nil"/>
            </w:tcBorders>
            <w:vAlign w:val="center"/>
          </w:tcPr>
          <w:p w14:paraId="35218355">
            <w:pPr>
              <w:keepNext/>
              <w:adjustRightInd w:val="0"/>
              <w:spacing w:line="440" w:lineRule="exact"/>
              <w:ind w:left="63" w:leftChars="30" w:right="63" w:rightChars="30"/>
              <w:jc w:val="center"/>
              <w:textAlignment w:val="baseline"/>
              <w:rPr>
                <w:rFonts w:eastAsia="仿宋_GB2312"/>
                <w:sz w:val="30"/>
                <w:szCs w:val="30"/>
              </w:rPr>
            </w:pPr>
          </w:p>
        </w:tc>
        <w:tc>
          <w:tcPr>
            <w:tcW w:w="1134" w:type="dxa"/>
            <w:tcBorders>
              <w:bottom w:val="nil"/>
            </w:tcBorders>
            <w:vAlign w:val="center"/>
          </w:tcPr>
          <w:p w14:paraId="232A08DF">
            <w:pPr>
              <w:keepNext/>
              <w:adjustRightInd w:val="0"/>
              <w:spacing w:line="440" w:lineRule="exact"/>
              <w:ind w:left="63" w:leftChars="30" w:right="63" w:rightChars="30"/>
              <w:jc w:val="center"/>
              <w:textAlignment w:val="baseline"/>
              <w:rPr>
                <w:rFonts w:eastAsia="仿宋_GB2312"/>
                <w:sz w:val="30"/>
                <w:szCs w:val="30"/>
              </w:rPr>
            </w:pPr>
          </w:p>
        </w:tc>
        <w:tc>
          <w:tcPr>
            <w:tcW w:w="4252" w:type="dxa"/>
            <w:tcBorders>
              <w:bottom w:val="nil"/>
            </w:tcBorders>
            <w:vAlign w:val="center"/>
          </w:tcPr>
          <w:p w14:paraId="09AEF40E">
            <w:pPr>
              <w:keepNext/>
              <w:adjustRightInd w:val="0"/>
              <w:spacing w:line="440" w:lineRule="exact"/>
              <w:ind w:left="63" w:leftChars="30" w:right="63" w:rightChars="30"/>
              <w:jc w:val="center"/>
              <w:textAlignment w:val="baseline"/>
              <w:rPr>
                <w:rFonts w:eastAsia="仿宋_GB2312"/>
                <w:sz w:val="30"/>
                <w:szCs w:val="30"/>
              </w:rPr>
            </w:pPr>
          </w:p>
        </w:tc>
      </w:tr>
      <w:tr w14:paraId="28C1D4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508B5AB">
            <w:pPr>
              <w:keepNext/>
              <w:adjustRightInd w:val="0"/>
              <w:spacing w:line="440" w:lineRule="exact"/>
              <w:ind w:left="63" w:leftChars="30" w:right="63" w:rightChars="30"/>
              <w:jc w:val="center"/>
              <w:textAlignment w:val="baseline"/>
              <w:rPr>
                <w:rFonts w:eastAsia="仿宋_GB2312"/>
                <w:sz w:val="28"/>
                <w:szCs w:val="30"/>
              </w:rPr>
            </w:pPr>
          </w:p>
        </w:tc>
        <w:tc>
          <w:tcPr>
            <w:tcW w:w="1418" w:type="dxa"/>
            <w:vAlign w:val="center"/>
          </w:tcPr>
          <w:p w14:paraId="144074BC">
            <w:pPr>
              <w:keepNext/>
              <w:adjustRightInd w:val="0"/>
              <w:spacing w:line="440" w:lineRule="exact"/>
              <w:ind w:left="63" w:leftChars="30" w:right="63" w:rightChars="30"/>
              <w:jc w:val="center"/>
              <w:textAlignment w:val="baseline"/>
              <w:rPr>
                <w:rFonts w:eastAsia="仿宋_GB2312"/>
                <w:sz w:val="28"/>
                <w:szCs w:val="30"/>
              </w:rPr>
            </w:pPr>
          </w:p>
        </w:tc>
        <w:tc>
          <w:tcPr>
            <w:tcW w:w="1134" w:type="dxa"/>
            <w:vAlign w:val="center"/>
          </w:tcPr>
          <w:p w14:paraId="287768F5">
            <w:pPr>
              <w:keepNext/>
              <w:adjustRightInd w:val="0"/>
              <w:spacing w:line="440" w:lineRule="exact"/>
              <w:ind w:left="63" w:leftChars="30" w:right="63" w:rightChars="30"/>
              <w:jc w:val="center"/>
              <w:textAlignment w:val="baseline"/>
              <w:rPr>
                <w:rFonts w:eastAsia="仿宋_GB2312"/>
                <w:sz w:val="30"/>
                <w:szCs w:val="30"/>
              </w:rPr>
            </w:pPr>
          </w:p>
        </w:tc>
        <w:tc>
          <w:tcPr>
            <w:tcW w:w="1134" w:type="dxa"/>
            <w:vAlign w:val="center"/>
          </w:tcPr>
          <w:p w14:paraId="51CC6056">
            <w:pPr>
              <w:keepNext/>
              <w:adjustRightInd w:val="0"/>
              <w:spacing w:line="440" w:lineRule="exact"/>
              <w:ind w:left="63" w:leftChars="30" w:right="63" w:rightChars="30"/>
              <w:jc w:val="center"/>
              <w:textAlignment w:val="baseline"/>
              <w:rPr>
                <w:rFonts w:eastAsia="仿宋_GB2312"/>
                <w:sz w:val="30"/>
                <w:szCs w:val="30"/>
              </w:rPr>
            </w:pPr>
          </w:p>
        </w:tc>
        <w:tc>
          <w:tcPr>
            <w:tcW w:w="4252" w:type="dxa"/>
            <w:vAlign w:val="center"/>
          </w:tcPr>
          <w:p w14:paraId="36848CE7">
            <w:pPr>
              <w:keepNext/>
              <w:adjustRightInd w:val="0"/>
              <w:spacing w:line="440" w:lineRule="exact"/>
              <w:ind w:left="63" w:leftChars="30" w:right="63" w:rightChars="30"/>
              <w:jc w:val="center"/>
              <w:textAlignment w:val="baseline"/>
              <w:rPr>
                <w:rFonts w:eastAsia="仿宋_GB2312"/>
                <w:sz w:val="30"/>
                <w:szCs w:val="30"/>
              </w:rPr>
            </w:pPr>
          </w:p>
        </w:tc>
      </w:tr>
      <w:tr w14:paraId="133AE8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765D164">
            <w:pPr>
              <w:keepNext/>
              <w:adjustRightInd w:val="0"/>
              <w:spacing w:line="440" w:lineRule="exact"/>
              <w:ind w:left="63" w:leftChars="30" w:right="63" w:rightChars="30"/>
              <w:jc w:val="center"/>
              <w:textAlignment w:val="baseline"/>
              <w:rPr>
                <w:rFonts w:eastAsia="仿宋_GB2312"/>
                <w:sz w:val="28"/>
                <w:szCs w:val="30"/>
              </w:rPr>
            </w:pPr>
          </w:p>
        </w:tc>
        <w:tc>
          <w:tcPr>
            <w:tcW w:w="1418" w:type="dxa"/>
            <w:vAlign w:val="center"/>
          </w:tcPr>
          <w:p w14:paraId="76CE852B">
            <w:pPr>
              <w:keepNext/>
              <w:adjustRightInd w:val="0"/>
              <w:spacing w:line="440" w:lineRule="exact"/>
              <w:ind w:left="63" w:leftChars="30" w:right="63" w:rightChars="30"/>
              <w:jc w:val="center"/>
              <w:textAlignment w:val="baseline"/>
              <w:rPr>
                <w:rFonts w:eastAsia="仿宋_GB2312"/>
                <w:sz w:val="28"/>
                <w:szCs w:val="30"/>
              </w:rPr>
            </w:pPr>
          </w:p>
        </w:tc>
        <w:tc>
          <w:tcPr>
            <w:tcW w:w="1134" w:type="dxa"/>
            <w:vAlign w:val="center"/>
          </w:tcPr>
          <w:p w14:paraId="59AC50F6">
            <w:pPr>
              <w:keepNext/>
              <w:adjustRightInd w:val="0"/>
              <w:spacing w:line="440" w:lineRule="exact"/>
              <w:ind w:left="63" w:leftChars="30" w:right="63" w:rightChars="30"/>
              <w:jc w:val="center"/>
              <w:textAlignment w:val="baseline"/>
              <w:rPr>
                <w:rFonts w:eastAsia="仿宋_GB2312"/>
                <w:sz w:val="30"/>
                <w:szCs w:val="30"/>
              </w:rPr>
            </w:pPr>
          </w:p>
        </w:tc>
        <w:tc>
          <w:tcPr>
            <w:tcW w:w="1134" w:type="dxa"/>
            <w:vAlign w:val="center"/>
          </w:tcPr>
          <w:p w14:paraId="66189BFB">
            <w:pPr>
              <w:keepNext/>
              <w:adjustRightInd w:val="0"/>
              <w:spacing w:line="440" w:lineRule="exact"/>
              <w:ind w:left="63" w:leftChars="30" w:right="63" w:rightChars="30"/>
              <w:jc w:val="center"/>
              <w:textAlignment w:val="baseline"/>
              <w:rPr>
                <w:rFonts w:eastAsia="仿宋_GB2312"/>
                <w:sz w:val="30"/>
                <w:szCs w:val="30"/>
              </w:rPr>
            </w:pPr>
          </w:p>
        </w:tc>
        <w:tc>
          <w:tcPr>
            <w:tcW w:w="4252" w:type="dxa"/>
            <w:vAlign w:val="center"/>
          </w:tcPr>
          <w:p w14:paraId="7D3E290F">
            <w:pPr>
              <w:keepNext/>
              <w:adjustRightInd w:val="0"/>
              <w:spacing w:line="440" w:lineRule="exact"/>
              <w:ind w:left="63" w:leftChars="30" w:right="63" w:rightChars="30"/>
              <w:jc w:val="center"/>
              <w:textAlignment w:val="baseline"/>
              <w:rPr>
                <w:rFonts w:eastAsia="仿宋_GB2312"/>
                <w:sz w:val="30"/>
                <w:szCs w:val="30"/>
              </w:rPr>
            </w:pPr>
          </w:p>
        </w:tc>
      </w:tr>
      <w:tr w14:paraId="2AABB2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93F11CA">
            <w:pPr>
              <w:keepNext/>
              <w:adjustRightInd w:val="0"/>
              <w:spacing w:line="440" w:lineRule="exact"/>
              <w:ind w:left="63" w:leftChars="30" w:right="63" w:rightChars="30"/>
              <w:jc w:val="center"/>
              <w:textAlignment w:val="baseline"/>
              <w:rPr>
                <w:rFonts w:eastAsia="仿宋_GB2312"/>
                <w:sz w:val="28"/>
                <w:szCs w:val="30"/>
              </w:rPr>
            </w:pPr>
          </w:p>
        </w:tc>
        <w:tc>
          <w:tcPr>
            <w:tcW w:w="1418" w:type="dxa"/>
            <w:vAlign w:val="center"/>
          </w:tcPr>
          <w:p w14:paraId="3B2F285F">
            <w:pPr>
              <w:keepNext/>
              <w:adjustRightInd w:val="0"/>
              <w:spacing w:line="440" w:lineRule="exact"/>
              <w:ind w:left="63" w:leftChars="30" w:right="63" w:rightChars="30"/>
              <w:jc w:val="center"/>
              <w:textAlignment w:val="baseline"/>
              <w:rPr>
                <w:rFonts w:eastAsia="仿宋_GB2312"/>
                <w:sz w:val="28"/>
                <w:szCs w:val="30"/>
              </w:rPr>
            </w:pPr>
          </w:p>
        </w:tc>
        <w:tc>
          <w:tcPr>
            <w:tcW w:w="1134" w:type="dxa"/>
            <w:vAlign w:val="center"/>
          </w:tcPr>
          <w:p w14:paraId="219146EB">
            <w:pPr>
              <w:keepNext/>
              <w:adjustRightInd w:val="0"/>
              <w:spacing w:line="440" w:lineRule="exact"/>
              <w:ind w:left="63" w:leftChars="30" w:right="63" w:rightChars="30"/>
              <w:jc w:val="center"/>
              <w:textAlignment w:val="baseline"/>
              <w:rPr>
                <w:rFonts w:eastAsia="仿宋_GB2312"/>
                <w:sz w:val="30"/>
                <w:szCs w:val="30"/>
              </w:rPr>
            </w:pPr>
          </w:p>
        </w:tc>
        <w:tc>
          <w:tcPr>
            <w:tcW w:w="1134" w:type="dxa"/>
            <w:vAlign w:val="center"/>
          </w:tcPr>
          <w:p w14:paraId="4A2336BC">
            <w:pPr>
              <w:keepNext/>
              <w:adjustRightInd w:val="0"/>
              <w:spacing w:line="440" w:lineRule="exact"/>
              <w:ind w:left="63" w:leftChars="30" w:right="63" w:rightChars="30"/>
              <w:jc w:val="center"/>
              <w:textAlignment w:val="baseline"/>
              <w:rPr>
                <w:rFonts w:eastAsia="仿宋_GB2312"/>
                <w:sz w:val="30"/>
                <w:szCs w:val="30"/>
              </w:rPr>
            </w:pPr>
          </w:p>
        </w:tc>
        <w:tc>
          <w:tcPr>
            <w:tcW w:w="4252" w:type="dxa"/>
            <w:vAlign w:val="center"/>
          </w:tcPr>
          <w:p w14:paraId="700D21CD">
            <w:pPr>
              <w:keepNext/>
              <w:adjustRightInd w:val="0"/>
              <w:spacing w:line="440" w:lineRule="exact"/>
              <w:ind w:left="63" w:leftChars="30" w:right="63" w:rightChars="30"/>
              <w:jc w:val="center"/>
              <w:textAlignment w:val="baseline"/>
              <w:rPr>
                <w:rFonts w:eastAsia="仿宋_GB2312"/>
                <w:sz w:val="30"/>
                <w:szCs w:val="30"/>
              </w:rPr>
            </w:pPr>
          </w:p>
        </w:tc>
      </w:tr>
      <w:tr w14:paraId="6D3BC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6ACCFBBF">
            <w:pPr>
              <w:keepNext/>
              <w:adjustRightInd w:val="0"/>
              <w:spacing w:line="440" w:lineRule="exact"/>
              <w:ind w:left="63" w:leftChars="30" w:right="63" w:rightChars="30"/>
              <w:jc w:val="center"/>
              <w:textAlignment w:val="baseline"/>
              <w:rPr>
                <w:rFonts w:eastAsia="仿宋_GB2312"/>
                <w:sz w:val="28"/>
                <w:szCs w:val="30"/>
              </w:rPr>
            </w:pPr>
          </w:p>
        </w:tc>
        <w:tc>
          <w:tcPr>
            <w:tcW w:w="1418" w:type="dxa"/>
            <w:tcBorders>
              <w:bottom w:val="single" w:color="auto" w:sz="12" w:space="0"/>
            </w:tcBorders>
            <w:vAlign w:val="center"/>
          </w:tcPr>
          <w:p w14:paraId="782C9DB4">
            <w:pPr>
              <w:keepNext/>
              <w:adjustRightInd w:val="0"/>
              <w:spacing w:line="440" w:lineRule="exact"/>
              <w:ind w:left="63" w:leftChars="30" w:right="63" w:rightChars="30"/>
              <w:jc w:val="center"/>
              <w:textAlignment w:val="baseline"/>
              <w:rPr>
                <w:rFonts w:eastAsia="仿宋_GB2312"/>
                <w:sz w:val="28"/>
                <w:szCs w:val="30"/>
              </w:rPr>
            </w:pPr>
          </w:p>
        </w:tc>
        <w:tc>
          <w:tcPr>
            <w:tcW w:w="1134" w:type="dxa"/>
            <w:tcBorders>
              <w:bottom w:val="single" w:color="auto" w:sz="12" w:space="0"/>
            </w:tcBorders>
            <w:vAlign w:val="center"/>
          </w:tcPr>
          <w:p w14:paraId="1C44E044">
            <w:pPr>
              <w:keepNext/>
              <w:adjustRightInd w:val="0"/>
              <w:spacing w:line="440" w:lineRule="exact"/>
              <w:ind w:left="63" w:leftChars="30" w:right="63" w:rightChars="30"/>
              <w:jc w:val="center"/>
              <w:textAlignment w:val="baseline"/>
              <w:rPr>
                <w:rFonts w:eastAsia="仿宋_GB2312"/>
                <w:sz w:val="30"/>
                <w:szCs w:val="30"/>
              </w:rPr>
            </w:pPr>
          </w:p>
        </w:tc>
        <w:tc>
          <w:tcPr>
            <w:tcW w:w="1134" w:type="dxa"/>
            <w:tcBorders>
              <w:bottom w:val="single" w:color="auto" w:sz="12" w:space="0"/>
            </w:tcBorders>
            <w:vAlign w:val="center"/>
          </w:tcPr>
          <w:p w14:paraId="0B887426">
            <w:pPr>
              <w:keepNext/>
              <w:adjustRightInd w:val="0"/>
              <w:spacing w:line="440" w:lineRule="exact"/>
              <w:ind w:left="63" w:leftChars="30" w:right="63" w:rightChars="30"/>
              <w:jc w:val="center"/>
              <w:textAlignment w:val="baseline"/>
              <w:rPr>
                <w:rFonts w:eastAsia="仿宋_GB2312"/>
                <w:sz w:val="30"/>
                <w:szCs w:val="30"/>
              </w:rPr>
            </w:pPr>
          </w:p>
        </w:tc>
        <w:tc>
          <w:tcPr>
            <w:tcW w:w="4252" w:type="dxa"/>
            <w:tcBorders>
              <w:bottom w:val="single" w:color="auto" w:sz="12" w:space="0"/>
            </w:tcBorders>
            <w:vAlign w:val="center"/>
          </w:tcPr>
          <w:p w14:paraId="23AAD2EE">
            <w:pPr>
              <w:keepNext/>
              <w:adjustRightInd w:val="0"/>
              <w:spacing w:line="440" w:lineRule="exact"/>
              <w:ind w:left="63" w:leftChars="30" w:right="63" w:rightChars="30"/>
              <w:jc w:val="center"/>
              <w:textAlignment w:val="baseline"/>
              <w:rPr>
                <w:rFonts w:eastAsia="仿宋_GB2312"/>
                <w:sz w:val="30"/>
                <w:szCs w:val="30"/>
              </w:rPr>
            </w:pPr>
          </w:p>
        </w:tc>
      </w:tr>
    </w:tbl>
    <w:p w14:paraId="157F11EE">
      <w:pPr>
        <w:spacing w:line="440" w:lineRule="exact"/>
        <w:rPr>
          <w:rFonts w:eastAsia="黑体"/>
          <w:sz w:val="30"/>
          <w:szCs w:val="30"/>
        </w:rPr>
      </w:pPr>
      <w:r>
        <w:rPr>
          <w:rFonts w:eastAsia="仿宋_GB2312"/>
          <w:sz w:val="30"/>
          <w:szCs w:val="30"/>
        </w:rPr>
        <w:br w:type="page"/>
      </w:r>
      <w:bookmarkStart w:id="991" w:name="_Toc267261701"/>
      <w:r>
        <w:rPr>
          <w:rFonts w:eastAsia="仿宋_GB2312"/>
          <w:sz w:val="30"/>
          <w:szCs w:val="30"/>
        </w:rPr>
        <w:t>附</w:t>
      </w:r>
      <w:bookmarkStart w:id="992" w:name="_Toc296503231"/>
      <w:bookmarkStart w:id="993" w:name="_Toc296347230"/>
      <w:bookmarkStart w:id="994" w:name="_Toc296891271"/>
      <w:bookmarkStart w:id="995" w:name="_Toc296944570"/>
      <w:bookmarkStart w:id="996" w:name="_Toc296891059"/>
      <w:bookmarkStart w:id="997" w:name="_Toc296346732"/>
      <w:r>
        <w:rPr>
          <w:rFonts w:eastAsia="仿宋_GB2312"/>
          <w:sz w:val="30"/>
          <w:szCs w:val="30"/>
        </w:rPr>
        <w:t>件8：</w:t>
      </w:r>
    </w:p>
    <w:bookmarkEnd w:id="991"/>
    <w:bookmarkEnd w:id="992"/>
    <w:bookmarkEnd w:id="993"/>
    <w:bookmarkEnd w:id="994"/>
    <w:bookmarkEnd w:id="995"/>
    <w:bookmarkEnd w:id="996"/>
    <w:bookmarkEnd w:id="997"/>
    <w:p w14:paraId="7A5E3A08">
      <w:pPr>
        <w:spacing w:before="156" w:beforeLines="50" w:after="156" w:afterLines="50" w:line="440" w:lineRule="exact"/>
        <w:jc w:val="center"/>
        <w:rPr>
          <w:rFonts w:eastAsia="黑体"/>
          <w:sz w:val="30"/>
          <w:szCs w:val="30"/>
        </w:rPr>
      </w:pPr>
      <w:r>
        <w:rPr>
          <w:rFonts w:eastAsia="黑体"/>
          <w:sz w:val="30"/>
          <w:szCs w:val="30"/>
        </w:rPr>
        <w:t>履约担保</w:t>
      </w:r>
    </w:p>
    <w:p w14:paraId="52E5DB66">
      <w:pPr>
        <w:spacing w:line="440" w:lineRule="exact"/>
        <w:rPr>
          <w:rFonts w:eastAsia="仿宋_GB2312"/>
          <w:sz w:val="30"/>
          <w:szCs w:val="30"/>
        </w:rPr>
      </w:pPr>
      <w:r>
        <w:rPr>
          <w:rFonts w:eastAsia="仿宋_GB2312"/>
          <w:sz w:val="30"/>
          <w:szCs w:val="30"/>
          <w:u w:val="single"/>
        </w:rPr>
        <w:tab/>
      </w:r>
      <w:r>
        <w:rPr>
          <w:rFonts w:eastAsia="仿宋_GB2312"/>
          <w:sz w:val="30"/>
          <w:szCs w:val="30"/>
        </w:rPr>
        <w:t>（发包人名称）：</w:t>
      </w:r>
    </w:p>
    <w:p w14:paraId="31A997F3">
      <w:pPr>
        <w:spacing w:line="440" w:lineRule="exact"/>
        <w:rPr>
          <w:rFonts w:eastAsia="仿宋_GB2312"/>
          <w:sz w:val="30"/>
          <w:szCs w:val="30"/>
        </w:rPr>
      </w:pPr>
    </w:p>
    <w:p w14:paraId="5FC0D361">
      <w:pPr>
        <w:spacing w:line="360" w:lineRule="auto"/>
        <w:ind w:firstLine="600" w:firstLineChars="200"/>
        <w:rPr>
          <w:rFonts w:eastAsia="仿宋_GB2312"/>
          <w:sz w:val="30"/>
          <w:szCs w:val="30"/>
        </w:rPr>
      </w:pPr>
      <w:r>
        <w:rPr>
          <w:rFonts w:eastAsia="仿宋_GB2312"/>
          <w:sz w:val="30"/>
          <w:szCs w:val="30"/>
        </w:rPr>
        <w:t>鉴于（发包人名称，以下简称“发包人”）与</w:t>
      </w:r>
    </w:p>
    <w:p w14:paraId="163A091D">
      <w:pPr>
        <w:spacing w:line="360" w:lineRule="auto"/>
        <w:rPr>
          <w:rFonts w:eastAsia="仿宋_GB2312"/>
          <w:sz w:val="30"/>
          <w:szCs w:val="30"/>
        </w:rPr>
      </w:pPr>
      <w:r>
        <w:rPr>
          <w:rFonts w:eastAsia="仿宋_GB2312"/>
          <w:sz w:val="30"/>
          <w:szCs w:val="30"/>
        </w:rPr>
        <w:t>（承包人名称）（以下称“承包人”）于年月日就（工程名称）施工及有关事项协商一致共同签订《建设工程施工合同》。我方愿意无条件地、不可撤销地就承包人履行与你方签订的合同，向你方提供连带责任担保。</w:t>
      </w:r>
    </w:p>
    <w:p w14:paraId="5076425D">
      <w:pPr>
        <w:spacing w:line="360" w:lineRule="auto"/>
        <w:ind w:firstLine="600" w:firstLineChars="200"/>
        <w:rPr>
          <w:rFonts w:eastAsia="仿宋_GB2312"/>
          <w:sz w:val="30"/>
          <w:szCs w:val="30"/>
        </w:rPr>
      </w:pPr>
      <w:r>
        <w:rPr>
          <w:rFonts w:eastAsia="仿宋_GB2312"/>
          <w:sz w:val="30"/>
          <w:szCs w:val="30"/>
        </w:rPr>
        <w:t>1. 担保金额人民币（大写）元（¥）。</w:t>
      </w:r>
    </w:p>
    <w:p w14:paraId="2E3414F7">
      <w:pPr>
        <w:spacing w:line="360" w:lineRule="auto"/>
        <w:ind w:firstLine="600" w:firstLineChars="200"/>
        <w:rPr>
          <w:rFonts w:eastAsia="仿宋_GB2312"/>
          <w:sz w:val="30"/>
          <w:szCs w:val="30"/>
        </w:rPr>
      </w:pPr>
      <w:r>
        <w:rPr>
          <w:rFonts w:eastAsia="仿宋_GB2312"/>
          <w:sz w:val="30"/>
          <w:szCs w:val="30"/>
        </w:rPr>
        <w:t>2. 担保有效期自你方与承包人签订的合同生效之日起至你方签发或应签发工程接收证书之日止。</w:t>
      </w:r>
    </w:p>
    <w:p w14:paraId="6C5C8AF3">
      <w:pPr>
        <w:spacing w:line="360" w:lineRule="auto"/>
        <w:ind w:firstLine="600" w:firstLineChars="200"/>
        <w:rPr>
          <w:rFonts w:eastAsia="仿宋_GB2312"/>
          <w:sz w:val="30"/>
          <w:szCs w:val="30"/>
        </w:rPr>
      </w:pPr>
      <w:r>
        <w:rPr>
          <w:rFonts w:eastAsia="仿宋_GB2312"/>
          <w:sz w:val="30"/>
          <w:szCs w:val="30"/>
        </w:rPr>
        <w:t>3. 在本担保有效期内，因承包人违反合同约定的义务给你方造成经济损失时，我方在收到你方以书面形式提出的在担保金额内的赔偿要求后，在7天内无条件支付。</w:t>
      </w:r>
    </w:p>
    <w:p w14:paraId="6523DF2E">
      <w:pPr>
        <w:spacing w:line="360" w:lineRule="auto"/>
        <w:ind w:firstLine="600" w:firstLineChars="200"/>
        <w:rPr>
          <w:rFonts w:eastAsia="仿宋_GB2312"/>
          <w:sz w:val="30"/>
          <w:szCs w:val="30"/>
        </w:rPr>
      </w:pPr>
      <w:r>
        <w:rPr>
          <w:rFonts w:eastAsia="仿宋_GB2312"/>
          <w:sz w:val="30"/>
          <w:szCs w:val="30"/>
        </w:rPr>
        <w:t>4. 你方和承包人按合同约定变更合同时，我方承担本担保规定的义务不变。</w:t>
      </w:r>
    </w:p>
    <w:p w14:paraId="2FC9ED74">
      <w:pPr>
        <w:spacing w:line="360" w:lineRule="auto"/>
        <w:ind w:firstLine="600" w:firstLineChars="200"/>
        <w:rPr>
          <w:rFonts w:eastAsia="仿宋_GB2312"/>
          <w:sz w:val="30"/>
          <w:szCs w:val="30"/>
        </w:rPr>
      </w:pPr>
      <w:r>
        <w:rPr>
          <w:rFonts w:eastAsia="仿宋_GB2312"/>
          <w:sz w:val="30"/>
          <w:szCs w:val="30"/>
        </w:rPr>
        <w:t>5. 因本保函发生的纠纷，可由双方协商解决，协商不成的，任何一方均可提请仲裁委员会仲裁。</w:t>
      </w:r>
    </w:p>
    <w:p w14:paraId="04577DE2">
      <w:pPr>
        <w:spacing w:line="360" w:lineRule="auto"/>
        <w:ind w:firstLine="600" w:firstLineChars="200"/>
        <w:rPr>
          <w:rFonts w:eastAsia="仿宋_GB2312"/>
          <w:sz w:val="30"/>
          <w:szCs w:val="30"/>
        </w:rPr>
      </w:pPr>
      <w:r>
        <w:rPr>
          <w:rFonts w:eastAsia="仿宋_GB2312"/>
          <w:sz w:val="30"/>
          <w:szCs w:val="30"/>
        </w:rPr>
        <w:t>6. 本保函自我方法定代表人（或其授权代理人）签字并加盖公章之日起生效。</w:t>
      </w:r>
    </w:p>
    <w:p w14:paraId="51C858C1">
      <w:pPr>
        <w:spacing w:line="360" w:lineRule="auto"/>
        <w:rPr>
          <w:rFonts w:eastAsia="仿宋_GB2312"/>
          <w:sz w:val="30"/>
          <w:szCs w:val="30"/>
        </w:rPr>
      </w:pPr>
    </w:p>
    <w:p w14:paraId="088C050E">
      <w:pPr>
        <w:spacing w:line="360" w:lineRule="auto"/>
        <w:rPr>
          <w:rFonts w:eastAsia="仿宋_GB2312"/>
          <w:sz w:val="30"/>
          <w:szCs w:val="30"/>
        </w:rPr>
      </w:pPr>
      <w:r>
        <w:rPr>
          <w:rFonts w:eastAsia="仿宋_GB2312"/>
          <w:sz w:val="30"/>
          <w:szCs w:val="30"/>
        </w:rPr>
        <w:t>担保人：（盖单位章）</w:t>
      </w:r>
    </w:p>
    <w:p w14:paraId="4C0DCB2C">
      <w:pPr>
        <w:spacing w:line="360" w:lineRule="auto"/>
        <w:rPr>
          <w:rFonts w:eastAsia="仿宋_GB2312"/>
          <w:sz w:val="30"/>
          <w:szCs w:val="30"/>
        </w:rPr>
      </w:pPr>
      <w:r>
        <w:rPr>
          <w:rFonts w:eastAsia="仿宋_GB2312"/>
          <w:sz w:val="30"/>
          <w:szCs w:val="30"/>
        </w:rPr>
        <w:t>法定代表人或其委托代理人：（签字）</w:t>
      </w:r>
    </w:p>
    <w:p w14:paraId="3E685CDC">
      <w:pPr>
        <w:spacing w:line="360" w:lineRule="auto"/>
        <w:rPr>
          <w:rFonts w:eastAsia="仿宋_GB2312"/>
          <w:sz w:val="30"/>
          <w:szCs w:val="30"/>
        </w:rPr>
      </w:pPr>
      <w:r>
        <w:rPr>
          <w:rFonts w:eastAsia="仿宋_GB2312"/>
          <w:sz w:val="30"/>
          <w:szCs w:val="30"/>
        </w:rPr>
        <w:t>地址：</w:t>
      </w:r>
    </w:p>
    <w:p w14:paraId="4AD95A69">
      <w:pPr>
        <w:spacing w:line="360" w:lineRule="auto"/>
        <w:rPr>
          <w:rFonts w:eastAsia="仿宋_GB2312"/>
          <w:sz w:val="30"/>
          <w:szCs w:val="30"/>
        </w:rPr>
      </w:pPr>
      <w:r>
        <w:rPr>
          <w:rFonts w:eastAsia="仿宋_GB2312"/>
          <w:sz w:val="30"/>
          <w:szCs w:val="30"/>
        </w:rPr>
        <w:t>邮政编码：</w:t>
      </w:r>
    </w:p>
    <w:p w14:paraId="27BB36BE">
      <w:pPr>
        <w:spacing w:line="360" w:lineRule="auto"/>
        <w:rPr>
          <w:rFonts w:eastAsia="仿宋_GB2312"/>
          <w:sz w:val="30"/>
          <w:szCs w:val="30"/>
          <w:u w:val="single"/>
        </w:rPr>
      </w:pPr>
      <w:r>
        <w:rPr>
          <w:rFonts w:eastAsia="仿宋_GB2312"/>
          <w:sz w:val="30"/>
          <w:szCs w:val="30"/>
        </w:rPr>
        <w:t>电话：</w:t>
      </w:r>
    </w:p>
    <w:p w14:paraId="723991AE">
      <w:pPr>
        <w:spacing w:line="360" w:lineRule="auto"/>
        <w:rPr>
          <w:rFonts w:eastAsia="仿宋_GB2312"/>
          <w:sz w:val="30"/>
          <w:szCs w:val="30"/>
        </w:rPr>
      </w:pPr>
      <w:r>
        <w:rPr>
          <w:rFonts w:eastAsia="仿宋_GB2312"/>
          <w:sz w:val="30"/>
          <w:szCs w:val="30"/>
        </w:rPr>
        <w:t>传真：</w:t>
      </w:r>
    </w:p>
    <w:p w14:paraId="457C0BD3">
      <w:pPr>
        <w:spacing w:line="360" w:lineRule="auto"/>
        <w:jc w:val="left"/>
        <w:rPr>
          <w:rFonts w:eastAsia="仿宋_GB2312"/>
          <w:sz w:val="30"/>
          <w:szCs w:val="30"/>
          <w:u w:val="single"/>
        </w:rPr>
      </w:pPr>
    </w:p>
    <w:p w14:paraId="43C8BE30">
      <w:pPr>
        <w:spacing w:line="360" w:lineRule="auto"/>
        <w:ind w:left="1899" w:hanging="1899" w:hangingChars="633"/>
        <w:rPr>
          <w:rFonts w:eastAsia="仿宋_GB2312"/>
          <w:sz w:val="30"/>
          <w:szCs w:val="30"/>
        </w:rPr>
      </w:pPr>
      <w:r>
        <w:rPr>
          <w:rFonts w:eastAsia="仿宋_GB2312"/>
          <w:sz w:val="30"/>
          <w:szCs w:val="30"/>
        </w:rPr>
        <w:t>年月日</w:t>
      </w:r>
    </w:p>
    <w:p w14:paraId="3CD33E73">
      <w:pPr>
        <w:spacing w:line="360" w:lineRule="auto"/>
        <w:ind w:left="1899" w:hanging="1899" w:hangingChars="633"/>
        <w:rPr>
          <w:rFonts w:eastAsia="仿宋_GB2312"/>
          <w:sz w:val="30"/>
          <w:szCs w:val="30"/>
        </w:rPr>
      </w:pPr>
    </w:p>
    <w:p w14:paraId="0569A781">
      <w:pPr>
        <w:spacing w:line="360" w:lineRule="auto"/>
        <w:ind w:left="1899" w:hanging="1899" w:hangingChars="633"/>
        <w:rPr>
          <w:rFonts w:eastAsia="仿宋_GB2312"/>
          <w:sz w:val="30"/>
          <w:szCs w:val="30"/>
        </w:rPr>
      </w:pPr>
    </w:p>
    <w:p w14:paraId="4769C08A">
      <w:pPr>
        <w:spacing w:line="360" w:lineRule="auto"/>
        <w:ind w:left="1899" w:hanging="1899" w:hangingChars="633"/>
        <w:rPr>
          <w:rFonts w:eastAsia="仿宋_GB2312"/>
          <w:sz w:val="30"/>
          <w:szCs w:val="30"/>
        </w:rPr>
      </w:pPr>
    </w:p>
    <w:p w14:paraId="7A4F7B8F">
      <w:pPr>
        <w:spacing w:line="360" w:lineRule="auto"/>
        <w:ind w:left="1899" w:hanging="1899" w:hangingChars="633"/>
        <w:rPr>
          <w:rFonts w:eastAsia="仿宋_GB2312"/>
          <w:sz w:val="30"/>
          <w:szCs w:val="30"/>
        </w:rPr>
      </w:pPr>
    </w:p>
    <w:p w14:paraId="047589A8">
      <w:pPr>
        <w:spacing w:line="360" w:lineRule="auto"/>
        <w:ind w:left="1899" w:hanging="1899" w:hangingChars="633"/>
        <w:rPr>
          <w:rFonts w:eastAsia="仿宋_GB2312"/>
          <w:sz w:val="30"/>
          <w:szCs w:val="30"/>
        </w:rPr>
      </w:pPr>
    </w:p>
    <w:p w14:paraId="56D945B5">
      <w:pPr>
        <w:spacing w:line="360" w:lineRule="auto"/>
        <w:ind w:left="1899" w:hanging="1899" w:hangingChars="633"/>
        <w:rPr>
          <w:rFonts w:eastAsia="仿宋_GB2312"/>
          <w:sz w:val="30"/>
          <w:szCs w:val="30"/>
        </w:rPr>
      </w:pPr>
    </w:p>
    <w:p w14:paraId="3B650768">
      <w:pPr>
        <w:spacing w:line="360" w:lineRule="auto"/>
        <w:ind w:left="1899" w:hanging="1899" w:hangingChars="633"/>
        <w:rPr>
          <w:rFonts w:eastAsia="仿宋_GB2312"/>
          <w:sz w:val="30"/>
          <w:szCs w:val="30"/>
        </w:rPr>
      </w:pPr>
    </w:p>
    <w:p w14:paraId="0AAADD73">
      <w:pPr>
        <w:spacing w:line="360" w:lineRule="auto"/>
        <w:ind w:left="1899" w:hanging="1899" w:hangingChars="633"/>
        <w:rPr>
          <w:rFonts w:eastAsia="仿宋_GB2312"/>
          <w:sz w:val="30"/>
          <w:szCs w:val="30"/>
        </w:rPr>
      </w:pPr>
    </w:p>
    <w:p w14:paraId="1B7ADB52">
      <w:pPr>
        <w:spacing w:line="360" w:lineRule="auto"/>
        <w:ind w:left="1899" w:hanging="1899" w:hangingChars="633"/>
        <w:rPr>
          <w:rFonts w:eastAsia="仿宋_GB2312"/>
          <w:sz w:val="30"/>
          <w:szCs w:val="30"/>
        </w:rPr>
      </w:pPr>
    </w:p>
    <w:p w14:paraId="15BCE14E">
      <w:pPr>
        <w:spacing w:line="360" w:lineRule="auto"/>
        <w:ind w:left="1899" w:hanging="1899" w:hangingChars="633"/>
        <w:rPr>
          <w:rFonts w:eastAsia="仿宋_GB2312"/>
          <w:sz w:val="30"/>
          <w:szCs w:val="30"/>
        </w:rPr>
      </w:pPr>
    </w:p>
    <w:p w14:paraId="40F85292">
      <w:pPr>
        <w:widowControl/>
        <w:jc w:val="left"/>
        <w:rPr>
          <w:rFonts w:eastAsia="仿宋_GB2312"/>
          <w:sz w:val="30"/>
          <w:szCs w:val="30"/>
        </w:rPr>
      </w:pPr>
      <w:r>
        <w:rPr>
          <w:rFonts w:eastAsia="仿宋_GB2312"/>
          <w:sz w:val="30"/>
          <w:szCs w:val="30"/>
        </w:rPr>
        <w:br w:type="page"/>
      </w:r>
    </w:p>
    <w:p w14:paraId="52BA3087">
      <w:pPr>
        <w:spacing w:line="360" w:lineRule="auto"/>
        <w:rPr>
          <w:rFonts w:eastAsia="仿宋_GB2312"/>
          <w:sz w:val="30"/>
          <w:szCs w:val="30"/>
        </w:rPr>
      </w:pPr>
    </w:p>
    <w:p w14:paraId="300F831E">
      <w:pPr>
        <w:spacing w:line="360" w:lineRule="auto"/>
        <w:rPr>
          <w:rFonts w:eastAsia="黑体"/>
          <w:sz w:val="30"/>
          <w:szCs w:val="30"/>
        </w:rPr>
      </w:pPr>
      <w:r>
        <w:rPr>
          <w:rFonts w:eastAsia="仿宋_GB2312"/>
          <w:sz w:val="30"/>
          <w:szCs w:val="30"/>
        </w:rPr>
        <w:t>附</w:t>
      </w:r>
      <w:bookmarkStart w:id="998" w:name="_Toc296347231"/>
      <w:bookmarkStart w:id="999" w:name="_Toc296503232"/>
      <w:bookmarkStart w:id="1000" w:name="_Toc296944571"/>
      <w:bookmarkStart w:id="1001" w:name="_Toc296891060"/>
      <w:bookmarkStart w:id="1002" w:name="_Toc267261702"/>
      <w:bookmarkStart w:id="1003" w:name="_Toc296346733"/>
      <w:bookmarkStart w:id="1004" w:name="_Toc296891272"/>
      <w:r>
        <w:rPr>
          <w:rFonts w:eastAsia="仿宋_GB2312"/>
          <w:sz w:val="30"/>
          <w:szCs w:val="30"/>
        </w:rPr>
        <w:t>件9 ：</w:t>
      </w:r>
    </w:p>
    <w:bookmarkEnd w:id="998"/>
    <w:bookmarkEnd w:id="999"/>
    <w:bookmarkEnd w:id="1000"/>
    <w:bookmarkEnd w:id="1001"/>
    <w:bookmarkEnd w:id="1002"/>
    <w:bookmarkEnd w:id="1003"/>
    <w:bookmarkEnd w:id="1004"/>
    <w:p w14:paraId="27FAC076">
      <w:pPr>
        <w:spacing w:before="156" w:beforeLines="50" w:after="156" w:afterLines="50" w:line="440" w:lineRule="exact"/>
        <w:jc w:val="center"/>
        <w:rPr>
          <w:rFonts w:eastAsia="黑体"/>
          <w:sz w:val="30"/>
          <w:szCs w:val="30"/>
        </w:rPr>
      </w:pPr>
      <w:r>
        <w:rPr>
          <w:rFonts w:eastAsia="黑体"/>
          <w:sz w:val="30"/>
          <w:szCs w:val="30"/>
        </w:rPr>
        <w:t>预付款担保</w:t>
      </w:r>
    </w:p>
    <w:p w14:paraId="0FC24866">
      <w:pPr>
        <w:spacing w:line="360" w:lineRule="auto"/>
        <w:rPr>
          <w:rFonts w:eastAsia="仿宋_GB2312"/>
          <w:sz w:val="30"/>
          <w:szCs w:val="30"/>
        </w:rPr>
      </w:pPr>
      <w:r>
        <w:rPr>
          <w:rFonts w:eastAsia="仿宋_GB2312"/>
          <w:sz w:val="30"/>
          <w:szCs w:val="30"/>
          <w:u w:val="single"/>
        </w:rPr>
        <w:tab/>
      </w:r>
      <w:r>
        <w:rPr>
          <w:rFonts w:eastAsia="仿宋_GB2312"/>
          <w:sz w:val="30"/>
          <w:szCs w:val="30"/>
          <w:u w:val="single"/>
        </w:rPr>
        <w:tab/>
      </w:r>
      <w:r>
        <w:rPr>
          <w:rFonts w:eastAsia="仿宋_GB2312"/>
          <w:sz w:val="30"/>
          <w:szCs w:val="30"/>
        </w:rPr>
        <w:t>（发包人名称）：</w:t>
      </w:r>
    </w:p>
    <w:p w14:paraId="4D3B5038">
      <w:pPr>
        <w:spacing w:line="360" w:lineRule="auto"/>
        <w:rPr>
          <w:rFonts w:eastAsia="仿宋_GB2312"/>
          <w:sz w:val="30"/>
          <w:szCs w:val="30"/>
        </w:rPr>
      </w:pPr>
    </w:p>
    <w:p w14:paraId="4BB713C2">
      <w:pPr>
        <w:spacing w:line="360" w:lineRule="auto"/>
        <w:ind w:firstLine="600" w:firstLineChars="200"/>
        <w:rPr>
          <w:rFonts w:eastAsia="仿宋_GB2312"/>
          <w:sz w:val="30"/>
          <w:szCs w:val="30"/>
        </w:rPr>
      </w:pPr>
      <w:r>
        <w:rPr>
          <w:rFonts w:eastAsia="仿宋_GB2312"/>
          <w:sz w:val="30"/>
          <w:szCs w:val="30"/>
        </w:rPr>
        <w:t>根据（承包人名称）（以下称</w:t>
      </w:r>
      <w:r>
        <w:rPr>
          <w:rFonts w:hint="eastAsia" w:eastAsia="仿宋_GB2312"/>
          <w:sz w:val="30"/>
          <w:szCs w:val="30"/>
        </w:rPr>
        <w:t>“</w:t>
      </w:r>
      <w:r>
        <w:rPr>
          <w:rFonts w:eastAsia="仿宋_GB2312"/>
          <w:sz w:val="30"/>
          <w:szCs w:val="30"/>
        </w:rPr>
        <w:t>承包人</w:t>
      </w:r>
      <w:r>
        <w:rPr>
          <w:rFonts w:hint="eastAsia" w:eastAsia="仿宋_GB2312"/>
          <w:sz w:val="30"/>
          <w:szCs w:val="30"/>
        </w:rPr>
        <w:t>”</w:t>
      </w:r>
      <w:r>
        <w:rPr>
          <w:rFonts w:eastAsia="仿宋_GB2312"/>
          <w:sz w:val="30"/>
          <w:szCs w:val="30"/>
        </w:rPr>
        <w:t>）与</w:t>
      </w:r>
    </w:p>
    <w:p w14:paraId="04857683">
      <w:pPr>
        <w:spacing w:line="360" w:lineRule="auto"/>
        <w:rPr>
          <w:rFonts w:eastAsia="仿宋_GB2312"/>
          <w:sz w:val="30"/>
          <w:szCs w:val="30"/>
        </w:rPr>
      </w:pPr>
      <w:r>
        <w:rPr>
          <w:rFonts w:eastAsia="仿宋_GB2312"/>
          <w:sz w:val="30"/>
          <w:szCs w:val="30"/>
        </w:rPr>
        <w:t>（发包人名称）（以下简称</w:t>
      </w:r>
      <w:r>
        <w:rPr>
          <w:rFonts w:hint="eastAsia" w:eastAsia="仿宋_GB2312"/>
          <w:sz w:val="30"/>
          <w:szCs w:val="30"/>
        </w:rPr>
        <w:t>“</w:t>
      </w:r>
      <w:r>
        <w:rPr>
          <w:rFonts w:eastAsia="仿宋_GB2312"/>
          <w:sz w:val="30"/>
          <w:szCs w:val="30"/>
        </w:rPr>
        <w:t>发包人</w:t>
      </w:r>
      <w:r>
        <w:rPr>
          <w:rFonts w:hint="eastAsia" w:eastAsia="仿宋_GB2312"/>
          <w:sz w:val="30"/>
          <w:szCs w:val="30"/>
        </w:rPr>
        <w:t>”</w:t>
      </w:r>
      <w:r>
        <w:rPr>
          <w:rFonts w:eastAsia="仿宋_GB2312"/>
          <w:sz w:val="30"/>
          <w:szCs w:val="30"/>
        </w:rPr>
        <w:t>）</w:t>
      </w:r>
    </w:p>
    <w:p w14:paraId="1A1252C3">
      <w:pPr>
        <w:spacing w:line="360" w:lineRule="auto"/>
        <w:rPr>
          <w:rFonts w:eastAsia="仿宋_GB2312"/>
          <w:sz w:val="30"/>
          <w:szCs w:val="30"/>
        </w:rPr>
      </w:pPr>
      <w:r>
        <w:rPr>
          <w:rFonts w:eastAsia="仿宋_GB2312"/>
          <w:sz w:val="30"/>
          <w:szCs w:val="30"/>
        </w:rPr>
        <w:t>于年月日签订的（工程名称）《建设工程施工合同》，承包人按约定的金额向</w:t>
      </w:r>
      <w:r>
        <w:rPr>
          <w:rFonts w:hint="eastAsia" w:eastAsia="仿宋_GB2312"/>
          <w:sz w:val="30"/>
          <w:szCs w:val="30"/>
        </w:rPr>
        <w:t>你方</w:t>
      </w:r>
      <w:r>
        <w:rPr>
          <w:rFonts w:eastAsia="仿宋_GB2312"/>
          <w:sz w:val="30"/>
          <w:szCs w:val="30"/>
        </w:rPr>
        <w:t>提交一份预付款担保，即有权得到</w:t>
      </w:r>
      <w:r>
        <w:rPr>
          <w:rFonts w:hint="eastAsia" w:eastAsia="仿宋_GB2312"/>
          <w:sz w:val="30"/>
          <w:szCs w:val="30"/>
        </w:rPr>
        <w:t>你方</w:t>
      </w:r>
      <w:r>
        <w:rPr>
          <w:rFonts w:eastAsia="仿宋_GB2312"/>
          <w:sz w:val="30"/>
          <w:szCs w:val="30"/>
        </w:rPr>
        <w:t>支付相等金额的预付款。我方愿意就你方提供给承包人的预付款</w:t>
      </w:r>
      <w:r>
        <w:rPr>
          <w:rFonts w:hint="eastAsia" w:eastAsia="仿宋_GB2312"/>
          <w:sz w:val="30"/>
          <w:szCs w:val="30"/>
        </w:rPr>
        <w:t>为承包人</w:t>
      </w:r>
      <w:r>
        <w:rPr>
          <w:rFonts w:eastAsia="仿宋_GB2312"/>
          <w:sz w:val="30"/>
          <w:szCs w:val="30"/>
        </w:rPr>
        <w:t>提供连带责任担保。</w:t>
      </w:r>
    </w:p>
    <w:p w14:paraId="04AE40DC">
      <w:pPr>
        <w:spacing w:line="360" w:lineRule="auto"/>
        <w:ind w:firstLine="600" w:firstLineChars="200"/>
        <w:rPr>
          <w:rFonts w:eastAsia="仿宋_GB2312"/>
          <w:sz w:val="30"/>
          <w:szCs w:val="30"/>
        </w:rPr>
      </w:pPr>
      <w:r>
        <w:rPr>
          <w:rFonts w:hint="eastAsia" w:eastAsia="仿宋_GB2312"/>
          <w:sz w:val="30"/>
          <w:szCs w:val="30"/>
        </w:rPr>
        <w:t xml:space="preserve">1. </w:t>
      </w:r>
      <w:r>
        <w:rPr>
          <w:rFonts w:eastAsia="仿宋_GB2312"/>
          <w:sz w:val="30"/>
          <w:szCs w:val="30"/>
        </w:rPr>
        <w:t>担保金额人民币（大写）</w:t>
      </w:r>
      <w:r>
        <w:rPr>
          <w:rFonts w:hint="eastAsia" w:eastAsia="仿宋_GB2312"/>
          <w:sz w:val="30"/>
          <w:szCs w:val="30"/>
        </w:rPr>
        <w:t>元</w:t>
      </w:r>
      <w:r>
        <w:rPr>
          <w:rFonts w:eastAsia="仿宋_GB2312"/>
          <w:sz w:val="30"/>
          <w:szCs w:val="30"/>
        </w:rPr>
        <w:t>（¥）。</w:t>
      </w:r>
    </w:p>
    <w:p w14:paraId="085844D2">
      <w:pPr>
        <w:spacing w:line="360" w:lineRule="auto"/>
        <w:ind w:firstLine="600" w:firstLineChars="200"/>
        <w:rPr>
          <w:rFonts w:eastAsia="仿宋_GB2312"/>
          <w:sz w:val="30"/>
          <w:szCs w:val="30"/>
        </w:rPr>
      </w:pPr>
      <w:r>
        <w:rPr>
          <w:rFonts w:hint="eastAsia" w:eastAsia="仿宋_GB2312"/>
          <w:sz w:val="30"/>
          <w:szCs w:val="30"/>
        </w:rPr>
        <w:t xml:space="preserve">2. </w:t>
      </w:r>
      <w:r>
        <w:rPr>
          <w:rFonts w:eastAsia="仿宋_GB2312"/>
          <w:sz w:val="30"/>
          <w:szCs w:val="30"/>
        </w:rPr>
        <w:t>担保有效期自预付款支付给承包人起生效，至</w:t>
      </w:r>
      <w:r>
        <w:rPr>
          <w:rFonts w:hint="eastAsia" w:eastAsia="仿宋_GB2312"/>
          <w:sz w:val="30"/>
          <w:szCs w:val="30"/>
        </w:rPr>
        <w:t>你方</w:t>
      </w:r>
      <w:r>
        <w:rPr>
          <w:rFonts w:eastAsia="仿宋_GB2312"/>
          <w:sz w:val="30"/>
          <w:szCs w:val="30"/>
        </w:rPr>
        <w:t>签发的</w:t>
      </w:r>
      <w:r>
        <w:rPr>
          <w:rFonts w:hint="eastAsia" w:eastAsia="仿宋_GB2312"/>
          <w:sz w:val="30"/>
          <w:szCs w:val="30"/>
        </w:rPr>
        <w:t>进</w:t>
      </w:r>
      <w:r>
        <w:rPr>
          <w:rFonts w:eastAsia="仿宋_GB2312"/>
          <w:sz w:val="30"/>
          <w:szCs w:val="30"/>
        </w:rPr>
        <w:t>度款支付证书说明已完全扣清止。</w:t>
      </w:r>
    </w:p>
    <w:p w14:paraId="73C36FDA">
      <w:pPr>
        <w:spacing w:line="360" w:lineRule="auto"/>
        <w:ind w:firstLine="600" w:firstLineChars="200"/>
        <w:rPr>
          <w:rFonts w:eastAsia="仿宋_GB2312"/>
          <w:sz w:val="30"/>
          <w:szCs w:val="30"/>
        </w:rPr>
      </w:pPr>
      <w:r>
        <w:rPr>
          <w:rFonts w:hint="eastAsia" w:eastAsia="仿宋_GB2312"/>
          <w:sz w:val="30"/>
          <w:szCs w:val="30"/>
        </w:rPr>
        <w:t xml:space="preserve">3. </w:t>
      </w:r>
      <w:r>
        <w:rPr>
          <w:rFonts w:eastAsia="仿宋_GB2312"/>
          <w:sz w:val="30"/>
          <w:szCs w:val="30"/>
        </w:rPr>
        <w:t>在本保函有效期内，因承包人违反合同约定的义务而要求</w:t>
      </w:r>
      <w:r>
        <w:rPr>
          <w:rFonts w:hint="eastAsia" w:eastAsia="仿宋_GB2312"/>
          <w:sz w:val="30"/>
          <w:szCs w:val="30"/>
        </w:rPr>
        <w:t>收</w:t>
      </w:r>
      <w:r>
        <w:rPr>
          <w:rFonts w:eastAsia="仿宋_GB2312"/>
          <w:sz w:val="30"/>
          <w:szCs w:val="30"/>
        </w:rPr>
        <w:t>回预付款时，我方在收到你方的书面通知后，在７天内无条件支付。但本保函的担保金额，在任何时候不应超过预付款金额减去</w:t>
      </w:r>
      <w:r>
        <w:rPr>
          <w:rFonts w:hint="eastAsia" w:eastAsia="仿宋_GB2312"/>
          <w:sz w:val="30"/>
          <w:szCs w:val="30"/>
        </w:rPr>
        <w:t>你方</w:t>
      </w:r>
      <w:r>
        <w:rPr>
          <w:rFonts w:eastAsia="仿宋_GB2312"/>
          <w:sz w:val="30"/>
          <w:szCs w:val="30"/>
        </w:rPr>
        <w:t>按合同约定在向承包人签发的进度款支付证书中扣除的金额。</w:t>
      </w:r>
    </w:p>
    <w:p w14:paraId="7A33A57A">
      <w:pPr>
        <w:spacing w:line="360" w:lineRule="auto"/>
        <w:ind w:firstLine="600" w:firstLineChars="200"/>
        <w:rPr>
          <w:rFonts w:eastAsia="仿宋_GB2312"/>
          <w:sz w:val="30"/>
          <w:szCs w:val="30"/>
        </w:rPr>
      </w:pPr>
      <w:r>
        <w:rPr>
          <w:rFonts w:hint="eastAsia" w:eastAsia="仿宋_GB2312"/>
          <w:sz w:val="30"/>
          <w:szCs w:val="30"/>
        </w:rPr>
        <w:t>4. 你方</w:t>
      </w:r>
      <w:r>
        <w:rPr>
          <w:rFonts w:eastAsia="仿宋_GB2312"/>
          <w:sz w:val="30"/>
          <w:szCs w:val="30"/>
        </w:rPr>
        <w:t>和承包人按合同约定变更合同时，我方承担本保函规定的义务不变。</w:t>
      </w:r>
    </w:p>
    <w:p w14:paraId="5C35BA83">
      <w:pPr>
        <w:spacing w:line="360" w:lineRule="auto"/>
        <w:ind w:firstLine="600" w:firstLineChars="200"/>
        <w:jc w:val="left"/>
        <w:rPr>
          <w:rFonts w:eastAsia="仿宋_GB2312"/>
          <w:sz w:val="30"/>
          <w:szCs w:val="30"/>
        </w:rPr>
      </w:pPr>
      <w:r>
        <w:rPr>
          <w:rFonts w:hint="eastAsia" w:eastAsia="仿宋_GB2312"/>
          <w:sz w:val="30"/>
          <w:szCs w:val="30"/>
        </w:rPr>
        <w:t xml:space="preserve">5. </w:t>
      </w:r>
      <w:r>
        <w:rPr>
          <w:rFonts w:eastAsia="仿宋_GB2312"/>
          <w:sz w:val="30"/>
          <w:szCs w:val="30"/>
        </w:rPr>
        <w:t>因本保函发生的纠纷，可由双方协商解决，协商不成的，任何一方均可提请仲裁委员会仲裁。</w:t>
      </w:r>
    </w:p>
    <w:p w14:paraId="49506CDA">
      <w:pPr>
        <w:spacing w:line="360" w:lineRule="auto"/>
        <w:ind w:firstLine="600" w:firstLineChars="200"/>
        <w:jc w:val="left"/>
        <w:rPr>
          <w:rFonts w:eastAsia="仿宋_GB2312"/>
          <w:sz w:val="30"/>
          <w:szCs w:val="30"/>
        </w:rPr>
      </w:pPr>
      <w:r>
        <w:rPr>
          <w:rFonts w:hint="eastAsia" w:eastAsia="仿宋_GB2312"/>
          <w:sz w:val="30"/>
          <w:szCs w:val="30"/>
        </w:rPr>
        <w:t xml:space="preserve">6. </w:t>
      </w:r>
      <w:r>
        <w:rPr>
          <w:rFonts w:eastAsia="仿宋_GB2312"/>
          <w:sz w:val="30"/>
          <w:szCs w:val="30"/>
        </w:rPr>
        <w:t>本保函自我方法定代表人（或其授权代理人）签字并加盖公章之日起生效。</w:t>
      </w:r>
    </w:p>
    <w:p w14:paraId="4B107299">
      <w:pPr>
        <w:spacing w:line="360" w:lineRule="auto"/>
        <w:rPr>
          <w:rFonts w:eastAsia="仿宋_GB2312"/>
          <w:sz w:val="30"/>
          <w:szCs w:val="30"/>
        </w:rPr>
      </w:pPr>
    </w:p>
    <w:p w14:paraId="4F49AE1F">
      <w:pPr>
        <w:spacing w:line="360" w:lineRule="auto"/>
        <w:rPr>
          <w:rFonts w:eastAsia="仿宋_GB2312"/>
          <w:sz w:val="30"/>
          <w:szCs w:val="30"/>
        </w:rPr>
      </w:pPr>
    </w:p>
    <w:p w14:paraId="05D400E0">
      <w:pPr>
        <w:spacing w:line="360" w:lineRule="auto"/>
        <w:rPr>
          <w:rFonts w:eastAsia="仿宋_GB2312"/>
          <w:sz w:val="30"/>
          <w:szCs w:val="30"/>
        </w:rPr>
      </w:pPr>
      <w:r>
        <w:rPr>
          <w:rFonts w:eastAsia="仿宋_GB2312"/>
          <w:sz w:val="30"/>
          <w:szCs w:val="30"/>
        </w:rPr>
        <w:t>担保人：（盖单位章）</w:t>
      </w:r>
    </w:p>
    <w:p w14:paraId="4C8ECC85">
      <w:pPr>
        <w:spacing w:line="360" w:lineRule="auto"/>
        <w:rPr>
          <w:rFonts w:eastAsia="仿宋_GB2312"/>
          <w:sz w:val="30"/>
          <w:szCs w:val="30"/>
        </w:rPr>
      </w:pPr>
      <w:r>
        <w:rPr>
          <w:rFonts w:eastAsia="仿宋_GB2312"/>
          <w:sz w:val="30"/>
          <w:szCs w:val="30"/>
        </w:rPr>
        <w:t>法定代表人或其委托代理人：（签字）</w:t>
      </w:r>
    </w:p>
    <w:p w14:paraId="52A45E3A">
      <w:pPr>
        <w:spacing w:line="360" w:lineRule="auto"/>
        <w:rPr>
          <w:rFonts w:eastAsia="仿宋_GB2312"/>
          <w:sz w:val="30"/>
          <w:szCs w:val="30"/>
        </w:rPr>
      </w:pPr>
      <w:r>
        <w:rPr>
          <w:rFonts w:eastAsia="仿宋_GB2312"/>
          <w:sz w:val="30"/>
          <w:szCs w:val="30"/>
        </w:rPr>
        <w:t>地址：</w:t>
      </w:r>
      <w:r>
        <w:rPr>
          <w:rFonts w:eastAsia="仿宋_GB2312"/>
          <w:sz w:val="30"/>
          <w:szCs w:val="30"/>
          <w:u w:val="single"/>
        </w:rPr>
        <w:tab/>
      </w:r>
      <w:r>
        <w:rPr>
          <w:rFonts w:eastAsia="仿宋_GB2312"/>
          <w:sz w:val="30"/>
          <w:szCs w:val="30"/>
          <w:u w:val="single"/>
        </w:rPr>
        <w:tab/>
      </w:r>
      <w:r>
        <w:rPr>
          <w:rFonts w:eastAsia="仿宋_GB2312"/>
          <w:sz w:val="30"/>
          <w:szCs w:val="30"/>
          <w:u w:val="single"/>
        </w:rPr>
        <w:tab/>
      </w:r>
      <w:r>
        <w:rPr>
          <w:rFonts w:eastAsia="仿宋_GB2312"/>
          <w:sz w:val="30"/>
          <w:szCs w:val="30"/>
          <w:u w:val="single"/>
        </w:rPr>
        <w:tab/>
      </w:r>
      <w:r>
        <w:rPr>
          <w:rFonts w:eastAsia="仿宋_GB2312"/>
          <w:sz w:val="30"/>
          <w:szCs w:val="30"/>
          <w:u w:val="single"/>
        </w:rPr>
        <w:tab/>
      </w:r>
      <w:r>
        <w:rPr>
          <w:rFonts w:eastAsia="仿宋_GB2312"/>
          <w:sz w:val="30"/>
          <w:szCs w:val="30"/>
          <w:u w:val="single"/>
        </w:rPr>
        <w:tab/>
      </w:r>
      <w:r>
        <w:rPr>
          <w:rFonts w:eastAsia="仿宋_GB2312"/>
          <w:sz w:val="30"/>
          <w:szCs w:val="30"/>
          <w:u w:val="single"/>
        </w:rPr>
        <w:tab/>
      </w:r>
    </w:p>
    <w:p w14:paraId="060C5C86">
      <w:pPr>
        <w:spacing w:line="360" w:lineRule="auto"/>
        <w:rPr>
          <w:rFonts w:eastAsia="仿宋_GB2312"/>
          <w:sz w:val="30"/>
          <w:szCs w:val="30"/>
          <w:u w:val="single"/>
        </w:rPr>
      </w:pPr>
      <w:r>
        <w:rPr>
          <w:rFonts w:eastAsia="仿宋_GB2312"/>
          <w:sz w:val="30"/>
          <w:szCs w:val="30"/>
        </w:rPr>
        <w:t>邮政编码：</w:t>
      </w:r>
      <w:r>
        <w:rPr>
          <w:rFonts w:eastAsia="仿宋_GB2312"/>
          <w:sz w:val="30"/>
          <w:szCs w:val="30"/>
          <w:u w:val="single"/>
        </w:rPr>
        <w:tab/>
      </w:r>
      <w:r>
        <w:rPr>
          <w:rFonts w:eastAsia="仿宋_GB2312"/>
          <w:sz w:val="30"/>
          <w:szCs w:val="30"/>
          <w:u w:val="single"/>
        </w:rPr>
        <w:tab/>
      </w:r>
      <w:r>
        <w:rPr>
          <w:rFonts w:eastAsia="仿宋_GB2312"/>
          <w:sz w:val="30"/>
          <w:szCs w:val="30"/>
          <w:u w:val="single"/>
        </w:rPr>
        <w:tab/>
      </w:r>
      <w:r>
        <w:rPr>
          <w:rFonts w:eastAsia="仿宋_GB2312"/>
          <w:sz w:val="30"/>
          <w:szCs w:val="30"/>
          <w:u w:val="single"/>
        </w:rPr>
        <w:tab/>
      </w:r>
      <w:r>
        <w:rPr>
          <w:rFonts w:eastAsia="仿宋_GB2312"/>
          <w:sz w:val="30"/>
          <w:szCs w:val="30"/>
          <w:u w:val="single"/>
        </w:rPr>
        <w:tab/>
      </w:r>
      <w:r>
        <w:rPr>
          <w:rFonts w:eastAsia="仿宋_GB2312"/>
          <w:sz w:val="30"/>
          <w:szCs w:val="30"/>
          <w:u w:val="single"/>
        </w:rPr>
        <w:tab/>
      </w:r>
      <w:r>
        <w:rPr>
          <w:rFonts w:eastAsia="仿宋_GB2312"/>
          <w:sz w:val="30"/>
          <w:szCs w:val="30"/>
          <w:u w:val="single"/>
        </w:rPr>
        <w:tab/>
      </w:r>
    </w:p>
    <w:p w14:paraId="59426FC2">
      <w:pPr>
        <w:spacing w:line="360" w:lineRule="auto"/>
        <w:rPr>
          <w:rFonts w:eastAsia="仿宋_GB2312"/>
          <w:sz w:val="30"/>
          <w:szCs w:val="30"/>
          <w:u w:val="single"/>
        </w:rPr>
      </w:pPr>
      <w:r>
        <w:rPr>
          <w:rFonts w:eastAsia="仿宋_GB2312"/>
          <w:sz w:val="30"/>
          <w:szCs w:val="30"/>
        </w:rPr>
        <w:t>电话：</w:t>
      </w:r>
      <w:r>
        <w:rPr>
          <w:rFonts w:eastAsia="仿宋_GB2312"/>
          <w:sz w:val="30"/>
          <w:szCs w:val="30"/>
          <w:u w:val="single"/>
        </w:rPr>
        <w:tab/>
      </w:r>
      <w:r>
        <w:rPr>
          <w:rFonts w:eastAsia="仿宋_GB2312"/>
          <w:sz w:val="30"/>
          <w:szCs w:val="30"/>
          <w:u w:val="single"/>
        </w:rPr>
        <w:tab/>
      </w:r>
      <w:r>
        <w:rPr>
          <w:rFonts w:eastAsia="仿宋_GB2312"/>
          <w:sz w:val="30"/>
          <w:szCs w:val="30"/>
          <w:u w:val="single"/>
        </w:rPr>
        <w:tab/>
      </w:r>
      <w:r>
        <w:rPr>
          <w:rFonts w:eastAsia="仿宋_GB2312"/>
          <w:sz w:val="30"/>
          <w:szCs w:val="30"/>
          <w:u w:val="single"/>
        </w:rPr>
        <w:tab/>
      </w:r>
      <w:r>
        <w:rPr>
          <w:rFonts w:eastAsia="仿宋_GB2312"/>
          <w:sz w:val="30"/>
          <w:szCs w:val="30"/>
          <w:u w:val="single"/>
        </w:rPr>
        <w:tab/>
      </w:r>
      <w:r>
        <w:rPr>
          <w:rFonts w:eastAsia="仿宋_GB2312"/>
          <w:sz w:val="30"/>
          <w:szCs w:val="30"/>
          <w:u w:val="single"/>
        </w:rPr>
        <w:tab/>
      </w:r>
      <w:r>
        <w:rPr>
          <w:rFonts w:eastAsia="仿宋_GB2312"/>
          <w:sz w:val="30"/>
          <w:szCs w:val="30"/>
          <w:u w:val="single"/>
        </w:rPr>
        <w:tab/>
      </w:r>
    </w:p>
    <w:p w14:paraId="419C7C45">
      <w:pPr>
        <w:spacing w:line="360" w:lineRule="auto"/>
        <w:rPr>
          <w:rFonts w:eastAsia="仿宋_GB2312"/>
          <w:sz w:val="30"/>
          <w:szCs w:val="30"/>
          <w:u w:val="single"/>
        </w:rPr>
      </w:pPr>
      <w:r>
        <w:rPr>
          <w:rFonts w:eastAsia="仿宋_GB2312"/>
          <w:sz w:val="30"/>
          <w:szCs w:val="30"/>
        </w:rPr>
        <w:t>传真：</w:t>
      </w:r>
      <w:r>
        <w:rPr>
          <w:rFonts w:eastAsia="仿宋_GB2312"/>
          <w:sz w:val="30"/>
          <w:szCs w:val="30"/>
          <w:u w:val="single"/>
        </w:rPr>
        <w:tab/>
      </w:r>
      <w:r>
        <w:rPr>
          <w:rFonts w:eastAsia="仿宋_GB2312"/>
          <w:sz w:val="30"/>
          <w:szCs w:val="30"/>
          <w:u w:val="single"/>
        </w:rPr>
        <w:tab/>
      </w:r>
      <w:r>
        <w:rPr>
          <w:rFonts w:eastAsia="仿宋_GB2312"/>
          <w:sz w:val="30"/>
          <w:szCs w:val="30"/>
          <w:u w:val="single"/>
        </w:rPr>
        <w:tab/>
      </w:r>
      <w:r>
        <w:rPr>
          <w:rFonts w:eastAsia="仿宋_GB2312"/>
          <w:sz w:val="30"/>
          <w:szCs w:val="30"/>
          <w:u w:val="single"/>
        </w:rPr>
        <w:tab/>
      </w:r>
      <w:r>
        <w:rPr>
          <w:rFonts w:eastAsia="仿宋_GB2312"/>
          <w:sz w:val="30"/>
          <w:szCs w:val="30"/>
          <w:u w:val="single"/>
        </w:rPr>
        <w:tab/>
      </w:r>
      <w:r>
        <w:rPr>
          <w:rFonts w:eastAsia="仿宋_GB2312"/>
          <w:sz w:val="30"/>
          <w:szCs w:val="30"/>
          <w:u w:val="single"/>
        </w:rPr>
        <w:tab/>
      </w:r>
      <w:r>
        <w:rPr>
          <w:rFonts w:eastAsia="仿宋_GB2312"/>
          <w:sz w:val="30"/>
          <w:szCs w:val="30"/>
          <w:u w:val="single"/>
        </w:rPr>
        <w:tab/>
      </w:r>
    </w:p>
    <w:p w14:paraId="618640F8">
      <w:pPr>
        <w:spacing w:line="360" w:lineRule="auto"/>
        <w:rPr>
          <w:rFonts w:eastAsia="仿宋_GB2312"/>
          <w:sz w:val="30"/>
          <w:szCs w:val="30"/>
        </w:rPr>
      </w:pPr>
    </w:p>
    <w:p w14:paraId="08B8AE59">
      <w:pPr>
        <w:spacing w:line="360" w:lineRule="auto"/>
        <w:rPr>
          <w:rFonts w:eastAsia="仿宋_GB2312"/>
          <w:sz w:val="30"/>
          <w:szCs w:val="30"/>
          <w:u w:val="single"/>
        </w:rPr>
      </w:pPr>
    </w:p>
    <w:p w14:paraId="287F4985">
      <w:pPr>
        <w:spacing w:line="360" w:lineRule="auto"/>
        <w:rPr>
          <w:rFonts w:eastAsia="仿宋_GB2312"/>
          <w:sz w:val="30"/>
          <w:szCs w:val="30"/>
        </w:rPr>
      </w:pPr>
      <w:r>
        <w:rPr>
          <w:rFonts w:eastAsia="仿宋_GB2312"/>
          <w:sz w:val="30"/>
          <w:szCs w:val="30"/>
        </w:rPr>
        <w:t>年月日</w:t>
      </w:r>
    </w:p>
    <w:p w14:paraId="1B259207">
      <w:pPr>
        <w:spacing w:line="440" w:lineRule="exact"/>
        <w:rPr>
          <w:rFonts w:eastAsia="黑体"/>
          <w:sz w:val="30"/>
          <w:szCs w:val="30"/>
        </w:rPr>
      </w:pPr>
      <w:r>
        <w:rPr>
          <w:rFonts w:eastAsia="仿宋_GB2312"/>
          <w:b/>
          <w:sz w:val="30"/>
          <w:szCs w:val="30"/>
        </w:rPr>
        <w:br w:type="page"/>
      </w:r>
      <w:r>
        <w:rPr>
          <w:rFonts w:eastAsia="仿宋_GB2312"/>
          <w:sz w:val="30"/>
          <w:szCs w:val="30"/>
        </w:rPr>
        <w:t>附</w:t>
      </w:r>
      <w:bookmarkStart w:id="1005" w:name="_Toc296347232"/>
      <w:bookmarkStart w:id="1006" w:name="_Toc296944572"/>
      <w:bookmarkStart w:id="1007" w:name="_Toc296891273"/>
      <w:bookmarkStart w:id="1008" w:name="_Toc296891061"/>
      <w:bookmarkStart w:id="1009" w:name="_Toc296346734"/>
      <w:bookmarkStart w:id="1010" w:name="_Toc296503233"/>
      <w:r>
        <w:rPr>
          <w:rFonts w:eastAsia="仿宋_GB2312"/>
          <w:sz w:val="30"/>
          <w:szCs w:val="30"/>
        </w:rPr>
        <w:t xml:space="preserve">件10: </w:t>
      </w:r>
    </w:p>
    <w:bookmarkEnd w:id="1005"/>
    <w:bookmarkEnd w:id="1006"/>
    <w:bookmarkEnd w:id="1007"/>
    <w:bookmarkEnd w:id="1008"/>
    <w:bookmarkEnd w:id="1009"/>
    <w:bookmarkEnd w:id="1010"/>
    <w:p w14:paraId="76FAC04F">
      <w:pPr>
        <w:spacing w:before="156" w:beforeLines="50" w:after="156" w:afterLines="50" w:line="440" w:lineRule="exact"/>
        <w:jc w:val="center"/>
        <w:rPr>
          <w:rFonts w:eastAsia="黑体"/>
          <w:sz w:val="30"/>
          <w:szCs w:val="30"/>
        </w:rPr>
      </w:pPr>
      <w:r>
        <w:rPr>
          <w:rFonts w:eastAsia="黑体"/>
          <w:sz w:val="30"/>
          <w:szCs w:val="30"/>
        </w:rPr>
        <w:t>支付担保</w:t>
      </w:r>
    </w:p>
    <w:p w14:paraId="7F52EEC5">
      <w:pPr>
        <w:spacing w:line="440" w:lineRule="exact"/>
        <w:jc w:val="left"/>
        <w:rPr>
          <w:rFonts w:eastAsia="仿宋_GB2312"/>
          <w:sz w:val="30"/>
          <w:szCs w:val="30"/>
        </w:rPr>
      </w:pPr>
      <w:r>
        <w:rPr>
          <w:rFonts w:eastAsia="仿宋_GB2312"/>
          <w:sz w:val="30"/>
          <w:szCs w:val="30"/>
        </w:rPr>
        <w:t>（承包人）：</w:t>
      </w:r>
    </w:p>
    <w:p w14:paraId="1A2B3FEF">
      <w:pPr>
        <w:spacing w:line="440" w:lineRule="exact"/>
        <w:jc w:val="left"/>
        <w:rPr>
          <w:rFonts w:eastAsia="仿宋_GB2312"/>
          <w:sz w:val="30"/>
          <w:szCs w:val="30"/>
        </w:rPr>
      </w:pPr>
    </w:p>
    <w:p w14:paraId="7F14F300">
      <w:pPr>
        <w:spacing w:line="360" w:lineRule="auto"/>
        <w:ind w:firstLine="600" w:firstLineChars="200"/>
        <w:jc w:val="left"/>
        <w:rPr>
          <w:rFonts w:eastAsia="仿宋_GB2312"/>
          <w:sz w:val="30"/>
          <w:szCs w:val="30"/>
        </w:rPr>
      </w:pPr>
      <w:r>
        <w:rPr>
          <w:rFonts w:eastAsia="仿宋_GB2312"/>
          <w:sz w:val="30"/>
          <w:szCs w:val="30"/>
        </w:rPr>
        <w:t>鉴于你方作为承包人已经与（发包人名称）（以下称</w:t>
      </w:r>
      <w:r>
        <w:rPr>
          <w:rFonts w:hint="eastAsia" w:eastAsia="仿宋_GB2312"/>
          <w:sz w:val="30"/>
          <w:szCs w:val="30"/>
        </w:rPr>
        <w:t>“</w:t>
      </w:r>
      <w:r>
        <w:rPr>
          <w:rFonts w:eastAsia="仿宋_GB2312"/>
          <w:sz w:val="30"/>
          <w:szCs w:val="30"/>
        </w:rPr>
        <w:t>发包人</w:t>
      </w:r>
      <w:r>
        <w:rPr>
          <w:rFonts w:hint="eastAsia" w:eastAsia="仿宋_GB2312"/>
          <w:sz w:val="30"/>
          <w:szCs w:val="30"/>
        </w:rPr>
        <w:t>”</w:t>
      </w:r>
      <w:r>
        <w:rPr>
          <w:rFonts w:eastAsia="仿宋_GB2312"/>
          <w:sz w:val="30"/>
          <w:szCs w:val="30"/>
        </w:rPr>
        <w:t>）于年月日签订了（工程名称）《建设工程施工合同》（以下称</w:t>
      </w:r>
      <w:r>
        <w:rPr>
          <w:rFonts w:hint="eastAsia" w:eastAsia="仿宋_GB2312"/>
          <w:sz w:val="30"/>
          <w:szCs w:val="30"/>
        </w:rPr>
        <w:t>“</w:t>
      </w:r>
      <w:r>
        <w:rPr>
          <w:rFonts w:eastAsia="仿宋_GB2312"/>
          <w:sz w:val="30"/>
          <w:szCs w:val="30"/>
        </w:rPr>
        <w:t>主合同</w:t>
      </w:r>
      <w:r>
        <w:rPr>
          <w:rFonts w:hint="eastAsia" w:eastAsia="仿宋_GB2312"/>
          <w:sz w:val="30"/>
          <w:szCs w:val="30"/>
        </w:rPr>
        <w:t>”</w:t>
      </w:r>
      <w:r>
        <w:rPr>
          <w:rFonts w:eastAsia="仿宋_GB2312"/>
          <w:sz w:val="30"/>
          <w:szCs w:val="30"/>
        </w:rPr>
        <w:t>），应发包人的申请，我方愿就发包人履行主合同约定的工程款支付义务以保证的方式向你方提供如下担保：</w:t>
      </w:r>
    </w:p>
    <w:p w14:paraId="02F1BD9A">
      <w:pPr>
        <w:spacing w:line="360" w:lineRule="auto"/>
        <w:ind w:firstLine="600" w:firstLineChars="200"/>
        <w:jc w:val="left"/>
        <w:rPr>
          <w:rFonts w:eastAsia="黑体"/>
          <w:sz w:val="30"/>
          <w:szCs w:val="30"/>
        </w:rPr>
      </w:pPr>
      <w:r>
        <w:rPr>
          <w:rFonts w:eastAsia="黑体"/>
          <w:sz w:val="30"/>
          <w:szCs w:val="30"/>
        </w:rPr>
        <w:t>一、保证的范围及保证金额</w:t>
      </w:r>
    </w:p>
    <w:p w14:paraId="14FB3F00">
      <w:pPr>
        <w:spacing w:line="360" w:lineRule="auto"/>
        <w:ind w:firstLine="600" w:firstLineChars="200"/>
        <w:jc w:val="left"/>
        <w:rPr>
          <w:rFonts w:eastAsia="仿宋_GB2312"/>
          <w:sz w:val="30"/>
          <w:szCs w:val="30"/>
        </w:rPr>
      </w:pPr>
      <w:r>
        <w:rPr>
          <w:rFonts w:hint="eastAsia" w:eastAsia="仿宋_GB2312"/>
          <w:sz w:val="30"/>
          <w:szCs w:val="30"/>
        </w:rPr>
        <w:t xml:space="preserve">1. </w:t>
      </w:r>
      <w:r>
        <w:rPr>
          <w:rFonts w:eastAsia="仿宋_GB2312"/>
          <w:sz w:val="30"/>
          <w:szCs w:val="30"/>
        </w:rPr>
        <w:t>我方的保证范围是主合同约定的工程款。</w:t>
      </w:r>
    </w:p>
    <w:p w14:paraId="14DD6FD8">
      <w:pPr>
        <w:spacing w:line="360" w:lineRule="auto"/>
        <w:ind w:firstLine="600" w:firstLineChars="200"/>
        <w:jc w:val="left"/>
        <w:rPr>
          <w:rFonts w:eastAsia="仿宋_GB2312"/>
          <w:sz w:val="30"/>
          <w:szCs w:val="30"/>
        </w:rPr>
      </w:pPr>
      <w:r>
        <w:rPr>
          <w:rFonts w:hint="eastAsia" w:eastAsia="仿宋_GB2312"/>
          <w:sz w:val="30"/>
          <w:szCs w:val="30"/>
        </w:rPr>
        <w:t xml:space="preserve">2. </w:t>
      </w:r>
      <w:r>
        <w:rPr>
          <w:rFonts w:eastAsia="仿宋_GB2312"/>
          <w:sz w:val="30"/>
          <w:szCs w:val="30"/>
        </w:rPr>
        <w:t>本保函所称主合同约定的工程款是指主合同约定的除工程质量保证金以外的合同价款。</w:t>
      </w:r>
    </w:p>
    <w:p w14:paraId="698A6189">
      <w:pPr>
        <w:spacing w:line="360" w:lineRule="auto"/>
        <w:ind w:firstLine="600" w:firstLineChars="200"/>
        <w:jc w:val="left"/>
        <w:rPr>
          <w:rFonts w:eastAsia="仿宋_GB2312"/>
          <w:sz w:val="30"/>
          <w:szCs w:val="30"/>
        </w:rPr>
      </w:pPr>
      <w:r>
        <w:rPr>
          <w:rFonts w:hint="eastAsia" w:eastAsia="仿宋_GB2312"/>
          <w:sz w:val="30"/>
          <w:szCs w:val="30"/>
        </w:rPr>
        <w:t xml:space="preserve">3. </w:t>
      </w:r>
      <w:r>
        <w:rPr>
          <w:rFonts w:eastAsia="仿宋_GB2312"/>
          <w:sz w:val="30"/>
          <w:szCs w:val="30"/>
        </w:rPr>
        <w:t>我方保证的金额是主合同约定的工程款的%，数额最高不超过人民币元（大写：）。</w:t>
      </w:r>
    </w:p>
    <w:p w14:paraId="291FD3B8">
      <w:pPr>
        <w:spacing w:line="360" w:lineRule="auto"/>
        <w:ind w:firstLine="600" w:firstLineChars="200"/>
        <w:jc w:val="left"/>
        <w:rPr>
          <w:rFonts w:eastAsia="黑体"/>
          <w:sz w:val="30"/>
          <w:szCs w:val="30"/>
        </w:rPr>
      </w:pPr>
      <w:r>
        <w:rPr>
          <w:rFonts w:eastAsia="黑体"/>
          <w:sz w:val="30"/>
          <w:szCs w:val="30"/>
        </w:rPr>
        <w:t>二、保证的方式及保证期间</w:t>
      </w:r>
    </w:p>
    <w:p w14:paraId="74588676">
      <w:pPr>
        <w:spacing w:line="360" w:lineRule="auto"/>
        <w:ind w:firstLine="600" w:firstLineChars="200"/>
        <w:jc w:val="left"/>
        <w:rPr>
          <w:rFonts w:eastAsia="仿宋_GB2312"/>
          <w:sz w:val="30"/>
          <w:szCs w:val="30"/>
        </w:rPr>
      </w:pPr>
      <w:r>
        <w:rPr>
          <w:rFonts w:hint="eastAsia" w:eastAsia="仿宋_GB2312"/>
          <w:sz w:val="30"/>
          <w:szCs w:val="30"/>
        </w:rPr>
        <w:t xml:space="preserve">1. </w:t>
      </w:r>
      <w:r>
        <w:rPr>
          <w:rFonts w:eastAsia="仿宋_GB2312"/>
          <w:sz w:val="30"/>
          <w:szCs w:val="30"/>
        </w:rPr>
        <w:t>我方保证的方式为：连带责任保证。</w:t>
      </w:r>
    </w:p>
    <w:p w14:paraId="79EC0988">
      <w:pPr>
        <w:spacing w:line="360" w:lineRule="auto"/>
        <w:ind w:firstLine="600" w:firstLineChars="200"/>
        <w:jc w:val="left"/>
        <w:rPr>
          <w:rFonts w:eastAsia="仿宋_GB2312"/>
          <w:sz w:val="30"/>
          <w:szCs w:val="30"/>
        </w:rPr>
      </w:pPr>
      <w:r>
        <w:rPr>
          <w:rFonts w:hint="eastAsia" w:eastAsia="仿宋_GB2312"/>
          <w:sz w:val="30"/>
          <w:szCs w:val="30"/>
        </w:rPr>
        <w:t xml:space="preserve">2. </w:t>
      </w:r>
      <w:r>
        <w:rPr>
          <w:rFonts w:eastAsia="仿宋_GB2312"/>
          <w:sz w:val="30"/>
          <w:szCs w:val="30"/>
        </w:rPr>
        <w:t>我方保证的期间为：自本合同生效之日起至主合同约定的工程款支付完毕之日后日内。</w:t>
      </w:r>
    </w:p>
    <w:p w14:paraId="6EBFE8B0">
      <w:pPr>
        <w:spacing w:line="360" w:lineRule="auto"/>
        <w:ind w:firstLine="600" w:firstLineChars="200"/>
        <w:jc w:val="left"/>
        <w:rPr>
          <w:rFonts w:eastAsia="仿宋_GB2312"/>
          <w:sz w:val="30"/>
          <w:szCs w:val="30"/>
        </w:rPr>
      </w:pPr>
      <w:r>
        <w:rPr>
          <w:rFonts w:hint="eastAsia" w:eastAsia="仿宋_GB2312"/>
          <w:sz w:val="30"/>
          <w:szCs w:val="30"/>
        </w:rPr>
        <w:t xml:space="preserve">3. </w:t>
      </w:r>
      <w:r>
        <w:rPr>
          <w:rFonts w:eastAsia="仿宋_GB2312"/>
          <w:sz w:val="30"/>
          <w:szCs w:val="30"/>
        </w:rPr>
        <w:t>你方与发包人协议变更工程款支付日期的，经我方书面同意后，保证期间按照变更后的支付日期做相应调整。</w:t>
      </w:r>
    </w:p>
    <w:p w14:paraId="6457B0AE">
      <w:pPr>
        <w:spacing w:line="360" w:lineRule="auto"/>
        <w:ind w:firstLine="600" w:firstLineChars="200"/>
        <w:jc w:val="left"/>
        <w:rPr>
          <w:rFonts w:eastAsia="黑体"/>
          <w:sz w:val="30"/>
          <w:szCs w:val="30"/>
        </w:rPr>
      </w:pPr>
      <w:r>
        <w:rPr>
          <w:rFonts w:eastAsia="黑体"/>
          <w:sz w:val="30"/>
          <w:szCs w:val="30"/>
        </w:rPr>
        <w:t>三、承担保证责任的形式</w:t>
      </w:r>
    </w:p>
    <w:p w14:paraId="6FDF9960">
      <w:pPr>
        <w:spacing w:line="360" w:lineRule="auto"/>
        <w:ind w:firstLine="600" w:firstLineChars="200"/>
        <w:jc w:val="left"/>
        <w:rPr>
          <w:rFonts w:eastAsia="仿宋_GB2312"/>
          <w:sz w:val="30"/>
          <w:szCs w:val="30"/>
        </w:rPr>
      </w:pPr>
      <w:r>
        <w:rPr>
          <w:rFonts w:eastAsia="仿宋_GB2312"/>
          <w:sz w:val="30"/>
          <w:szCs w:val="30"/>
        </w:rPr>
        <w:t>我方承担保证责任的形式是代为支付。发包人未按主合同约定向你方支付工程款的，由我方在保证金额内代为支付。</w:t>
      </w:r>
    </w:p>
    <w:p w14:paraId="233D4E49">
      <w:pPr>
        <w:spacing w:line="360" w:lineRule="auto"/>
        <w:ind w:firstLine="600" w:firstLineChars="200"/>
        <w:jc w:val="left"/>
        <w:rPr>
          <w:rFonts w:eastAsia="黑体"/>
          <w:sz w:val="30"/>
          <w:szCs w:val="30"/>
        </w:rPr>
      </w:pPr>
      <w:r>
        <w:rPr>
          <w:rFonts w:eastAsia="黑体"/>
          <w:sz w:val="30"/>
          <w:szCs w:val="30"/>
        </w:rPr>
        <w:t>四、代偿的安排</w:t>
      </w:r>
    </w:p>
    <w:p w14:paraId="7C74358E">
      <w:pPr>
        <w:spacing w:line="360" w:lineRule="auto"/>
        <w:ind w:firstLine="600" w:firstLineChars="200"/>
        <w:jc w:val="left"/>
        <w:rPr>
          <w:rFonts w:eastAsia="仿宋_GB2312"/>
          <w:sz w:val="30"/>
          <w:szCs w:val="30"/>
        </w:rPr>
      </w:pPr>
      <w:r>
        <w:rPr>
          <w:rFonts w:hint="eastAsia" w:eastAsia="仿宋_GB2312"/>
          <w:sz w:val="30"/>
          <w:szCs w:val="30"/>
        </w:rPr>
        <w:t xml:space="preserve">1. </w:t>
      </w:r>
      <w:r>
        <w:rPr>
          <w:rFonts w:eastAsia="仿宋_GB2312"/>
          <w:sz w:val="30"/>
          <w:szCs w:val="30"/>
        </w:rPr>
        <w:t>你方要求我方承担保证责任的，应向我方发出书面索赔通知及发包人未支付主合同约定工程款的证明材料。索赔通知应写明要求索赔的金额，支付款项应到达的账号。</w:t>
      </w:r>
    </w:p>
    <w:p w14:paraId="709BFD91">
      <w:pPr>
        <w:spacing w:line="360" w:lineRule="auto"/>
        <w:ind w:firstLine="600" w:firstLineChars="200"/>
        <w:jc w:val="left"/>
        <w:rPr>
          <w:rFonts w:eastAsia="仿宋_GB2312"/>
          <w:sz w:val="30"/>
          <w:szCs w:val="30"/>
        </w:rPr>
      </w:pPr>
      <w:r>
        <w:rPr>
          <w:rFonts w:hint="eastAsia" w:eastAsia="仿宋_GB2312"/>
          <w:sz w:val="30"/>
          <w:szCs w:val="30"/>
        </w:rPr>
        <w:t xml:space="preserve">2. </w:t>
      </w:r>
      <w:r>
        <w:rPr>
          <w:rFonts w:eastAsia="仿宋_GB2312"/>
          <w:sz w:val="30"/>
          <w:szCs w:val="30"/>
        </w:rPr>
        <w:t>在出现你方与发包人因工程质量发生争议，发包人拒绝向你方支付工程款的情形时，你方要求我方履行保证责任代为支付的，需提供符合相应条件要求的工程质量检测机构出具的质量说明材料。</w:t>
      </w:r>
    </w:p>
    <w:p w14:paraId="73ED7B3E">
      <w:pPr>
        <w:spacing w:line="360" w:lineRule="auto"/>
        <w:ind w:firstLine="600" w:firstLineChars="200"/>
        <w:jc w:val="left"/>
        <w:rPr>
          <w:rFonts w:eastAsia="仿宋_GB2312"/>
          <w:sz w:val="30"/>
          <w:szCs w:val="30"/>
        </w:rPr>
      </w:pPr>
      <w:r>
        <w:rPr>
          <w:rFonts w:hint="eastAsia" w:eastAsia="仿宋_GB2312"/>
          <w:sz w:val="30"/>
          <w:szCs w:val="30"/>
        </w:rPr>
        <w:t xml:space="preserve">3. </w:t>
      </w:r>
      <w:r>
        <w:rPr>
          <w:rFonts w:eastAsia="仿宋_GB2312"/>
          <w:sz w:val="30"/>
          <w:szCs w:val="30"/>
        </w:rPr>
        <w:t>我方收到你方的书面索赔通知及相应的证明材料后７天内无条件支付。</w:t>
      </w:r>
    </w:p>
    <w:p w14:paraId="30C89CB6">
      <w:pPr>
        <w:spacing w:line="360" w:lineRule="auto"/>
        <w:ind w:firstLine="600" w:firstLineChars="200"/>
        <w:jc w:val="left"/>
        <w:rPr>
          <w:rFonts w:eastAsia="黑体"/>
          <w:sz w:val="30"/>
          <w:szCs w:val="30"/>
        </w:rPr>
      </w:pPr>
      <w:r>
        <w:rPr>
          <w:rFonts w:eastAsia="黑体"/>
          <w:sz w:val="30"/>
          <w:szCs w:val="30"/>
        </w:rPr>
        <w:t>五、保证责任的解除</w:t>
      </w:r>
    </w:p>
    <w:p w14:paraId="59C917A7">
      <w:pPr>
        <w:spacing w:line="360" w:lineRule="auto"/>
        <w:ind w:firstLine="600" w:firstLineChars="200"/>
        <w:jc w:val="left"/>
        <w:rPr>
          <w:rFonts w:eastAsia="仿宋_GB2312"/>
          <w:sz w:val="30"/>
          <w:szCs w:val="30"/>
        </w:rPr>
      </w:pPr>
      <w:r>
        <w:rPr>
          <w:rFonts w:hint="eastAsia" w:eastAsia="仿宋_GB2312"/>
          <w:sz w:val="30"/>
          <w:szCs w:val="30"/>
        </w:rPr>
        <w:t xml:space="preserve">1. </w:t>
      </w:r>
      <w:r>
        <w:rPr>
          <w:rFonts w:eastAsia="仿宋_GB2312"/>
          <w:sz w:val="30"/>
          <w:szCs w:val="30"/>
        </w:rPr>
        <w:t>在本保函承诺的保证期间内，你方未书面向我方主张保证责任的，自保证期间届满次日起，我方保证责任解除。</w:t>
      </w:r>
    </w:p>
    <w:p w14:paraId="57ABA3EA">
      <w:pPr>
        <w:spacing w:line="360" w:lineRule="auto"/>
        <w:ind w:firstLine="600" w:firstLineChars="200"/>
        <w:jc w:val="left"/>
        <w:rPr>
          <w:rFonts w:eastAsia="仿宋_GB2312"/>
          <w:sz w:val="30"/>
          <w:szCs w:val="30"/>
        </w:rPr>
      </w:pPr>
      <w:r>
        <w:rPr>
          <w:rFonts w:hint="eastAsia" w:eastAsia="仿宋_GB2312"/>
          <w:sz w:val="30"/>
          <w:szCs w:val="30"/>
        </w:rPr>
        <w:t xml:space="preserve">2. </w:t>
      </w:r>
      <w:r>
        <w:rPr>
          <w:rFonts w:eastAsia="仿宋_GB2312"/>
          <w:sz w:val="30"/>
          <w:szCs w:val="30"/>
        </w:rPr>
        <w:t>发包人按主合同约定履行了工程款的全部支付义务的，自本保函承诺的保证期间届满次日起，我方保证责任解除。</w:t>
      </w:r>
    </w:p>
    <w:p w14:paraId="349B75E9">
      <w:pPr>
        <w:spacing w:line="360" w:lineRule="auto"/>
        <w:ind w:firstLine="600" w:firstLineChars="200"/>
        <w:jc w:val="left"/>
        <w:rPr>
          <w:rFonts w:eastAsia="仿宋_GB2312"/>
          <w:sz w:val="30"/>
          <w:szCs w:val="30"/>
        </w:rPr>
      </w:pPr>
      <w:r>
        <w:rPr>
          <w:rFonts w:hint="eastAsia" w:eastAsia="仿宋_GB2312"/>
          <w:sz w:val="30"/>
          <w:szCs w:val="30"/>
        </w:rPr>
        <w:t xml:space="preserve">3. </w:t>
      </w:r>
      <w:r>
        <w:rPr>
          <w:rFonts w:eastAsia="仿宋_GB2312"/>
          <w:sz w:val="30"/>
          <w:szCs w:val="30"/>
        </w:rPr>
        <w:t>我方按照本保函向你方履行保证责任所支付金额达到本保函保证金额时，自我方向你方支付（支付款项从我方账户划出）之日起，保证责任即解除。</w:t>
      </w:r>
    </w:p>
    <w:p w14:paraId="7FECA019">
      <w:pPr>
        <w:spacing w:line="360" w:lineRule="auto"/>
        <w:ind w:firstLine="600" w:firstLineChars="200"/>
        <w:jc w:val="left"/>
        <w:rPr>
          <w:rFonts w:eastAsia="仿宋_GB2312"/>
          <w:sz w:val="30"/>
          <w:szCs w:val="30"/>
        </w:rPr>
      </w:pPr>
      <w:r>
        <w:rPr>
          <w:rFonts w:hint="eastAsia" w:eastAsia="仿宋_GB2312"/>
          <w:sz w:val="30"/>
          <w:szCs w:val="30"/>
        </w:rPr>
        <w:t xml:space="preserve">4. </w:t>
      </w:r>
      <w:r>
        <w:rPr>
          <w:rFonts w:eastAsia="仿宋_GB2312"/>
          <w:sz w:val="30"/>
          <w:szCs w:val="30"/>
        </w:rPr>
        <w:t>按照法律法规的规定或出现应解除我方保证责任的其他情形的，我方在本保函项下的保证责任亦解除。</w:t>
      </w:r>
    </w:p>
    <w:p w14:paraId="750B7A86">
      <w:pPr>
        <w:spacing w:line="360" w:lineRule="auto"/>
        <w:jc w:val="left"/>
        <w:rPr>
          <w:rFonts w:eastAsia="仿宋_GB2312"/>
          <w:sz w:val="30"/>
          <w:szCs w:val="30"/>
        </w:rPr>
      </w:pPr>
    </w:p>
    <w:p w14:paraId="1A2C0751">
      <w:pPr>
        <w:spacing w:line="360" w:lineRule="auto"/>
        <w:ind w:firstLine="600" w:firstLineChars="200"/>
        <w:jc w:val="left"/>
        <w:rPr>
          <w:rFonts w:eastAsia="仿宋_GB2312"/>
          <w:sz w:val="30"/>
          <w:szCs w:val="30"/>
        </w:rPr>
      </w:pPr>
      <w:r>
        <w:rPr>
          <w:rFonts w:hint="eastAsia" w:eastAsia="仿宋_GB2312"/>
          <w:sz w:val="30"/>
          <w:szCs w:val="30"/>
        </w:rPr>
        <w:t xml:space="preserve">5. </w:t>
      </w:r>
      <w:r>
        <w:rPr>
          <w:rFonts w:eastAsia="仿宋_GB2312"/>
          <w:sz w:val="30"/>
          <w:szCs w:val="30"/>
        </w:rPr>
        <w:t>我方解除保证责任后，你方应自我方保证责任解除之日起个工作日内，将本保函原件返还我方。</w:t>
      </w:r>
    </w:p>
    <w:p w14:paraId="12233C97">
      <w:pPr>
        <w:spacing w:line="360" w:lineRule="auto"/>
        <w:ind w:firstLine="600" w:firstLineChars="200"/>
        <w:jc w:val="left"/>
        <w:rPr>
          <w:rFonts w:eastAsia="黑体"/>
          <w:sz w:val="30"/>
          <w:szCs w:val="30"/>
        </w:rPr>
      </w:pPr>
      <w:r>
        <w:rPr>
          <w:rFonts w:eastAsia="黑体"/>
          <w:sz w:val="30"/>
          <w:szCs w:val="30"/>
        </w:rPr>
        <w:t>六、免责条款</w:t>
      </w:r>
    </w:p>
    <w:p w14:paraId="04D0E5EB">
      <w:pPr>
        <w:spacing w:line="360" w:lineRule="auto"/>
        <w:ind w:firstLine="600" w:firstLineChars="200"/>
        <w:jc w:val="left"/>
        <w:rPr>
          <w:rFonts w:eastAsia="仿宋_GB2312"/>
          <w:sz w:val="30"/>
          <w:szCs w:val="30"/>
        </w:rPr>
      </w:pPr>
      <w:r>
        <w:rPr>
          <w:rFonts w:hint="eastAsia" w:eastAsia="仿宋_GB2312"/>
          <w:sz w:val="30"/>
          <w:szCs w:val="30"/>
        </w:rPr>
        <w:t xml:space="preserve">1. </w:t>
      </w:r>
      <w:r>
        <w:rPr>
          <w:rFonts w:eastAsia="仿宋_GB2312"/>
          <w:sz w:val="30"/>
          <w:szCs w:val="30"/>
        </w:rPr>
        <w:t>因你方违约致使发包人不能履行义务的，我方不承担保证责任。</w:t>
      </w:r>
    </w:p>
    <w:p w14:paraId="636E6704">
      <w:pPr>
        <w:spacing w:line="360" w:lineRule="auto"/>
        <w:ind w:firstLine="600" w:firstLineChars="200"/>
        <w:jc w:val="left"/>
        <w:rPr>
          <w:rFonts w:eastAsia="仿宋_GB2312"/>
          <w:sz w:val="30"/>
          <w:szCs w:val="30"/>
        </w:rPr>
      </w:pPr>
      <w:r>
        <w:rPr>
          <w:rFonts w:hint="eastAsia" w:eastAsia="仿宋_GB2312"/>
          <w:sz w:val="30"/>
          <w:szCs w:val="30"/>
        </w:rPr>
        <w:t xml:space="preserve">2. </w:t>
      </w:r>
      <w:r>
        <w:rPr>
          <w:rFonts w:eastAsia="仿宋_GB2312"/>
          <w:sz w:val="30"/>
          <w:szCs w:val="30"/>
        </w:rPr>
        <w:t>依照法律法规的规定或你方与发包人的另行约定，免除发包人部分或全部义务的，我方亦免除其相应的保证责任。</w:t>
      </w:r>
    </w:p>
    <w:p w14:paraId="2CA23864">
      <w:pPr>
        <w:spacing w:line="360" w:lineRule="auto"/>
        <w:ind w:firstLine="600" w:firstLineChars="200"/>
        <w:jc w:val="left"/>
        <w:rPr>
          <w:rFonts w:eastAsia="仿宋_GB2312"/>
          <w:sz w:val="30"/>
          <w:szCs w:val="30"/>
        </w:rPr>
      </w:pPr>
      <w:r>
        <w:rPr>
          <w:rFonts w:hint="eastAsia" w:eastAsia="仿宋_GB2312"/>
          <w:sz w:val="30"/>
          <w:szCs w:val="30"/>
        </w:rPr>
        <w:t xml:space="preserve">3. </w:t>
      </w:r>
      <w:r>
        <w:rPr>
          <w:rFonts w:eastAsia="仿宋_GB2312"/>
          <w:sz w:val="30"/>
          <w:szCs w:val="30"/>
        </w:rPr>
        <w:t>你方与发包人协议变更主合同的，如加重发包人责任致使我方保证责任加重的，需征得我方书面同意，否则我方不再承担因此而加重部分的保证责任，但主合同第10条</w:t>
      </w:r>
      <w:r>
        <w:rPr>
          <w:rFonts w:hint="eastAsia" w:eastAsia="仿宋_GB2312"/>
          <w:sz w:val="30"/>
          <w:szCs w:val="30"/>
        </w:rPr>
        <w:t>〔</w:t>
      </w:r>
      <w:r>
        <w:rPr>
          <w:rFonts w:eastAsia="仿宋_GB2312"/>
          <w:sz w:val="30"/>
          <w:szCs w:val="30"/>
        </w:rPr>
        <w:t>变更</w:t>
      </w:r>
      <w:r>
        <w:rPr>
          <w:rFonts w:hint="eastAsia" w:eastAsia="仿宋_GB2312"/>
          <w:sz w:val="30"/>
          <w:szCs w:val="30"/>
        </w:rPr>
        <w:t>〕</w:t>
      </w:r>
      <w:r>
        <w:rPr>
          <w:rFonts w:eastAsia="仿宋_GB2312"/>
          <w:sz w:val="30"/>
          <w:szCs w:val="30"/>
        </w:rPr>
        <w:t>约定的变更不受本款限制。</w:t>
      </w:r>
    </w:p>
    <w:p w14:paraId="433F9A41">
      <w:pPr>
        <w:spacing w:line="360" w:lineRule="auto"/>
        <w:ind w:firstLine="600" w:firstLineChars="200"/>
        <w:jc w:val="left"/>
        <w:rPr>
          <w:rFonts w:eastAsia="仿宋_GB2312"/>
          <w:sz w:val="30"/>
          <w:szCs w:val="30"/>
        </w:rPr>
      </w:pPr>
      <w:r>
        <w:rPr>
          <w:rFonts w:hint="eastAsia" w:eastAsia="仿宋_GB2312"/>
          <w:sz w:val="30"/>
          <w:szCs w:val="30"/>
        </w:rPr>
        <w:t xml:space="preserve">4. </w:t>
      </w:r>
      <w:r>
        <w:rPr>
          <w:rFonts w:eastAsia="仿宋_GB2312"/>
          <w:sz w:val="30"/>
          <w:szCs w:val="30"/>
        </w:rPr>
        <w:t>因不可抗力造成发包人不能履行义务的，我方不承担保证责任。</w:t>
      </w:r>
    </w:p>
    <w:p w14:paraId="6C358CB4">
      <w:pPr>
        <w:spacing w:line="360" w:lineRule="auto"/>
        <w:ind w:firstLine="600" w:firstLineChars="200"/>
        <w:jc w:val="left"/>
        <w:rPr>
          <w:rFonts w:eastAsia="黑体"/>
          <w:sz w:val="30"/>
          <w:szCs w:val="30"/>
        </w:rPr>
      </w:pPr>
      <w:r>
        <w:rPr>
          <w:rFonts w:eastAsia="黑体"/>
          <w:sz w:val="30"/>
          <w:szCs w:val="30"/>
        </w:rPr>
        <w:t>七、争议解决</w:t>
      </w:r>
    </w:p>
    <w:p w14:paraId="29EE127F">
      <w:pPr>
        <w:spacing w:after="120" w:line="360" w:lineRule="auto"/>
        <w:ind w:firstLine="600" w:firstLineChars="200"/>
        <w:rPr>
          <w:rFonts w:eastAsia="黑体"/>
          <w:sz w:val="30"/>
          <w:szCs w:val="32"/>
        </w:rPr>
      </w:pPr>
      <w:r>
        <w:rPr>
          <w:rFonts w:eastAsia="仿宋_GB2312"/>
          <w:sz w:val="30"/>
          <w:szCs w:val="30"/>
        </w:rPr>
        <w:t>因本保函</w:t>
      </w:r>
      <w:r>
        <w:rPr>
          <w:rFonts w:hint="eastAsia" w:eastAsia="仿宋_GB2312"/>
          <w:sz w:val="30"/>
          <w:szCs w:val="30"/>
        </w:rPr>
        <w:t>或本保函相关事项</w:t>
      </w:r>
      <w:r>
        <w:rPr>
          <w:rFonts w:eastAsia="仿宋_GB2312"/>
          <w:sz w:val="30"/>
          <w:szCs w:val="30"/>
        </w:rPr>
        <w:t>发生的纠纷，可由双方协商解决，协商不成的，</w:t>
      </w:r>
      <w:r>
        <w:rPr>
          <w:rFonts w:eastAsia="仿宋_GB2312"/>
          <w:sz w:val="30"/>
          <w:szCs w:val="32"/>
        </w:rPr>
        <w:t>按下列第种方式</w:t>
      </w:r>
      <w:r>
        <w:rPr>
          <w:rFonts w:hint="eastAsia" w:eastAsia="仿宋_GB2312"/>
          <w:sz w:val="30"/>
          <w:szCs w:val="32"/>
        </w:rPr>
        <w:t>解</w:t>
      </w:r>
      <w:r>
        <w:rPr>
          <w:rFonts w:eastAsia="仿宋_GB2312"/>
          <w:sz w:val="30"/>
          <w:szCs w:val="32"/>
        </w:rPr>
        <w:t>决：</w:t>
      </w:r>
    </w:p>
    <w:p w14:paraId="197B3C82">
      <w:pPr>
        <w:spacing w:line="360" w:lineRule="auto"/>
        <w:ind w:firstLine="600" w:firstLineChars="200"/>
        <w:jc w:val="left"/>
        <w:rPr>
          <w:rFonts w:eastAsia="仿宋_GB2312"/>
          <w:sz w:val="30"/>
          <w:szCs w:val="32"/>
        </w:rPr>
      </w:pPr>
      <w:r>
        <w:rPr>
          <w:rFonts w:eastAsia="仿宋_GB2312"/>
          <w:sz w:val="30"/>
          <w:szCs w:val="32"/>
        </w:rPr>
        <w:t>（1）向仲裁委员会申请仲裁；</w:t>
      </w:r>
    </w:p>
    <w:p w14:paraId="52B0219F">
      <w:pPr>
        <w:spacing w:line="360" w:lineRule="auto"/>
        <w:ind w:firstLine="600" w:firstLineChars="200"/>
        <w:jc w:val="left"/>
        <w:rPr>
          <w:rFonts w:eastAsia="仿宋_GB2312"/>
          <w:sz w:val="30"/>
          <w:szCs w:val="30"/>
        </w:rPr>
      </w:pPr>
      <w:r>
        <w:rPr>
          <w:rFonts w:eastAsia="仿宋_GB2312"/>
          <w:sz w:val="30"/>
          <w:szCs w:val="32"/>
        </w:rPr>
        <w:t>（2）向人民法院起诉。</w:t>
      </w:r>
    </w:p>
    <w:p w14:paraId="49FE926C">
      <w:pPr>
        <w:spacing w:line="360" w:lineRule="auto"/>
        <w:ind w:firstLine="600" w:firstLineChars="200"/>
        <w:jc w:val="left"/>
        <w:rPr>
          <w:rFonts w:eastAsia="黑体"/>
          <w:sz w:val="30"/>
          <w:szCs w:val="30"/>
        </w:rPr>
      </w:pPr>
      <w:r>
        <w:rPr>
          <w:rFonts w:eastAsia="黑体"/>
          <w:sz w:val="30"/>
          <w:szCs w:val="30"/>
        </w:rPr>
        <w:t>八、保函的生效</w:t>
      </w:r>
    </w:p>
    <w:p w14:paraId="566C7CD2">
      <w:pPr>
        <w:spacing w:line="360" w:lineRule="auto"/>
        <w:ind w:firstLine="600" w:firstLineChars="200"/>
        <w:jc w:val="left"/>
        <w:rPr>
          <w:rFonts w:eastAsia="仿宋_GB2312"/>
          <w:sz w:val="30"/>
          <w:szCs w:val="30"/>
        </w:rPr>
      </w:pPr>
      <w:r>
        <w:rPr>
          <w:rFonts w:eastAsia="仿宋_GB2312"/>
          <w:sz w:val="30"/>
          <w:szCs w:val="30"/>
        </w:rPr>
        <w:t>本保函自我方法定代表人（或其授权代理人）签字并加盖公章之日起生效。</w:t>
      </w:r>
    </w:p>
    <w:p w14:paraId="6D6E4C20">
      <w:pPr>
        <w:spacing w:line="360" w:lineRule="auto"/>
        <w:ind w:firstLine="600" w:firstLineChars="200"/>
        <w:jc w:val="left"/>
        <w:rPr>
          <w:rFonts w:eastAsia="仿宋_GB2312"/>
          <w:sz w:val="30"/>
          <w:szCs w:val="30"/>
        </w:rPr>
      </w:pPr>
    </w:p>
    <w:p w14:paraId="2EEB6BD6">
      <w:pPr>
        <w:spacing w:line="360" w:lineRule="auto"/>
        <w:ind w:right="600"/>
        <w:jc w:val="left"/>
        <w:rPr>
          <w:rFonts w:eastAsia="仿宋_GB2312"/>
          <w:sz w:val="30"/>
          <w:szCs w:val="30"/>
        </w:rPr>
      </w:pPr>
    </w:p>
    <w:p w14:paraId="2626F471">
      <w:pPr>
        <w:spacing w:line="360" w:lineRule="auto"/>
        <w:ind w:right="600"/>
        <w:jc w:val="left"/>
        <w:rPr>
          <w:rFonts w:eastAsia="仿宋_GB2312"/>
          <w:sz w:val="30"/>
          <w:szCs w:val="30"/>
        </w:rPr>
      </w:pPr>
      <w:r>
        <w:rPr>
          <w:rFonts w:eastAsia="仿宋_GB2312"/>
          <w:sz w:val="30"/>
          <w:szCs w:val="30"/>
        </w:rPr>
        <w:t>担保人：（盖章）</w:t>
      </w:r>
    </w:p>
    <w:p w14:paraId="13DD30A2">
      <w:pPr>
        <w:spacing w:line="360" w:lineRule="auto"/>
        <w:ind w:right="1200"/>
        <w:rPr>
          <w:rFonts w:eastAsia="仿宋_GB2312"/>
          <w:sz w:val="30"/>
          <w:szCs w:val="30"/>
        </w:rPr>
      </w:pPr>
      <w:r>
        <w:rPr>
          <w:rFonts w:eastAsia="仿宋_GB2312"/>
          <w:sz w:val="30"/>
          <w:szCs w:val="30"/>
        </w:rPr>
        <w:t>法定代表人或委托代理人：（签字）</w:t>
      </w:r>
    </w:p>
    <w:p w14:paraId="5EA0D73B">
      <w:pPr>
        <w:spacing w:line="360" w:lineRule="auto"/>
        <w:jc w:val="left"/>
        <w:rPr>
          <w:rFonts w:eastAsia="仿宋_GB2312"/>
          <w:sz w:val="30"/>
          <w:szCs w:val="30"/>
        </w:rPr>
      </w:pPr>
      <w:r>
        <w:rPr>
          <w:rFonts w:eastAsia="仿宋_GB2312"/>
          <w:sz w:val="30"/>
          <w:szCs w:val="30"/>
        </w:rPr>
        <w:t>地址：</w:t>
      </w:r>
    </w:p>
    <w:p w14:paraId="24585CB0">
      <w:pPr>
        <w:spacing w:line="360" w:lineRule="auto"/>
        <w:jc w:val="left"/>
        <w:rPr>
          <w:rFonts w:eastAsia="仿宋_GB2312"/>
          <w:sz w:val="30"/>
          <w:szCs w:val="30"/>
        </w:rPr>
      </w:pPr>
      <w:r>
        <w:rPr>
          <w:rFonts w:eastAsia="仿宋_GB2312"/>
          <w:sz w:val="30"/>
          <w:szCs w:val="30"/>
        </w:rPr>
        <w:t>邮政编码：</w:t>
      </w:r>
    </w:p>
    <w:p w14:paraId="69C47002">
      <w:pPr>
        <w:spacing w:line="360" w:lineRule="auto"/>
        <w:jc w:val="left"/>
        <w:rPr>
          <w:rFonts w:eastAsia="仿宋_GB2312"/>
          <w:sz w:val="30"/>
          <w:szCs w:val="30"/>
        </w:rPr>
      </w:pPr>
      <w:r>
        <w:rPr>
          <w:rFonts w:eastAsia="仿宋_GB2312"/>
          <w:sz w:val="30"/>
          <w:szCs w:val="30"/>
        </w:rPr>
        <w:t>传真：</w:t>
      </w:r>
    </w:p>
    <w:p w14:paraId="16C71143">
      <w:pPr>
        <w:spacing w:line="360" w:lineRule="auto"/>
        <w:ind w:right="150" w:firstLine="600" w:firstLineChars="200"/>
        <w:jc w:val="left"/>
        <w:rPr>
          <w:rFonts w:eastAsia="仿宋_GB2312"/>
          <w:sz w:val="30"/>
          <w:szCs w:val="30"/>
          <w:u w:val="single"/>
        </w:rPr>
      </w:pPr>
    </w:p>
    <w:p w14:paraId="2EDA360C">
      <w:pPr>
        <w:spacing w:line="360" w:lineRule="auto"/>
        <w:ind w:right="150" w:firstLine="600" w:firstLineChars="200"/>
        <w:jc w:val="left"/>
        <w:rPr>
          <w:rFonts w:eastAsia="仿宋_GB2312"/>
          <w:sz w:val="30"/>
          <w:szCs w:val="30"/>
        </w:rPr>
      </w:pPr>
      <w:r>
        <w:rPr>
          <w:rFonts w:eastAsia="仿宋_GB2312"/>
          <w:sz w:val="30"/>
          <w:szCs w:val="30"/>
        </w:rPr>
        <w:t>年月日</w:t>
      </w:r>
    </w:p>
    <w:p w14:paraId="6879D61C">
      <w:pPr>
        <w:spacing w:line="440" w:lineRule="exact"/>
        <w:rPr>
          <w:rFonts w:eastAsia="仿宋_GB2312"/>
          <w:sz w:val="30"/>
          <w:szCs w:val="30"/>
        </w:rPr>
      </w:pPr>
      <w:r>
        <w:rPr>
          <w:rFonts w:eastAsia="仿宋_GB2312"/>
          <w:sz w:val="30"/>
          <w:szCs w:val="30"/>
        </w:rPr>
        <w:br w:type="page"/>
      </w:r>
      <w:r>
        <w:rPr>
          <w:rFonts w:eastAsia="仿宋_GB2312"/>
          <w:sz w:val="30"/>
          <w:szCs w:val="30"/>
        </w:rPr>
        <w:t>附件11：</w:t>
      </w:r>
    </w:p>
    <w:p w14:paraId="7BA3A824">
      <w:pPr>
        <w:spacing w:line="440" w:lineRule="exact"/>
        <w:jc w:val="center"/>
        <w:rPr>
          <w:rFonts w:eastAsia="黑体"/>
          <w:sz w:val="30"/>
          <w:szCs w:val="30"/>
        </w:rPr>
      </w:pPr>
      <w:r>
        <w:rPr>
          <w:rFonts w:eastAsia="黑体"/>
          <w:sz w:val="30"/>
          <w:szCs w:val="30"/>
        </w:rPr>
        <w:t>11-1：材料暂估价表</w:t>
      </w:r>
    </w:p>
    <w:tbl>
      <w:tblPr>
        <w:tblStyle w:val="43"/>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C634B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61FC9B4E">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序号</w:t>
            </w:r>
          </w:p>
        </w:tc>
        <w:tc>
          <w:tcPr>
            <w:tcW w:w="1984" w:type="dxa"/>
            <w:tcBorders>
              <w:top w:val="single" w:color="auto" w:sz="12" w:space="0"/>
              <w:bottom w:val="double" w:color="auto" w:sz="6" w:space="0"/>
            </w:tcBorders>
          </w:tcPr>
          <w:p w14:paraId="2179FCD4">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名称</w:t>
            </w:r>
          </w:p>
        </w:tc>
        <w:tc>
          <w:tcPr>
            <w:tcW w:w="851" w:type="dxa"/>
            <w:tcBorders>
              <w:top w:val="single" w:color="auto" w:sz="12" w:space="0"/>
              <w:bottom w:val="double" w:color="auto" w:sz="6" w:space="0"/>
            </w:tcBorders>
          </w:tcPr>
          <w:p w14:paraId="38505D34">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单位</w:t>
            </w:r>
          </w:p>
        </w:tc>
        <w:tc>
          <w:tcPr>
            <w:tcW w:w="774" w:type="dxa"/>
            <w:tcBorders>
              <w:top w:val="single" w:color="auto" w:sz="12" w:space="0"/>
              <w:bottom w:val="double" w:color="auto" w:sz="6" w:space="0"/>
            </w:tcBorders>
          </w:tcPr>
          <w:p w14:paraId="7E49E45C">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数量</w:t>
            </w:r>
          </w:p>
        </w:tc>
        <w:tc>
          <w:tcPr>
            <w:tcW w:w="1352" w:type="dxa"/>
            <w:tcBorders>
              <w:top w:val="single" w:color="auto" w:sz="12" w:space="0"/>
              <w:bottom w:val="double" w:color="auto" w:sz="6" w:space="0"/>
            </w:tcBorders>
          </w:tcPr>
          <w:p w14:paraId="0269C749">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单价</w:t>
            </w:r>
            <w:r>
              <w:rPr>
                <w:rFonts w:hint="eastAsia" w:eastAsia="仿宋_GB2312"/>
                <w:sz w:val="28"/>
                <w:szCs w:val="30"/>
              </w:rPr>
              <w:t>（元）</w:t>
            </w:r>
          </w:p>
        </w:tc>
        <w:tc>
          <w:tcPr>
            <w:tcW w:w="1418" w:type="dxa"/>
            <w:tcBorders>
              <w:top w:val="single" w:color="auto" w:sz="12" w:space="0"/>
              <w:bottom w:val="double" w:color="auto" w:sz="6" w:space="0"/>
            </w:tcBorders>
          </w:tcPr>
          <w:p w14:paraId="1C605638">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合价</w:t>
            </w:r>
            <w:r>
              <w:rPr>
                <w:rFonts w:hint="eastAsia" w:eastAsia="仿宋_GB2312"/>
                <w:sz w:val="28"/>
                <w:szCs w:val="30"/>
              </w:rPr>
              <w:t>（元）</w:t>
            </w:r>
          </w:p>
        </w:tc>
        <w:tc>
          <w:tcPr>
            <w:tcW w:w="1701" w:type="dxa"/>
            <w:tcBorders>
              <w:top w:val="single" w:color="auto" w:sz="12" w:space="0"/>
              <w:bottom w:val="double" w:color="auto" w:sz="6" w:space="0"/>
            </w:tcBorders>
          </w:tcPr>
          <w:p w14:paraId="347E76CA">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备注</w:t>
            </w:r>
          </w:p>
        </w:tc>
      </w:tr>
      <w:tr w14:paraId="13194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7736FDD5">
            <w:pPr>
              <w:keepNext/>
              <w:adjustRightInd w:val="0"/>
              <w:spacing w:line="440" w:lineRule="exact"/>
              <w:ind w:left="63" w:leftChars="30" w:right="63" w:rightChars="30"/>
              <w:jc w:val="center"/>
              <w:textAlignment w:val="baseline"/>
              <w:rPr>
                <w:rFonts w:eastAsia="仿宋_GB2312"/>
                <w:sz w:val="28"/>
                <w:szCs w:val="30"/>
              </w:rPr>
            </w:pPr>
          </w:p>
        </w:tc>
        <w:tc>
          <w:tcPr>
            <w:tcW w:w="1984" w:type="dxa"/>
            <w:tcBorders>
              <w:top w:val="double" w:color="auto" w:sz="6" w:space="0"/>
              <w:bottom w:val="single" w:color="auto" w:sz="6" w:space="0"/>
            </w:tcBorders>
          </w:tcPr>
          <w:p w14:paraId="22F44032">
            <w:pPr>
              <w:keepNext/>
              <w:adjustRightInd w:val="0"/>
              <w:spacing w:line="440" w:lineRule="exact"/>
              <w:ind w:left="63" w:leftChars="30" w:right="63" w:rightChars="30"/>
              <w:jc w:val="center"/>
              <w:textAlignment w:val="baseline"/>
              <w:rPr>
                <w:rFonts w:eastAsia="仿宋_GB2312"/>
                <w:sz w:val="28"/>
                <w:szCs w:val="30"/>
              </w:rPr>
            </w:pPr>
          </w:p>
        </w:tc>
        <w:tc>
          <w:tcPr>
            <w:tcW w:w="851" w:type="dxa"/>
            <w:tcBorders>
              <w:top w:val="double" w:color="auto" w:sz="6" w:space="0"/>
              <w:bottom w:val="single" w:color="auto" w:sz="6" w:space="0"/>
            </w:tcBorders>
          </w:tcPr>
          <w:p w14:paraId="55D6C2F7">
            <w:pPr>
              <w:keepNext/>
              <w:adjustRightInd w:val="0"/>
              <w:spacing w:line="440" w:lineRule="exact"/>
              <w:ind w:left="63" w:leftChars="30" w:right="63" w:rightChars="30"/>
              <w:jc w:val="center"/>
              <w:textAlignment w:val="baseline"/>
              <w:rPr>
                <w:rFonts w:eastAsia="仿宋_GB2312"/>
                <w:sz w:val="28"/>
                <w:szCs w:val="30"/>
              </w:rPr>
            </w:pPr>
          </w:p>
        </w:tc>
        <w:tc>
          <w:tcPr>
            <w:tcW w:w="774" w:type="dxa"/>
            <w:tcBorders>
              <w:top w:val="double" w:color="auto" w:sz="6" w:space="0"/>
              <w:bottom w:val="single" w:color="auto" w:sz="6" w:space="0"/>
            </w:tcBorders>
          </w:tcPr>
          <w:p w14:paraId="68B5873E">
            <w:pPr>
              <w:keepNext/>
              <w:adjustRightInd w:val="0"/>
              <w:spacing w:line="440" w:lineRule="exact"/>
              <w:ind w:left="63" w:leftChars="30" w:right="63" w:rightChars="30"/>
              <w:jc w:val="center"/>
              <w:textAlignment w:val="baseline"/>
              <w:rPr>
                <w:rFonts w:eastAsia="仿宋_GB2312"/>
                <w:sz w:val="28"/>
                <w:szCs w:val="30"/>
              </w:rPr>
            </w:pPr>
          </w:p>
        </w:tc>
        <w:tc>
          <w:tcPr>
            <w:tcW w:w="1352" w:type="dxa"/>
            <w:tcBorders>
              <w:top w:val="double" w:color="auto" w:sz="6" w:space="0"/>
              <w:bottom w:val="single" w:color="auto" w:sz="6" w:space="0"/>
            </w:tcBorders>
          </w:tcPr>
          <w:p w14:paraId="6D6A55D0">
            <w:pPr>
              <w:keepNext/>
              <w:adjustRightInd w:val="0"/>
              <w:spacing w:line="440" w:lineRule="exact"/>
              <w:ind w:left="63" w:leftChars="30" w:right="63" w:rightChars="30"/>
              <w:jc w:val="center"/>
              <w:textAlignment w:val="baseline"/>
              <w:rPr>
                <w:rFonts w:eastAsia="仿宋_GB2312"/>
                <w:sz w:val="28"/>
                <w:szCs w:val="30"/>
              </w:rPr>
            </w:pPr>
          </w:p>
        </w:tc>
        <w:tc>
          <w:tcPr>
            <w:tcW w:w="1418" w:type="dxa"/>
            <w:tcBorders>
              <w:top w:val="double" w:color="auto" w:sz="6" w:space="0"/>
              <w:bottom w:val="single" w:color="auto" w:sz="6" w:space="0"/>
            </w:tcBorders>
          </w:tcPr>
          <w:p w14:paraId="3588F10A">
            <w:pPr>
              <w:keepNext/>
              <w:adjustRightInd w:val="0"/>
              <w:spacing w:line="440" w:lineRule="exact"/>
              <w:ind w:left="63" w:leftChars="30" w:right="63" w:rightChars="30"/>
              <w:jc w:val="center"/>
              <w:textAlignment w:val="baseline"/>
              <w:rPr>
                <w:rFonts w:eastAsia="仿宋_GB2312"/>
                <w:sz w:val="28"/>
                <w:szCs w:val="30"/>
              </w:rPr>
            </w:pPr>
          </w:p>
        </w:tc>
        <w:tc>
          <w:tcPr>
            <w:tcW w:w="1701" w:type="dxa"/>
            <w:tcBorders>
              <w:top w:val="double" w:color="auto" w:sz="6" w:space="0"/>
              <w:bottom w:val="single" w:color="auto" w:sz="6" w:space="0"/>
            </w:tcBorders>
          </w:tcPr>
          <w:p w14:paraId="7E0E18E8">
            <w:pPr>
              <w:keepNext/>
              <w:adjustRightInd w:val="0"/>
              <w:spacing w:line="440" w:lineRule="exact"/>
              <w:ind w:left="63" w:leftChars="30" w:right="63" w:rightChars="30"/>
              <w:jc w:val="center"/>
              <w:textAlignment w:val="baseline"/>
              <w:rPr>
                <w:rFonts w:eastAsia="仿宋_GB2312"/>
                <w:sz w:val="28"/>
                <w:szCs w:val="30"/>
              </w:rPr>
            </w:pPr>
          </w:p>
        </w:tc>
      </w:tr>
      <w:tr w14:paraId="3A752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6673731D">
            <w:pPr>
              <w:keepNext/>
              <w:adjustRightInd w:val="0"/>
              <w:spacing w:line="440" w:lineRule="exact"/>
              <w:ind w:left="63" w:leftChars="30" w:right="63" w:rightChars="30"/>
              <w:jc w:val="center"/>
              <w:textAlignment w:val="baseline"/>
              <w:rPr>
                <w:rFonts w:eastAsia="仿宋_GB2312"/>
                <w:sz w:val="28"/>
                <w:szCs w:val="30"/>
              </w:rPr>
            </w:pPr>
          </w:p>
        </w:tc>
        <w:tc>
          <w:tcPr>
            <w:tcW w:w="1984" w:type="dxa"/>
            <w:tcBorders>
              <w:top w:val="nil"/>
            </w:tcBorders>
          </w:tcPr>
          <w:p w14:paraId="3579A1A9">
            <w:pPr>
              <w:keepNext/>
              <w:adjustRightInd w:val="0"/>
              <w:spacing w:line="440" w:lineRule="exact"/>
              <w:ind w:left="63" w:leftChars="30" w:right="63" w:rightChars="30"/>
              <w:jc w:val="center"/>
              <w:textAlignment w:val="baseline"/>
              <w:rPr>
                <w:rFonts w:eastAsia="仿宋_GB2312"/>
                <w:sz w:val="28"/>
                <w:szCs w:val="30"/>
              </w:rPr>
            </w:pPr>
          </w:p>
        </w:tc>
        <w:tc>
          <w:tcPr>
            <w:tcW w:w="851" w:type="dxa"/>
            <w:tcBorders>
              <w:top w:val="nil"/>
            </w:tcBorders>
          </w:tcPr>
          <w:p w14:paraId="223D8A70">
            <w:pPr>
              <w:keepNext/>
              <w:adjustRightInd w:val="0"/>
              <w:spacing w:line="440" w:lineRule="exact"/>
              <w:ind w:left="63" w:leftChars="30" w:right="63" w:rightChars="30"/>
              <w:jc w:val="center"/>
              <w:textAlignment w:val="baseline"/>
              <w:rPr>
                <w:rFonts w:eastAsia="仿宋_GB2312"/>
                <w:sz w:val="28"/>
                <w:szCs w:val="30"/>
              </w:rPr>
            </w:pPr>
          </w:p>
        </w:tc>
        <w:tc>
          <w:tcPr>
            <w:tcW w:w="774" w:type="dxa"/>
            <w:tcBorders>
              <w:top w:val="nil"/>
            </w:tcBorders>
          </w:tcPr>
          <w:p w14:paraId="274CF2D5">
            <w:pPr>
              <w:keepNext/>
              <w:adjustRightInd w:val="0"/>
              <w:spacing w:line="440" w:lineRule="exact"/>
              <w:ind w:left="63" w:leftChars="30" w:right="63" w:rightChars="30"/>
              <w:jc w:val="center"/>
              <w:textAlignment w:val="baseline"/>
              <w:rPr>
                <w:rFonts w:eastAsia="仿宋_GB2312"/>
                <w:sz w:val="28"/>
                <w:szCs w:val="30"/>
              </w:rPr>
            </w:pPr>
          </w:p>
        </w:tc>
        <w:tc>
          <w:tcPr>
            <w:tcW w:w="1352" w:type="dxa"/>
            <w:tcBorders>
              <w:top w:val="nil"/>
            </w:tcBorders>
          </w:tcPr>
          <w:p w14:paraId="51CBE67A">
            <w:pPr>
              <w:keepNext/>
              <w:adjustRightInd w:val="0"/>
              <w:spacing w:line="440" w:lineRule="exact"/>
              <w:ind w:left="63" w:leftChars="30" w:right="63" w:rightChars="30"/>
              <w:jc w:val="center"/>
              <w:textAlignment w:val="baseline"/>
              <w:rPr>
                <w:rFonts w:eastAsia="仿宋_GB2312"/>
                <w:sz w:val="28"/>
                <w:szCs w:val="30"/>
              </w:rPr>
            </w:pPr>
          </w:p>
        </w:tc>
        <w:tc>
          <w:tcPr>
            <w:tcW w:w="1418" w:type="dxa"/>
            <w:tcBorders>
              <w:top w:val="nil"/>
            </w:tcBorders>
          </w:tcPr>
          <w:p w14:paraId="26B018C8">
            <w:pPr>
              <w:keepNext/>
              <w:adjustRightInd w:val="0"/>
              <w:spacing w:line="440" w:lineRule="exact"/>
              <w:ind w:left="63" w:leftChars="30" w:right="63" w:rightChars="30"/>
              <w:jc w:val="center"/>
              <w:textAlignment w:val="baseline"/>
              <w:rPr>
                <w:rFonts w:eastAsia="仿宋_GB2312"/>
                <w:sz w:val="28"/>
                <w:szCs w:val="30"/>
              </w:rPr>
            </w:pPr>
          </w:p>
        </w:tc>
        <w:tc>
          <w:tcPr>
            <w:tcW w:w="1701" w:type="dxa"/>
            <w:tcBorders>
              <w:top w:val="nil"/>
            </w:tcBorders>
          </w:tcPr>
          <w:p w14:paraId="19FAECF6">
            <w:pPr>
              <w:keepNext/>
              <w:adjustRightInd w:val="0"/>
              <w:spacing w:line="440" w:lineRule="exact"/>
              <w:ind w:left="63" w:leftChars="30" w:right="63" w:rightChars="30"/>
              <w:jc w:val="center"/>
              <w:textAlignment w:val="baseline"/>
              <w:rPr>
                <w:rFonts w:eastAsia="仿宋_GB2312"/>
                <w:sz w:val="28"/>
                <w:szCs w:val="30"/>
              </w:rPr>
            </w:pPr>
          </w:p>
        </w:tc>
      </w:tr>
      <w:tr w14:paraId="3D1316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A7543B8">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3E7E4B87">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1F583DE6">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03884C4F">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7776C5E8">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00DADF00">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0C3108E0">
            <w:pPr>
              <w:keepNext/>
              <w:adjustRightInd w:val="0"/>
              <w:spacing w:line="440" w:lineRule="exact"/>
              <w:ind w:left="63" w:leftChars="30" w:right="63" w:rightChars="30"/>
              <w:jc w:val="center"/>
              <w:textAlignment w:val="baseline"/>
              <w:rPr>
                <w:rFonts w:eastAsia="仿宋_GB2312"/>
                <w:sz w:val="28"/>
                <w:szCs w:val="30"/>
              </w:rPr>
            </w:pPr>
          </w:p>
        </w:tc>
      </w:tr>
      <w:tr w14:paraId="1F51D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740C4CE">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0D5778DE">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61EFDF95">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08195149">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4D0CBD22">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6A5437C4">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43EC0AF9">
            <w:pPr>
              <w:keepNext/>
              <w:adjustRightInd w:val="0"/>
              <w:spacing w:line="440" w:lineRule="exact"/>
              <w:ind w:left="63" w:leftChars="30" w:right="63" w:rightChars="30"/>
              <w:jc w:val="center"/>
              <w:textAlignment w:val="baseline"/>
              <w:rPr>
                <w:rFonts w:eastAsia="仿宋_GB2312"/>
                <w:sz w:val="28"/>
                <w:szCs w:val="30"/>
              </w:rPr>
            </w:pPr>
          </w:p>
        </w:tc>
      </w:tr>
      <w:tr w14:paraId="4ADC2A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AB39C35">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1D689FC2">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48532911">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08C5FB87">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1A4A515B">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146D14EC">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546F91C0">
            <w:pPr>
              <w:keepNext/>
              <w:adjustRightInd w:val="0"/>
              <w:spacing w:line="440" w:lineRule="exact"/>
              <w:ind w:left="63" w:leftChars="30" w:right="63" w:rightChars="30"/>
              <w:jc w:val="center"/>
              <w:textAlignment w:val="baseline"/>
              <w:rPr>
                <w:rFonts w:eastAsia="仿宋_GB2312"/>
                <w:sz w:val="28"/>
                <w:szCs w:val="30"/>
              </w:rPr>
            </w:pPr>
          </w:p>
        </w:tc>
      </w:tr>
      <w:tr w14:paraId="09FC46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7484ED1">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10C1E3E1">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62E0F252">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7474EA31">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02346DF4">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56E39FA2">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231DF061">
            <w:pPr>
              <w:keepNext/>
              <w:adjustRightInd w:val="0"/>
              <w:spacing w:line="440" w:lineRule="exact"/>
              <w:ind w:left="63" w:leftChars="30" w:right="63" w:rightChars="30"/>
              <w:jc w:val="center"/>
              <w:textAlignment w:val="baseline"/>
              <w:rPr>
                <w:rFonts w:eastAsia="仿宋_GB2312"/>
                <w:sz w:val="28"/>
                <w:szCs w:val="30"/>
              </w:rPr>
            </w:pPr>
          </w:p>
        </w:tc>
      </w:tr>
      <w:tr w14:paraId="24B7E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DC9C48C">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66082201">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0EA87F3D">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20264BF7">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1DB65B92">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45D3E2E0">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428DA863">
            <w:pPr>
              <w:keepNext/>
              <w:adjustRightInd w:val="0"/>
              <w:spacing w:line="440" w:lineRule="exact"/>
              <w:ind w:left="63" w:leftChars="30" w:right="63" w:rightChars="30"/>
              <w:jc w:val="center"/>
              <w:textAlignment w:val="baseline"/>
              <w:rPr>
                <w:rFonts w:eastAsia="仿宋_GB2312"/>
                <w:sz w:val="28"/>
                <w:szCs w:val="30"/>
              </w:rPr>
            </w:pPr>
          </w:p>
        </w:tc>
      </w:tr>
      <w:tr w14:paraId="00AB0B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3FBD071">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332C70AC">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7623070D">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7F3F58D9">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00B3EBA7">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0DD4A9DA">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0AEC6F0A">
            <w:pPr>
              <w:keepNext/>
              <w:adjustRightInd w:val="0"/>
              <w:spacing w:line="440" w:lineRule="exact"/>
              <w:ind w:left="63" w:leftChars="30" w:right="63" w:rightChars="30"/>
              <w:jc w:val="center"/>
              <w:textAlignment w:val="baseline"/>
              <w:rPr>
                <w:rFonts w:eastAsia="仿宋_GB2312"/>
                <w:sz w:val="28"/>
                <w:szCs w:val="30"/>
              </w:rPr>
            </w:pPr>
          </w:p>
        </w:tc>
      </w:tr>
      <w:tr w14:paraId="58704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CC31649">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337CDE27">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0343E48D">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25085A95">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61279044">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70E63F32">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4543EB30">
            <w:pPr>
              <w:keepNext/>
              <w:adjustRightInd w:val="0"/>
              <w:spacing w:line="440" w:lineRule="exact"/>
              <w:ind w:left="63" w:leftChars="30" w:right="63" w:rightChars="30"/>
              <w:jc w:val="center"/>
              <w:textAlignment w:val="baseline"/>
              <w:rPr>
                <w:rFonts w:eastAsia="仿宋_GB2312"/>
                <w:sz w:val="28"/>
                <w:szCs w:val="30"/>
              </w:rPr>
            </w:pPr>
          </w:p>
        </w:tc>
      </w:tr>
      <w:tr w14:paraId="408BBF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A064C2">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39A16A5E">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78F49ABB">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4DC6A920">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62D1DDDB">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356D0FBE">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6036A7F0">
            <w:pPr>
              <w:keepNext/>
              <w:adjustRightInd w:val="0"/>
              <w:spacing w:line="440" w:lineRule="exact"/>
              <w:ind w:left="63" w:leftChars="30" w:right="63" w:rightChars="30"/>
              <w:jc w:val="center"/>
              <w:textAlignment w:val="baseline"/>
              <w:rPr>
                <w:rFonts w:eastAsia="仿宋_GB2312"/>
                <w:sz w:val="28"/>
                <w:szCs w:val="30"/>
              </w:rPr>
            </w:pPr>
          </w:p>
        </w:tc>
      </w:tr>
      <w:tr w14:paraId="2E8E91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22EAAEC">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53A9D090">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5040E0AF">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1702A5A2">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10707669">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1FAE436F">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616BEE80">
            <w:pPr>
              <w:keepNext/>
              <w:adjustRightInd w:val="0"/>
              <w:spacing w:line="440" w:lineRule="exact"/>
              <w:ind w:left="63" w:leftChars="30" w:right="63" w:rightChars="30"/>
              <w:jc w:val="center"/>
              <w:textAlignment w:val="baseline"/>
              <w:rPr>
                <w:rFonts w:eastAsia="仿宋_GB2312"/>
                <w:sz w:val="28"/>
                <w:szCs w:val="30"/>
              </w:rPr>
            </w:pPr>
          </w:p>
        </w:tc>
      </w:tr>
      <w:tr w14:paraId="2F79D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3117519">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41F010B1">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7B7A7926">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5EC9F473">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2EB4F169">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0C51B00E">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6896963A">
            <w:pPr>
              <w:keepNext/>
              <w:adjustRightInd w:val="0"/>
              <w:spacing w:line="440" w:lineRule="exact"/>
              <w:ind w:left="63" w:leftChars="30" w:right="63" w:rightChars="30"/>
              <w:jc w:val="center"/>
              <w:textAlignment w:val="baseline"/>
              <w:rPr>
                <w:rFonts w:eastAsia="仿宋_GB2312"/>
                <w:sz w:val="28"/>
                <w:szCs w:val="30"/>
              </w:rPr>
            </w:pPr>
          </w:p>
        </w:tc>
      </w:tr>
      <w:tr w14:paraId="113986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563D84D">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05E7F894">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6C41C4C1">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39F809A3">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20F3AFF8">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54820C89">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46F76C06">
            <w:pPr>
              <w:keepNext/>
              <w:adjustRightInd w:val="0"/>
              <w:spacing w:line="440" w:lineRule="exact"/>
              <w:ind w:left="63" w:leftChars="30" w:right="63" w:rightChars="30"/>
              <w:jc w:val="center"/>
              <w:textAlignment w:val="baseline"/>
              <w:rPr>
                <w:rFonts w:eastAsia="仿宋_GB2312"/>
                <w:sz w:val="28"/>
                <w:szCs w:val="30"/>
              </w:rPr>
            </w:pPr>
          </w:p>
        </w:tc>
      </w:tr>
      <w:tr w14:paraId="1DD545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E8466D1">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6FA9B738">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4D824EE7">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62EDF20B">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19C9B0D5">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449346EE">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4057BE23">
            <w:pPr>
              <w:keepNext/>
              <w:adjustRightInd w:val="0"/>
              <w:spacing w:line="440" w:lineRule="exact"/>
              <w:ind w:left="63" w:leftChars="30" w:right="63" w:rightChars="30"/>
              <w:jc w:val="center"/>
              <w:textAlignment w:val="baseline"/>
              <w:rPr>
                <w:rFonts w:eastAsia="仿宋_GB2312"/>
                <w:sz w:val="28"/>
                <w:szCs w:val="30"/>
              </w:rPr>
            </w:pPr>
          </w:p>
        </w:tc>
      </w:tr>
      <w:tr w14:paraId="68C1D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2AC3034">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3F78954C">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1AB239F5">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0B2AF03F">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20E97791">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4CEAF925">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74EBFF45">
            <w:pPr>
              <w:keepNext/>
              <w:adjustRightInd w:val="0"/>
              <w:spacing w:line="440" w:lineRule="exact"/>
              <w:ind w:left="63" w:leftChars="30" w:right="63" w:rightChars="30"/>
              <w:jc w:val="center"/>
              <w:textAlignment w:val="baseline"/>
              <w:rPr>
                <w:rFonts w:eastAsia="仿宋_GB2312"/>
                <w:sz w:val="28"/>
                <w:szCs w:val="30"/>
              </w:rPr>
            </w:pPr>
          </w:p>
        </w:tc>
      </w:tr>
      <w:tr w14:paraId="31F9C9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BA81374">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2F2211C1">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7C72D9A8">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4B416051">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76C23C03">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19761CAB">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42F2E879">
            <w:pPr>
              <w:keepNext/>
              <w:adjustRightInd w:val="0"/>
              <w:spacing w:line="440" w:lineRule="exact"/>
              <w:ind w:left="63" w:leftChars="30" w:right="63" w:rightChars="30"/>
              <w:jc w:val="center"/>
              <w:textAlignment w:val="baseline"/>
              <w:rPr>
                <w:rFonts w:eastAsia="仿宋_GB2312"/>
                <w:sz w:val="28"/>
                <w:szCs w:val="30"/>
              </w:rPr>
            </w:pPr>
          </w:p>
        </w:tc>
      </w:tr>
      <w:tr w14:paraId="503E9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047B6A0">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5E4D0DB5">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430EBB5B">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2972D96F">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13AE72B0">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63E3B4BC">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6BECEDBA">
            <w:pPr>
              <w:keepNext/>
              <w:adjustRightInd w:val="0"/>
              <w:spacing w:line="440" w:lineRule="exact"/>
              <w:ind w:left="63" w:leftChars="30" w:right="63" w:rightChars="30"/>
              <w:jc w:val="center"/>
              <w:textAlignment w:val="baseline"/>
              <w:rPr>
                <w:rFonts w:eastAsia="仿宋_GB2312"/>
                <w:sz w:val="28"/>
                <w:szCs w:val="30"/>
              </w:rPr>
            </w:pPr>
          </w:p>
        </w:tc>
      </w:tr>
      <w:tr w14:paraId="437143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2DABD1A">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10F72CFE">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63E846D2">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4CFF9D6D">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5F54CE89">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238D96D1">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1B1B8462">
            <w:pPr>
              <w:keepNext/>
              <w:adjustRightInd w:val="0"/>
              <w:spacing w:line="440" w:lineRule="exact"/>
              <w:ind w:left="63" w:leftChars="30" w:right="63" w:rightChars="30"/>
              <w:jc w:val="center"/>
              <w:textAlignment w:val="baseline"/>
              <w:rPr>
                <w:rFonts w:eastAsia="仿宋_GB2312"/>
                <w:sz w:val="28"/>
                <w:szCs w:val="30"/>
              </w:rPr>
            </w:pPr>
          </w:p>
        </w:tc>
      </w:tr>
      <w:tr w14:paraId="64D5E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E376239">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13065533">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7FA8DDA8">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6FA09424">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204A50E2">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3A16F6AF">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462BA72A">
            <w:pPr>
              <w:keepNext/>
              <w:adjustRightInd w:val="0"/>
              <w:spacing w:line="440" w:lineRule="exact"/>
              <w:ind w:left="63" w:leftChars="30" w:right="63" w:rightChars="30"/>
              <w:jc w:val="center"/>
              <w:textAlignment w:val="baseline"/>
              <w:rPr>
                <w:rFonts w:eastAsia="仿宋_GB2312"/>
                <w:sz w:val="28"/>
                <w:szCs w:val="30"/>
              </w:rPr>
            </w:pPr>
          </w:p>
        </w:tc>
      </w:tr>
      <w:tr w14:paraId="51964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A516199">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5110A20E">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64916547">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16F1BF51">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6DB6A985">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7C282152">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3776D10C">
            <w:pPr>
              <w:keepNext/>
              <w:adjustRightInd w:val="0"/>
              <w:spacing w:line="440" w:lineRule="exact"/>
              <w:ind w:left="63" w:leftChars="30" w:right="63" w:rightChars="30"/>
              <w:jc w:val="center"/>
              <w:textAlignment w:val="baseline"/>
              <w:rPr>
                <w:rFonts w:eastAsia="仿宋_GB2312"/>
                <w:sz w:val="28"/>
                <w:szCs w:val="30"/>
              </w:rPr>
            </w:pPr>
          </w:p>
        </w:tc>
      </w:tr>
      <w:tr w14:paraId="27E419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C336EBF">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3578A908">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61C770F3">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7678B6FD">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710E40FB">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1170F7DB">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091229BF">
            <w:pPr>
              <w:keepNext/>
              <w:adjustRightInd w:val="0"/>
              <w:spacing w:line="440" w:lineRule="exact"/>
              <w:ind w:left="63" w:leftChars="30" w:right="63" w:rightChars="30"/>
              <w:jc w:val="center"/>
              <w:textAlignment w:val="baseline"/>
              <w:rPr>
                <w:rFonts w:eastAsia="仿宋_GB2312"/>
                <w:sz w:val="28"/>
                <w:szCs w:val="30"/>
              </w:rPr>
            </w:pPr>
          </w:p>
        </w:tc>
      </w:tr>
      <w:tr w14:paraId="032DC5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7F31868">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78922412">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24E59DA6">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520306BD">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550CC59E">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7BE26956">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1AE6180C">
            <w:pPr>
              <w:keepNext/>
              <w:adjustRightInd w:val="0"/>
              <w:spacing w:line="440" w:lineRule="exact"/>
              <w:ind w:left="63" w:leftChars="30" w:right="63" w:rightChars="30"/>
              <w:jc w:val="center"/>
              <w:textAlignment w:val="baseline"/>
              <w:rPr>
                <w:rFonts w:eastAsia="仿宋_GB2312"/>
                <w:sz w:val="28"/>
                <w:szCs w:val="30"/>
              </w:rPr>
            </w:pPr>
          </w:p>
        </w:tc>
      </w:tr>
      <w:tr w14:paraId="0E22F2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9AB5D1B">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373B9FB0">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2C40F109">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41A23FA8">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15FDCA01">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00E30DB6">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49BEB969">
            <w:pPr>
              <w:keepNext/>
              <w:adjustRightInd w:val="0"/>
              <w:spacing w:line="440" w:lineRule="exact"/>
              <w:ind w:left="63" w:leftChars="30" w:right="63" w:rightChars="30"/>
              <w:jc w:val="center"/>
              <w:textAlignment w:val="baseline"/>
              <w:rPr>
                <w:rFonts w:eastAsia="仿宋_GB2312"/>
                <w:sz w:val="28"/>
                <w:szCs w:val="30"/>
              </w:rPr>
            </w:pPr>
          </w:p>
        </w:tc>
      </w:tr>
      <w:tr w14:paraId="19F499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136591E">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212AA0D8">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2727C276">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50E441C5">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574579EF">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670097FE">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2E3B7E44">
            <w:pPr>
              <w:keepNext/>
              <w:adjustRightInd w:val="0"/>
              <w:spacing w:line="440" w:lineRule="exact"/>
              <w:ind w:left="63" w:leftChars="30" w:right="63" w:rightChars="30"/>
              <w:jc w:val="center"/>
              <w:textAlignment w:val="baseline"/>
              <w:rPr>
                <w:rFonts w:eastAsia="仿宋_GB2312"/>
                <w:sz w:val="28"/>
                <w:szCs w:val="30"/>
              </w:rPr>
            </w:pPr>
          </w:p>
        </w:tc>
      </w:tr>
      <w:tr w14:paraId="20619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420693B">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383EDEF1">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4E2E7D7E">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7CC65AF6">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6F73286B">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2D3D6E6D">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22F96FD0">
            <w:pPr>
              <w:keepNext/>
              <w:adjustRightInd w:val="0"/>
              <w:spacing w:line="440" w:lineRule="exact"/>
              <w:ind w:left="63" w:leftChars="30" w:right="63" w:rightChars="30"/>
              <w:jc w:val="center"/>
              <w:textAlignment w:val="baseline"/>
              <w:rPr>
                <w:rFonts w:eastAsia="仿宋_GB2312"/>
                <w:sz w:val="28"/>
                <w:szCs w:val="30"/>
              </w:rPr>
            </w:pPr>
          </w:p>
        </w:tc>
      </w:tr>
      <w:tr w14:paraId="47828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C79B5A2">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639FFE8B">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0CF71B97">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55D897B0">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396EAE70">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4776E380">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74C10B3D">
            <w:pPr>
              <w:keepNext/>
              <w:adjustRightInd w:val="0"/>
              <w:spacing w:line="440" w:lineRule="exact"/>
              <w:ind w:left="63" w:leftChars="30" w:right="63" w:rightChars="30"/>
              <w:jc w:val="center"/>
              <w:textAlignment w:val="baseline"/>
              <w:rPr>
                <w:rFonts w:eastAsia="仿宋_GB2312"/>
                <w:sz w:val="28"/>
                <w:szCs w:val="30"/>
              </w:rPr>
            </w:pPr>
          </w:p>
        </w:tc>
      </w:tr>
    </w:tbl>
    <w:p w14:paraId="4D26EDEC">
      <w:pPr>
        <w:widowControl/>
        <w:jc w:val="left"/>
        <w:rPr>
          <w:rFonts w:eastAsia="黑体"/>
          <w:sz w:val="30"/>
          <w:szCs w:val="30"/>
        </w:rPr>
      </w:pPr>
      <w:r>
        <w:rPr>
          <w:rFonts w:eastAsia="黑体"/>
          <w:sz w:val="30"/>
          <w:szCs w:val="30"/>
        </w:rPr>
        <w:br w:type="page"/>
      </w:r>
    </w:p>
    <w:p w14:paraId="42C24A82">
      <w:pPr>
        <w:spacing w:before="156" w:beforeLines="50" w:after="156" w:afterLines="50" w:line="440" w:lineRule="exact"/>
        <w:jc w:val="center"/>
        <w:rPr>
          <w:rFonts w:eastAsia="黑体"/>
          <w:sz w:val="30"/>
          <w:szCs w:val="30"/>
        </w:rPr>
      </w:pPr>
      <w:r>
        <w:rPr>
          <w:rFonts w:eastAsia="黑体"/>
          <w:sz w:val="30"/>
          <w:szCs w:val="30"/>
        </w:rPr>
        <w:t>11-2：工程设备暂估价表</w:t>
      </w:r>
    </w:p>
    <w:tbl>
      <w:tblPr>
        <w:tblStyle w:val="43"/>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5668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27DBC02C">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序号</w:t>
            </w:r>
          </w:p>
        </w:tc>
        <w:tc>
          <w:tcPr>
            <w:tcW w:w="1984" w:type="dxa"/>
            <w:tcBorders>
              <w:top w:val="single" w:color="auto" w:sz="12" w:space="0"/>
              <w:bottom w:val="double" w:color="auto" w:sz="6" w:space="0"/>
            </w:tcBorders>
          </w:tcPr>
          <w:p w14:paraId="19FB50C2">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名称</w:t>
            </w:r>
          </w:p>
        </w:tc>
        <w:tc>
          <w:tcPr>
            <w:tcW w:w="851" w:type="dxa"/>
            <w:tcBorders>
              <w:top w:val="single" w:color="auto" w:sz="12" w:space="0"/>
              <w:bottom w:val="double" w:color="auto" w:sz="6" w:space="0"/>
            </w:tcBorders>
          </w:tcPr>
          <w:p w14:paraId="6FFC0B54">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单位</w:t>
            </w:r>
          </w:p>
        </w:tc>
        <w:tc>
          <w:tcPr>
            <w:tcW w:w="774" w:type="dxa"/>
            <w:tcBorders>
              <w:top w:val="single" w:color="auto" w:sz="12" w:space="0"/>
              <w:bottom w:val="double" w:color="auto" w:sz="6" w:space="0"/>
            </w:tcBorders>
          </w:tcPr>
          <w:p w14:paraId="616608D1">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数量</w:t>
            </w:r>
          </w:p>
        </w:tc>
        <w:tc>
          <w:tcPr>
            <w:tcW w:w="1352" w:type="dxa"/>
            <w:tcBorders>
              <w:top w:val="single" w:color="auto" w:sz="12" w:space="0"/>
              <w:bottom w:val="double" w:color="auto" w:sz="6" w:space="0"/>
            </w:tcBorders>
          </w:tcPr>
          <w:p w14:paraId="77E1D2BB">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单价</w:t>
            </w:r>
            <w:r>
              <w:rPr>
                <w:rFonts w:hint="eastAsia" w:eastAsia="仿宋_GB2312"/>
                <w:sz w:val="28"/>
                <w:szCs w:val="30"/>
              </w:rPr>
              <w:t>（元）</w:t>
            </w:r>
          </w:p>
        </w:tc>
        <w:tc>
          <w:tcPr>
            <w:tcW w:w="1418" w:type="dxa"/>
            <w:tcBorders>
              <w:top w:val="single" w:color="auto" w:sz="12" w:space="0"/>
              <w:bottom w:val="double" w:color="auto" w:sz="6" w:space="0"/>
            </w:tcBorders>
          </w:tcPr>
          <w:p w14:paraId="34FECF65">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合价</w:t>
            </w:r>
            <w:r>
              <w:rPr>
                <w:rFonts w:hint="eastAsia" w:eastAsia="仿宋_GB2312"/>
                <w:sz w:val="28"/>
                <w:szCs w:val="30"/>
              </w:rPr>
              <w:t>（元）</w:t>
            </w:r>
          </w:p>
        </w:tc>
        <w:tc>
          <w:tcPr>
            <w:tcW w:w="1701" w:type="dxa"/>
            <w:tcBorders>
              <w:top w:val="single" w:color="auto" w:sz="12" w:space="0"/>
              <w:bottom w:val="double" w:color="auto" w:sz="6" w:space="0"/>
            </w:tcBorders>
          </w:tcPr>
          <w:p w14:paraId="79EB953E">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备注</w:t>
            </w:r>
          </w:p>
        </w:tc>
      </w:tr>
      <w:tr w14:paraId="3FE50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0D95256C">
            <w:pPr>
              <w:keepNext/>
              <w:adjustRightInd w:val="0"/>
              <w:spacing w:line="440" w:lineRule="exact"/>
              <w:ind w:left="63" w:leftChars="30" w:right="63" w:rightChars="30"/>
              <w:jc w:val="center"/>
              <w:textAlignment w:val="baseline"/>
              <w:rPr>
                <w:rFonts w:eastAsia="仿宋_GB2312"/>
                <w:sz w:val="28"/>
                <w:szCs w:val="30"/>
              </w:rPr>
            </w:pPr>
          </w:p>
        </w:tc>
        <w:tc>
          <w:tcPr>
            <w:tcW w:w="1984" w:type="dxa"/>
            <w:tcBorders>
              <w:top w:val="double" w:color="auto" w:sz="6" w:space="0"/>
              <w:bottom w:val="single" w:color="auto" w:sz="6" w:space="0"/>
            </w:tcBorders>
          </w:tcPr>
          <w:p w14:paraId="37DA5CDF">
            <w:pPr>
              <w:keepNext/>
              <w:adjustRightInd w:val="0"/>
              <w:spacing w:line="440" w:lineRule="exact"/>
              <w:ind w:left="63" w:leftChars="30" w:right="63" w:rightChars="30"/>
              <w:jc w:val="center"/>
              <w:textAlignment w:val="baseline"/>
              <w:rPr>
                <w:rFonts w:eastAsia="仿宋_GB2312"/>
                <w:sz w:val="28"/>
                <w:szCs w:val="30"/>
              </w:rPr>
            </w:pPr>
          </w:p>
        </w:tc>
        <w:tc>
          <w:tcPr>
            <w:tcW w:w="851" w:type="dxa"/>
            <w:tcBorders>
              <w:top w:val="double" w:color="auto" w:sz="6" w:space="0"/>
              <w:bottom w:val="single" w:color="auto" w:sz="6" w:space="0"/>
            </w:tcBorders>
          </w:tcPr>
          <w:p w14:paraId="468E2B42">
            <w:pPr>
              <w:keepNext/>
              <w:adjustRightInd w:val="0"/>
              <w:spacing w:line="440" w:lineRule="exact"/>
              <w:ind w:left="63" w:leftChars="30" w:right="63" w:rightChars="30"/>
              <w:jc w:val="center"/>
              <w:textAlignment w:val="baseline"/>
              <w:rPr>
                <w:rFonts w:eastAsia="仿宋_GB2312"/>
                <w:sz w:val="28"/>
                <w:szCs w:val="30"/>
              </w:rPr>
            </w:pPr>
          </w:p>
        </w:tc>
        <w:tc>
          <w:tcPr>
            <w:tcW w:w="774" w:type="dxa"/>
            <w:tcBorders>
              <w:top w:val="double" w:color="auto" w:sz="6" w:space="0"/>
              <w:bottom w:val="single" w:color="auto" w:sz="6" w:space="0"/>
            </w:tcBorders>
          </w:tcPr>
          <w:p w14:paraId="6E1DDB4C">
            <w:pPr>
              <w:keepNext/>
              <w:adjustRightInd w:val="0"/>
              <w:spacing w:line="440" w:lineRule="exact"/>
              <w:ind w:left="63" w:leftChars="30" w:right="63" w:rightChars="30"/>
              <w:jc w:val="center"/>
              <w:textAlignment w:val="baseline"/>
              <w:rPr>
                <w:rFonts w:eastAsia="仿宋_GB2312"/>
                <w:sz w:val="28"/>
                <w:szCs w:val="30"/>
              </w:rPr>
            </w:pPr>
          </w:p>
        </w:tc>
        <w:tc>
          <w:tcPr>
            <w:tcW w:w="1352" w:type="dxa"/>
            <w:tcBorders>
              <w:top w:val="double" w:color="auto" w:sz="6" w:space="0"/>
              <w:bottom w:val="single" w:color="auto" w:sz="6" w:space="0"/>
            </w:tcBorders>
          </w:tcPr>
          <w:p w14:paraId="6FED618C">
            <w:pPr>
              <w:keepNext/>
              <w:adjustRightInd w:val="0"/>
              <w:spacing w:line="440" w:lineRule="exact"/>
              <w:ind w:left="63" w:leftChars="30" w:right="63" w:rightChars="30"/>
              <w:jc w:val="center"/>
              <w:textAlignment w:val="baseline"/>
              <w:rPr>
                <w:rFonts w:eastAsia="仿宋_GB2312"/>
                <w:sz w:val="28"/>
                <w:szCs w:val="30"/>
              </w:rPr>
            </w:pPr>
          </w:p>
        </w:tc>
        <w:tc>
          <w:tcPr>
            <w:tcW w:w="1418" w:type="dxa"/>
            <w:tcBorders>
              <w:top w:val="double" w:color="auto" w:sz="6" w:space="0"/>
              <w:bottom w:val="single" w:color="auto" w:sz="6" w:space="0"/>
            </w:tcBorders>
          </w:tcPr>
          <w:p w14:paraId="62A28148">
            <w:pPr>
              <w:keepNext/>
              <w:adjustRightInd w:val="0"/>
              <w:spacing w:line="440" w:lineRule="exact"/>
              <w:ind w:left="63" w:leftChars="30" w:right="63" w:rightChars="30"/>
              <w:jc w:val="center"/>
              <w:textAlignment w:val="baseline"/>
              <w:rPr>
                <w:rFonts w:eastAsia="仿宋_GB2312"/>
                <w:sz w:val="28"/>
                <w:szCs w:val="30"/>
              </w:rPr>
            </w:pPr>
          </w:p>
        </w:tc>
        <w:tc>
          <w:tcPr>
            <w:tcW w:w="1701" w:type="dxa"/>
            <w:tcBorders>
              <w:top w:val="double" w:color="auto" w:sz="6" w:space="0"/>
              <w:bottom w:val="single" w:color="auto" w:sz="6" w:space="0"/>
            </w:tcBorders>
          </w:tcPr>
          <w:p w14:paraId="36436388">
            <w:pPr>
              <w:keepNext/>
              <w:adjustRightInd w:val="0"/>
              <w:spacing w:line="440" w:lineRule="exact"/>
              <w:ind w:left="63" w:leftChars="30" w:right="63" w:rightChars="30"/>
              <w:jc w:val="center"/>
              <w:textAlignment w:val="baseline"/>
              <w:rPr>
                <w:rFonts w:eastAsia="仿宋_GB2312"/>
                <w:sz w:val="28"/>
                <w:szCs w:val="30"/>
              </w:rPr>
            </w:pPr>
          </w:p>
        </w:tc>
      </w:tr>
      <w:tr w14:paraId="2F5996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7696E5FB">
            <w:pPr>
              <w:keepNext/>
              <w:adjustRightInd w:val="0"/>
              <w:spacing w:line="440" w:lineRule="exact"/>
              <w:ind w:left="63" w:leftChars="30" w:right="63" w:rightChars="30"/>
              <w:jc w:val="center"/>
              <w:textAlignment w:val="baseline"/>
              <w:rPr>
                <w:rFonts w:eastAsia="仿宋_GB2312"/>
                <w:sz w:val="28"/>
                <w:szCs w:val="30"/>
              </w:rPr>
            </w:pPr>
          </w:p>
        </w:tc>
        <w:tc>
          <w:tcPr>
            <w:tcW w:w="1984" w:type="dxa"/>
            <w:tcBorders>
              <w:top w:val="nil"/>
            </w:tcBorders>
          </w:tcPr>
          <w:p w14:paraId="35772436">
            <w:pPr>
              <w:keepNext/>
              <w:adjustRightInd w:val="0"/>
              <w:spacing w:line="440" w:lineRule="exact"/>
              <w:ind w:left="63" w:leftChars="30" w:right="63" w:rightChars="30"/>
              <w:jc w:val="center"/>
              <w:textAlignment w:val="baseline"/>
              <w:rPr>
                <w:rFonts w:eastAsia="仿宋_GB2312"/>
                <w:sz w:val="28"/>
                <w:szCs w:val="30"/>
              </w:rPr>
            </w:pPr>
          </w:p>
        </w:tc>
        <w:tc>
          <w:tcPr>
            <w:tcW w:w="851" w:type="dxa"/>
            <w:tcBorders>
              <w:top w:val="nil"/>
            </w:tcBorders>
          </w:tcPr>
          <w:p w14:paraId="2E6D37CC">
            <w:pPr>
              <w:keepNext/>
              <w:adjustRightInd w:val="0"/>
              <w:spacing w:line="440" w:lineRule="exact"/>
              <w:ind w:left="63" w:leftChars="30" w:right="63" w:rightChars="30"/>
              <w:jc w:val="center"/>
              <w:textAlignment w:val="baseline"/>
              <w:rPr>
                <w:rFonts w:eastAsia="仿宋_GB2312"/>
                <w:sz w:val="28"/>
                <w:szCs w:val="30"/>
              </w:rPr>
            </w:pPr>
          </w:p>
        </w:tc>
        <w:tc>
          <w:tcPr>
            <w:tcW w:w="774" w:type="dxa"/>
            <w:tcBorders>
              <w:top w:val="nil"/>
            </w:tcBorders>
          </w:tcPr>
          <w:p w14:paraId="3A1A2CD9">
            <w:pPr>
              <w:keepNext/>
              <w:adjustRightInd w:val="0"/>
              <w:spacing w:line="440" w:lineRule="exact"/>
              <w:ind w:left="63" w:leftChars="30" w:right="63" w:rightChars="30"/>
              <w:jc w:val="center"/>
              <w:textAlignment w:val="baseline"/>
              <w:rPr>
                <w:rFonts w:eastAsia="仿宋_GB2312"/>
                <w:sz w:val="28"/>
                <w:szCs w:val="30"/>
              </w:rPr>
            </w:pPr>
          </w:p>
        </w:tc>
        <w:tc>
          <w:tcPr>
            <w:tcW w:w="1352" w:type="dxa"/>
            <w:tcBorders>
              <w:top w:val="nil"/>
            </w:tcBorders>
          </w:tcPr>
          <w:p w14:paraId="2770FB37">
            <w:pPr>
              <w:keepNext/>
              <w:adjustRightInd w:val="0"/>
              <w:spacing w:line="440" w:lineRule="exact"/>
              <w:ind w:left="63" w:leftChars="30" w:right="63" w:rightChars="30"/>
              <w:jc w:val="center"/>
              <w:textAlignment w:val="baseline"/>
              <w:rPr>
                <w:rFonts w:eastAsia="仿宋_GB2312"/>
                <w:sz w:val="28"/>
                <w:szCs w:val="30"/>
              </w:rPr>
            </w:pPr>
          </w:p>
        </w:tc>
        <w:tc>
          <w:tcPr>
            <w:tcW w:w="1418" w:type="dxa"/>
            <w:tcBorders>
              <w:top w:val="nil"/>
            </w:tcBorders>
          </w:tcPr>
          <w:p w14:paraId="3B52A4AF">
            <w:pPr>
              <w:keepNext/>
              <w:adjustRightInd w:val="0"/>
              <w:spacing w:line="440" w:lineRule="exact"/>
              <w:ind w:left="63" w:leftChars="30" w:right="63" w:rightChars="30"/>
              <w:jc w:val="center"/>
              <w:textAlignment w:val="baseline"/>
              <w:rPr>
                <w:rFonts w:eastAsia="仿宋_GB2312"/>
                <w:sz w:val="28"/>
                <w:szCs w:val="30"/>
              </w:rPr>
            </w:pPr>
          </w:p>
        </w:tc>
        <w:tc>
          <w:tcPr>
            <w:tcW w:w="1701" w:type="dxa"/>
            <w:tcBorders>
              <w:top w:val="nil"/>
            </w:tcBorders>
          </w:tcPr>
          <w:p w14:paraId="4A3E3328">
            <w:pPr>
              <w:keepNext/>
              <w:adjustRightInd w:val="0"/>
              <w:spacing w:line="440" w:lineRule="exact"/>
              <w:ind w:left="63" w:leftChars="30" w:right="63" w:rightChars="30"/>
              <w:jc w:val="center"/>
              <w:textAlignment w:val="baseline"/>
              <w:rPr>
                <w:rFonts w:eastAsia="仿宋_GB2312"/>
                <w:sz w:val="28"/>
                <w:szCs w:val="30"/>
              </w:rPr>
            </w:pPr>
          </w:p>
        </w:tc>
      </w:tr>
      <w:tr w14:paraId="177AA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B506F68">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140E5406">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4054C233">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65B4262F">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6EADF93D">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2D20E587">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43FE2306">
            <w:pPr>
              <w:keepNext/>
              <w:adjustRightInd w:val="0"/>
              <w:spacing w:line="440" w:lineRule="exact"/>
              <w:ind w:left="63" w:leftChars="30" w:right="63" w:rightChars="30"/>
              <w:jc w:val="center"/>
              <w:textAlignment w:val="baseline"/>
              <w:rPr>
                <w:rFonts w:eastAsia="仿宋_GB2312"/>
                <w:sz w:val="28"/>
                <w:szCs w:val="30"/>
              </w:rPr>
            </w:pPr>
          </w:p>
        </w:tc>
      </w:tr>
      <w:tr w14:paraId="11A645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61D57FC">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0306A8EE">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19D97879">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1440DEA7">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58E2DC20">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17A0F6F9">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12195B5E">
            <w:pPr>
              <w:keepNext/>
              <w:adjustRightInd w:val="0"/>
              <w:spacing w:line="440" w:lineRule="exact"/>
              <w:ind w:left="63" w:leftChars="30" w:right="63" w:rightChars="30"/>
              <w:jc w:val="center"/>
              <w:textAlignment w:val="baseline"/>
              <w:rPr>
                <w:rFonts w:eastAsia="仿宋_GB2312"/>
                <w:sz w:val="28"/>
                <w:szCs w:val="30"/>
              </w:rPr>
            </w:pPr>
          </w:p>
        </w:tc>
      </w:tr>
      <w:tr w14:paraId="61979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BA41009">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7DFD3FCA">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0AE7781A">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47E16E3F">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53846320">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61E72D5A">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24299694">
            <w:pPr>
              <w:keepNext/>
              <w:adjustRightInd w:val="0"/>
              <w:spacing w:line="440" w:lineRule="exact"/>
              <w:ind w:left="63" w:leftChars="30" w:right="63" w:rightChars="30"/>
              <w:jc w:val="center"/>
              <w:textAlignment w:val="baseline"/>
              <w:rPr>
                <w:rFonts w:eastAsia="仿宋_GB2312"/>
                <w:sz w:val="28"/>
                <w:szCs w:val="30"/>
              </w:rPr>
            </w:pPr>
          </w:p>
        </w:tc>
      </w:tr>
      <w:tr w14:paraId="593371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D4B95C9">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4050D2B4">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319A1649">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0285C77A">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4E2896D1">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3A497E88">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3D086690">
            <w:pPr>
              <w:keepNext/>
              <w:adjustRightInd w:val="0"/>
              <w:spacing w:line="440" w:lineRule="exact"/>
              <w:ind w:left="63" w:leftChars="30" w:right="63" w:rightChars="30"/>
              <w:jc w:val="center"/>
              <w:textAlignment w:val="baseline"/>
              <w:rPr>
                <w:rFonts w:eastAsia="仿宋_GB2312"/>
                <w:sz w:val="28"/>
                <w:szCs w:val="30"/>
              </w:rPr>
            </w:pPr>
          </w:p>
        </w:tc>
      </w:tr>
      <w:tr w14:paraId="2A4003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EF2EE29">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14057681">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3C61F2F5">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2829A1F2">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47155374">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2A4D84A7">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7E6AFAEA">
            <w:pPr>
              <w:keepNext/>
              <w:adjustRightInd w:val="0"/>
              <w:spacing w:line="440" w:lineRule="exact"/>
              <w:ind w:left="63" w:leftChars="30" w:right="63" w:rightChars="30"/>
              <w:jc w:val="center"/>
              <w:textAlignment w:val="baseline"/>
              <w:rPr>
                <w:rFonts w:eastAsia="仿宋_GB2312"/>
                <w:sz w:val="28"/>
                <w:szCs w:val="30"/>
              </w:rPr>
            </w:pPr>
          </w:p>
        </w:tc>
      </w:tr>
      <w:tr w14:paraId="0DC09D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337896F">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2E8B3C1F">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69E17A53">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6BC93A92">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18BD9ABB">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54DDEEE7">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68C6AA30">
            <w:pPr>
              <w:keepNext/>
              <w:adjustRightInd w:val="0"/>
              <w:spacing w:line="440" w:lineRule="exact"/>
              <w:ind w:left="63" w:leftChars="30" w:right="63" w:rightChars="30"/>
              <w:jc w:val="center"/>
              <w:textAlignment w:val="baseline"/>
              <w:rPr>
                <w:rFonts w:eastAsia="仿宋_GB2312"/>
                <w:sz w:val="28"/>
                <w:szCs w:val="30"/>
              </w:rPr>
            </w:pPr>
          </w:p>
        </w:tc>
      </w:tr>
      <w:tr w14:paraId="5E48C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B200B13">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0F3DE2CB">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69C3A0B8">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4F5D7842">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4DA3BA7C">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4F0E82E8">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10DFF708">
            <w:pPr>
              <w:keepNext/>
              <w:adjustRightInd w:val="0"/>
              <w:spacing w:line="440" w:lineRule="exact"/>
              <w:ind w:left="63" w:leftChars="30" w:right="63" w:rightChars="30"/>
              <w:jc w:val="center"/>
              <w:textAlignment w:val="baseline"/>
              <w:rPr>
                <w:rFonts w:eastAsia="仿宋_GB2312"/>
                <w:sz w:val="28"/>
                <w:szCs w:val="30"/>
              </w:rPr>
            </w:pPr>
          </w:p>
        </w:tc>
      </w:tr>
      <w:tr w14:paraId="0C306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8773B09">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031A148C">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056A8148">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0D418F25">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13191E1C">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20316F6F">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2BF6F6A5">
            <w:pPr>
              <w:keepNext/>
              <w:adjustRightInd w:val="0"/>
              <w:spacing w:line="440" w:lineRule="exact"/>
              <w:ind w:left="63" w:leftChars="30" w:right="63" w:rightChars="30"/>
              <w:jc w:val="center"/>
              <w:textAlignment w:val="baseline"/>
              <w:rPr>
                <w:rFonts w:eastAsia="仿宋_GB2312"/>
                <w:sz w:val="28"/>
                <w:szCs w:val="30"/>
              </w:rPr>
            </w:pPr>
          </w:p>
        </w:tc>
      </w:tr>
      <w:tr w14:paraId="27EA9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235EDF4">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55C7F683">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50637246">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34202CFC">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06176364">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27E9B8CD">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5A100093">
            <w:pPr>
              <w:keepNext/>
              <w:adjustRightInd w:val="0"/>
              <w:spacing w:line="440" w:lineRule="exact"/>
              <w:ind w:left="63" w:leftChars="30" w:right="63" w:rightChars="30"/>
              <w:jc w:val="center"/>
              <w:textAlignment w:val="baseline"/>
              <w:rPr>
                <w:rFonts w:eastAsia="仿宋_GB2312"/>
                <w:sz w:val="28"/>
                <w:szCs w:val="30"/>
              </w:rPr>
            </w:pPr>
          </w:p>
        </w:tc>
      </w:tr>
      <w:tr w14:paraId="2F9D2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54F2CD9">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5E1C79A3">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6B98E0D7">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7C422EC3">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4DEE1FDE">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0986662E">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009D26D8">
            <w:pPr>
              <w:keepNext/>
              <w:adjustRightInd w:val="0"/>
              <w:spacing w:line="440" w:lineRule="exact"/>
              <w:ind w:left="63" w:leftChars="30" w:right="63" w:rightChars="30"/>
              <w:jc w:val="center"/>
              <w:textAlignment w:val="baseline"/>
              <w:rPr>
                <w:rFonts w:eastAsia="仿宋_GB2312"/>
                <w:sz w:val="28"/>
                <w:szCs w:val="30"/>
              </w:rPr>
            </w:pPr>
          </w:p>
        </w:tc>
      </w:tr>
      <w:tr w14:paraId="21478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0B0AC70">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527ADF40">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575D2BA7">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44E25B0E">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754CC594">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2BA80BC6">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0830FA62">
            <w:pPr>
              <w:keepNext/>
              <w:adjustRightInd w:val="0"/>
              <w:spacing w:line="440" w:lineRule="exact"/>
              <w:ind w:left="63" w:leftChars="30" w:right="63" w:rightChars="30"/>
              <w:jc w:val="center"/>
              <w:textAlignment w:val="baseline"/>
              <w:rPr>
                <w:rFonts w:eastAsia="仿宋_GB2312"/>
                <w:sz w:val="28"/>
                <w:szCs w:val="30"/>
              </w:rPr>
            </w:pPr>
          </w:p>
        </w:tc>
      </w:tr>
      <w:tr w14:paraId="478DC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87AAEC7">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0E6FD475">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2FA650A6">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526A310C">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408696DA">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3868C066">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3FA044E9">
            <w:pPr>
              <w:keepNext/>
              <w:adjustRightInd w:val="0"/>
              <w:spacing w:line="440" w:lineRule="exact"/>
              <w:ind w:left="63" w:leftChars="30" w:right="63" w:rightChars="30"/>
              <w:jc w:val="center"/>
              <w:textAlignment w:val="baseline"/>
              <w:rPr>
                <w:rFonts w:eastAsia="仿宋_GB2312"/>
                <w:sz w:val="28"/>
                <w:szCs w:val="30"/>
              </w:rPr>
            </w:pPr>
          </w:p>
        </w:tc>
      </w:tr>
      <w:tr w14:paraId="7FA0DC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3840B38">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0EBB087B">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7667ADC7">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3F94815F">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4D3C7C30">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2038F318">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46BA50C6">
            <w:pPr>
              <w:keepNext/>
              <w:adjustRightInd w:val="0"/>
              <w:spacing w:line="440" w:lineRule="exact"/>
              <w:ind w:left="63" w:leftChars="30" w:right="63" w:rightChars="30"/>
              <w:jc w:val="center"/>
              <w:textAlignment w:val="baseline"/>
              <w:rPr>
                <w:rFonts w:eastAsia="仿宋_GB2312"/>
                <w:sz w:val="28"/>
                <w:szCs w:val="30"/>
              </w:rPr>
            </w:pPr>
          </w:p>
        </w:tc>
      </w:tr>
      <w:tr w14:paraId="07D0A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9D4C487">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4B524EE5">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5DAAAAAA">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073B8276">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1491C8E0">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7610A973">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01872192">
            <w:pPr>
              <w:keepNext/>
              <w:adjustRightInd w:val="0"/>
              <w:spacing w:line="440" w:lineRule="exact"/>
              <w:ind w:left="63" w:leftChars="30" w:right="63" w:rightChars="30"/>
              <w:jc w:val="center"/>
              <w:textAlignment w:val="baseline"/>
              <w:rPr>
                <w:rFonts w:eastAsia="仿宋_GB2312"/>
                <w:sz w:val="28"/>
                <w:szCs w:val="30"/>
              </w:rPr>
            </w:pPr>
          </w:p>
        </w:tc>
      </w:tr>
      <w:tr w14:paraId="06FD0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018758">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20BF1EC3">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2902CA0F">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16857426">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39F1DBF2">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110EDA4F">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6A27612C">
            <w:pPr>
              <w:keepNext/>
              <w:adjustRightInd w:val="0"/>
              <w:spacing w:line="440" w:lineRule="exact"/>
              <w:ind w:left="63" w:leftChars="30" w:right="63" w:rightChars="30"/>
              <w:jc w:val="center"/>
              <w:textAlignment w:val="baseline"/>
              <w:rPr>
                <w:rFonts w:eastAsia="仿宋_GB2312"/>
                <w:sz w:val="28"/>
                <w:szCs w:val="30"/>
              </w:rPr>
            </w:pPr>
          </w:p>
        </w:tc>
      </w:tr>
      <w:tr w14:paraId="0E444B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4223860">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113026B8">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129911D8">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0F88A7B5">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2443B76F">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5D618016">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494A184E">
            <w:pPr>
              <w:keepNext/>
              <w:adjustRightInd w:val="0"/>
              <w:spacing w:line="440" w:lineRule="exact"/>
              <w:ind w:left="63" w:leftChars="30" w:right="63" w:rightChars="30"/>
              <w:jc w:val="center"/>
              <w:textAlignment w:val="baseline"/>
              <w:rPr>
                <w:rFonts w:eastAsia="仿宋_GB2312"/>
                <w:sz w:val="28"/>
                <w:szCs w:val="30"/>
              </w:rPr>
            </w:pPr>
          </w:p>
        </w:tc>
      </w:tr>
      <w:tr w14:paraId="142516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D2D146F">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533A456A">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69A29A31">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046E1F6A">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14993FF4">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0EAD6281">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19E8A756">
            <w:pPr>
              <w:keepNext/>
              <w:adjustRightInd w:val="0"/>
              <w:spacing w:line="440" w:lineRule="exact"/>
              <w:ind w:left="63" w:leftChars="30" w:right="63" w:rightChars="30"/>
              <w:jc w:val="center"/>
              <w:textAlignment w:val="baseline"/>
              <w:rPr>
                <w:rFonts w:eastAsia="仿宋_GB2312"/>
                <w:sz w:val="28"/>
                <w:szCs w:val="30"/>
              </w:rPr>
            </w:pPr>
          </w:p>
        </w:tc>
      </w:tr>
      <w:tr w14:paraId="06C573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9FE811D">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523AD4D9">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5541F90B">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328F0538">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5674BEBA">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0D9C81D8">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077ED117">
            <w:pPr>
              <w:keepNext/>
              <w:adjustRightInd w:val="0"/>
              <w:spacing w:line="440" w:lineRule="exact"/>
              <w:ind w:left="63" w:leftChars="30" w:right="63" w:rightChars="30"/>
              <w:jc w:val="center"/>
              <w:textAlignment w:val="baseline"/>
              <w:rPr>
                <w:rFonts w:eastAsia="仿宋_GB2312"/>
                <w:sz w:val="28"/>
                <w:szCs w:val="30"/>
              </w:rPr>
            </w:pPr>
          </w:p>
        </w:tc>
      </w:tr>
      <w:tr w14:paraId="10F9CB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6A85B8A">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6758EE9E">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1C063178">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1E15FD1E">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39DC3628">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5F3D13A9">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05E23D71">
            <w:pPr>
              <w:keepNext/>
              <w:adjustRightInd w:val="0"/>
              <w:spacing w:line="440" w:lineRule="exact"/>
              <w:ind w:left="63" w:leftChars="30" w:right="63" w:rightChars="30"/>
              <w:jc w:val="center"/>
              <w:textAlignment w:val="baseline"/>
              <w:rPr>
                <w:rFonts w:eastAsia="仿宋_GB2312"/>
                <w:sz w:val="28"/>
                <w:szCs w:val="30"/>
              </w:rPr>
            </w:pPr>
          </w:p>
        </w:tc>
      </w:tr>
      <w:tr w14:paraId="71CDA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3E82CE4">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71D18A0A">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7E806177">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50E42611">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3EC947B5">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3BB03293">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51ADDDE4">
            <w:pPr>
              <w:keepNext/>
              <w:adjustRightInd w:val="0"/>
              <w:spacing w:line="440" w:lineRule="exact"/>
              <w:ind w:left="63" w:leftChars="30" w:right="63" w:rightChars="30"/>
              <w:jc w:val="center"/>
              <w:textAlignment w:val="baseline"/>
              <w:rPr>
                <w:rFonts w:eastAsia="仿宋_GB2312"/>
                <w:sz w:val="28"/>
                <w:szCs w:val="30"/>
              </w:rPr>
            </w:pPr>
          </w:p>
        </w:tc>
      </w:tr>
      <w:tr w14:paraId="6C0DD2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B31CEB2">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669F31D4">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5453BC50">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4E2E663A">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0436D817">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5C09233B">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3FDB1113">
            <w:pPr>
              <w:keepNext/>
              <w:adjustRightInd w:val="0"/>
              <w:spacing w:line="440" w:lineRule="exact"/>
              <w:ind w:left="63" w:leftChars="30" w:right="63" w:rightChars="30"/>
              <w:jc w:val="center"/>
              <w:textAlignment w:val="baseline"/>
              <w:rPr>
                <w:rFonts w:eastAsia="仿宋_GB2312"/>
                <w:sz w:val="28"/>
                <w:szCs w:val="30"/>
              </w:rPr>
            </w:pPr>
          </w:p>
        </w:tc>
      </w:tr>
      <w:tr w14:paraId="0BAE6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4CEC82A">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3C0C48EE">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393BCF2E">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3BF94D6A">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41F11BA7">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381C5B2A">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3BE49201">
            <w:pPr>
              <w:keepNext/>
              <w:adjustRightInd w:val="0"/>
              <w:spacing w:line="440" w:lineRule="exact"/>
              <w:ind w:left="63" w:leftChars="30" w:right="63" w:rightChars="30"/>
              <w:jc w:val="center"/>
              <w:textAlignment w:val="baseline"/>
              <w:rPr>
                <w:rFonts w:eastAsia="仿宋_GB2312"/>
                <w:sz w:val="28"/>
                <w:szCs w:val="30"/>
              </w:rPr>
            </w:pPr>
          </w:p>
        </w:tc>
      </w:tr>
      <w:tr w14:paraId="51CEA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69185CD">
            <w:pPr>
              <w:keepNext/>
              <w:adjustRightInd w:val="0"/>
              <w:spacing w:line="440" w:lineRule="exact"/>
              <w:ind w:left="63" w:leftChars="30" w:right="63" w:rightChars="30"/>
              <w:jc w:val="center"/>
              <w:textAlignment w:val="baseline"/>
              <w:rPr>
                <w:rFonts w:eastAsia="仿宋_GB2312"/>
                <w:sz w:val="28"/>
                <w:szCs w:val="30"/>
              </w:rPr>
            </w:pPr>
          </w:p>
        </w:tc>
        <w:tc>
          <w:tcPr>
            <w:tcW w:w="1984" w:type="dxa"/>
          </w:tcPr>
          <w:p w14:paraId="70615F9B">
            <w:pPr>
              <w:keepNext/>
              <w:adjustRightInd w:val="0"/>
              <w:spacing w:line="440" w:lineRule="exact"/>
              <w:ind w:left="63" w:leftChars="30" w:right="63" w:rightChars="30"/>
              <w:jc w:val="center"/>
              <w:textAlignment w:val="baseline"/>
              <w:rPr>
                <w:rFonts w:eastAsia="仿宋_GB2312"/>
                <w:sz w:val="28"/>
                <w:szCs w:val="30"/>
              </w:rPr>
            </w:pPr>
          </w:p>
        </w:tc>
        <w:tc>
          <w:tcPr>
            <w:tcW w:w="851" w:type="dxa"/>
          </w:tcPr>
          <w:p w14:paraId="51DEAE26">
            <w:pPr>
              <w:keepNext/>
              <w:adjustRightInd w:val="0"/>
              <w:spacing w:line="440" w:lineRule="exact"/>
              <w:ind w:left="63" w:leftChars="30" w:right="63" w:rightChars="30"/>
              <w:jc w:val="center"/>
              <w:textAlignment w:val="baseline"/>
              <w:rPr>
                <w:rFonts w:eastAsia="仿宋_GB2312"/>
                <w:sz w:val="28"/>
                <w:szCs w:val="30"/>
              </w:rPr>
            </w:pPr>
          </w:p>
        </w:tc>
        <w:tc>
          <w:tcPr>
            <w:tcW w:w="774" w:type="dxa"/>
          </w:tcPr>
          <w:p w14:paraId="1A627931">
            <w:pPr>
              <w:keepNext/>
              <w:adjustRightInd w:val="0"/>
              <w:spacing w:line="440" w:lineRule="exact"/>
              <w:ind w:left="63" w:leftChars="30" w:right="63" w:rightChars="30"/>
              <w:jc w:val="center"/>
              <w:textAlignment w:val="baseline"/>
              <w:rPr>
                <w:rFonts w:eastAsia="仿宋_GB2312"/>
                <w:sz w:val="28"/>
                <w:szCs w:val="30"/>
              </w:rPr>
            </w:pPr>
          </w:p>
        </w:tc>
        <w:tc>
          <w:tcPr>
            <w:tcW w:w="1352" w:type="dxa"/>
          </w:tcPr>
          <w:p w14:paraId="1A140B47">
            <w:pPr>
              <w:keepNext/>
              <w:adjustRightInd w:val="0"/>
              <w:spacing w:line="440" w:lineRule="exact"/>
              <w:ind w:left="63" w:leftChars="30" w:right="63" w:rightChars="30"/>
              <w:jc w:val="center"/>
              <w:textAlignment w:val="baseline"/>
              <w:rPr>
                <w:rFonts w:eastAsia="仿宋_GB2312"/>
                <w:sz w:val="28"/>
                <w:szCs w:val="30"/>
              </w:rPr>
            </w:pPr>
          </w:p>
        </w:tc>
        <w:tc>
          <w:tcPr>
            <w:tcW w:w="1418" w:type="dxa"/>
          </w:tcPr>
          <w:p w14:paraId="33DD27CC">
            <w:pPr>
              <w:keepNext/>
              <w:adjustRightInd w:val="0"/>
              <w:spacing w:line="440" w:lineRule="exact"/>
              <w:ind w:left="63" w:leftChars="30" w:right="63" w:rightChars="30"/>
              <w:jc w:val="center"/>
              <w:textAlignment w:val="baseline"/>
              <w:rPr>
                <w:rFonts w:eastAsia="仿宋_GB2312"/>
                <w:sz w:val="28"/>
                <w:szCs w:val="30"/>
              </w:rPr>
            </w:pPr>
          </w:p>
        </w:tc>
        <w:tc>
          <w:tcPr>
            <w:tcW w:w="1701" w:type="dxa"/>
          </w:tcPr>
          <w:p w14:paraId="0DF090E7">
            <w:pPr>
              <w:keepNext/>
              <w:adjustRightInd w:val="0"/>
              <w:spacing w:line="440" w:lineRule="exact"/>
              <w:ind w:left="63" w:leftChars="30" w:right="63" w:rightChars="30"/>
              <w:jc w:val="center"/>
              <w:textAlignment w:val="baseline"/>
              <w:rPr>
                <w:rFonts w:eastAsia="仿宋_GB2312"/>
                <w:sz w:val="28"/>
                <w:szCs w:val="30"/>
              </w:rPr>
            </w:pPr>
          </w:p>
        </w:tc>
      </w:tr>
    </w:tbl>
    <w:p w14:paraId="2C850F2E">
      <w:pPr>
        <w:spacing w:before="156" w:beforeLines="50" w:after="156" w:afterLines="50" w:line="440" w:lineRule="exact"/>
        <w:jc w:val="center"/>
        <w:rPr>
          <w:rFonts w:eastAsia="黑体"/>
          <w:sz w:val="30"/>
          <w:szCs w:val="30"/>
        </w:rPr>
      </w:pPr>
      <w:r>
        <w:rPr>
          <w:rFonts w:eastAsia="仿宋_GB2312"/>
          <w:sz w:val="30"/>
          <w:szCs w:val="30"/>
        </w:rPr>
        <w:br w:type="page"/>
      </w:r>
      <w:r>
        <w:rPr>
          <w:rFonts w:eastAsia="黑体"/>
          <w:sz w:val="30"/>
          <w:szCs w:val="30"/>
        </w:rPr>
        <w:t>11-3：专业工程暂估价表</w:t>
      </w:r>
    </w:p>
    <w:tbl>
      <w:tblPr>
        <w:tblStyle w:val="4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0FD24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tcPr>
          <w:p w14:paraId="1083870C">
            <w:pPr>
              <w:pStyle w:val="18"/>
              <w:keepNext/>
              <w:spacing w:after="0" w:line="440" w:lineRule="exact"/>
              <w:ind w:left="63" w:right="63"/>
              <w:rPr>
                <w:rFonts w:eastAsia="仿宋_GB2312"/>
                <w:sz w:val="28"/>
                <w:szCs w:val="30"/>
              </w:rPr>
            </w:pPr>
            <w:r>
              <w:rPr>
                <w:rFonts w:eastAsia="仿宋_GB2312"/>
                <w:sz w:val="28"/>
                <w:szCs w:val="30"/>
              </w:rPr>
              <w:t>序号</w:t>
            </w:r>
          </w:p>
        </w:tc>
        <w:tc>
          <w:tcPr>
            <w:tcW w:w="1984" w:type="dxa"/>
            <w:tcBorders>
              <w:top w:val="single" w:color="auto" w:sz="12" w:space="0"/>
              <w:bottom w:val="double" w:color="auto" w:sz="6" w:space="0"/>
            </w:tcBorders>
          </w:tcPr>
          <w:p w14:paraId="0D4ACB8B">
            <w:pPr>
              <w:pStyle w:val="18"/>
              <w:keepNext/>
              <w:spacing w:after="0" w:line="440" w:lineRule="exact"/>
              <w:ind w:left="63" w:right="63"/>
              <w:rPr>
                <w:rFonts w:eastAsia="仿宋_GB2312"/>
                <w:sz w:val="28"/>
                <w:szCs w:val="30"/>
              </w:rPr>
            </w:pPr>
            <w:r>
              <w:rPr>
                <w:rFonts w:eastAsia="仿宋_GB2312"/>
                <w:sz w:val="28"/>
                <w:szCs w:val="30"/>
              </w:rPr>
              <w:t>专业工程名称</w:t>
            </w:r>
          </w:p>
        </w:tc>
        <w:tc>
          <w:tcPr>
            <w:tcW w:w="4678" w:type="dxa"/>
            <w:tcBorders>
              <w:top w:val="single" w:color="auto" w:sz="12" w:space="0"/>
              <w:bottom w:val="double" w:color="auto" w:sz="6" w:space="0"/>
            </w:tcBorders>
          </w:tcPr>
          <w:p w14:paraId="5CB55975">
            <w:pPr>
              <w:pStyle w:val="18"/>
              <w:keepNext/>
              <w:spacing w:after="0" w:line="440" w:lineRule="exact"/>
              <w:ind w:left="63" w:right="63"/>
              <w:rPr>
                <w:rFonts w:eastAsia="仿宋_GB2312"/>
                <w:sz w:val="28"/>
                <w:szCs w:val="30"/>
              </w:rPr>
            </w:pPr>
            <w:r>
              <w:rPr>
                <w:rFonts w:eastAsia="仿宋_GB2312"/>
                <w:sz w:val="28"/>
                <w:szCs w:val="30"/>
              </w:rPr>
              <w:t>工程内容</w:t>
            </w:r>
          </w:p>
        </w:tc>
        <w:tc>
          <w:tcPr>
            <w:tcW w:w="1276" w:type="dxa"/>
            <w:tcBorders>
              <w:top w:val="single" w:color="auto" w:sz="12" w:space="0"/>
              <w:bottom w:val="double" w:color="auto" w:sz="6" w:space="0"/>
            </w:tcBorders>
          </w:tcPr>
          <w:p w14:paraId="0DD56764">
            <w:pPr>
              <w:pStyle w:val="18"/>
              <w:keepNext/>
              <w:spacing w:after="0" w:line="440" w:lineRule="exact"/>
              <w:ind w:left="63" w:right="63"/>
              <w:rPr>
                <w:rFonts w:eastAsia="仿宋_GB2312"/>
                <w:sz w:val="28"/>
                <w:szCs w:val="30"/>
              </w:rPr>
            </w:pPr>
            <w:r>
              <w:rPr>
                <w:rFonts w:eastAsia="仿宋_GB2312"/>
                <w:sz w:val="28"/>
                <w:szCs w:val="30"/>
              </w:rPr>
              <w:t>金额</w:t>
            </w:r>
          </w:p>
        </w:tc>
      </w:tr>
      <w:tr w14:paraId="3EE376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tcPr>
          <w:p w14:paraId="6C144873">
            <w:pPr>
              <w:pStyle w:val="18"/>
              <w:keepNext/>
              <w:spacing w:after="0" w:line="440" w:lineRule="exact"/>
              <w:ind w:left="63" w:right="63"/>
              <w:rPr>
                <w:szCs w:val="21"/>
              </w:rPr>
            </w:pPr>
          </w:p>
        </w:tc>
        <w:tc>
          <w:tcPr>
            <w:tcW w:w="1984" w:type="dxa"/>
            <w:tcBorders>
              <w:top w:val="double" w:color="auto" w:sz="6" w:space="0"/>
              <w:bottom w:val="single" w:color="auto" w:sz="6" w:space="0"/>
            </w:tcBorders>
          </w:tcPr>
          <w:p w14:paraId="6C9D33F9">
            <w:pPr>
              <w:pStyle w:val="18"/>
              <w:keepNext/>
              <w:spacing w:after="0" w:line="440" w:lineRule="exact"/>
              <w:ind w:left="63" w:right="63"/>
              <w:rPr>
                <w:szCs w:val="21"/>
              </w:rPr>
            </w:pPr>
          </w:p>
        </w:tc>
        <w:tc>
          <w:tcPr>
            <w:tcW w:w="4678" w:type="dxa"/>
            <w:tcBorders>
              <w:top w:val="double" w:color="auto" w:sz="6" w:space="0"/>
              <w:bottom w:val="single" w:color="auto" w:sz="6" w:space="0"/>
            </w:tcBorders>
          </w:tcPr>
          <w:p w14:paraId="048B3DA0">
            <w:pPr>
              <w:pStyle w:val="18"/>
              <w:keepNext/>
              <w:spacing w:after="0" w:line="440" w:lineRule="exact"/>
              <w:ind w:left="63" w:right="63"/>
              <w:rPr>
                <w:szCs w:val="21"/>
              </w:rPr>
            </w:pPr>
          </w:p>
        </w:tc>
        <w:tc>
          <w:tcPr>
            <w:tcW w:w="1276" w:type="dxa"/>
            <w:tcBorders>
              <w:top w:val="double" w:color="auto" w:sz="6" w:space="0"/>
              <w:bottom w:val="single" w:color="auto" w:sz="6" w:space="0"/>
            </w:tcBorders>
          </w:tcPr>
          <w:p w14:paraId="70BBB485">
            <w:pPr>
              <w:pStyle w:val="18"/>
              <w:keepNext/>
              <w:spacing w:after="0" w:line="440" w:lineRule="exact"/>
              <w:ind w:left="63" w:right="63"/>
              <w:rPr>
                <w:szCs w:val="21"/>
              </w:rPr>
            </w:pPr>
          </w:p>
        </w:tc>
      </w:tr>
      <w:tr w14:paraId="57A3E7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11F81325">
            <w:pPr>
              <w:pStyle w:val="18"/>
              <w:keepNext/>
              <w:spacing w:after="0" w:line="440" w:lineRule="exact"/>
              <w:ind w:left="63" w:right="63"/>
              <w:rPr>
                <w:szCs w:val="21"/>
              </w:rPr>
            </w:pPr>
          </w:p>
        </w:tc>
        <w:tc>
          <w:tcPr>
            <w:tcW w:w="1984" w:type="dxa"/>
            <w:tcBorders>
              <w:top w:val="nil"/>
            </w:tcBorders>
          </w:tcPr>
          <w:p w14:paraId="598F23C7">
            <w:pPr>
              <w:pStyle w:val="18"/>
              <w:keepNext/>
              <w:spacing w:after="0" w:line="440" w:lineRule="exact"/>
              <w:ind w:left="63" w:right="63"/>
              <w:rPr>
                <w:szCs w:val="21"/>
              </w:rPr>
            </w:pPr>
          </w:p>
        </w:tc>
        <w:tc>
          <w:tcPr>
            <w:tcW w:w="4678" w:type="dxa"/>
            <w:tcBorders>
              <w:top w:val="nil"/>
            </w:tcBorders>
          </w:tcPr>
          <w:p w14:paraId="5136D3EC">
            <w:pPr>
              <w:pStyle w:val="18"/>
              <w:keepNext/>
              <w:spacing w:after="0" w:line="440" w:lineRule="exact"/>
              <w:ind w:left="63" w:right="63"/>
              <w:rPr>
                <w:szCs w:val="21"/>
              </w:rPr>
            </w:pPr>
          </w:p>
        </w:tc>
        <w:tc>
          <w:tcPr>
            <w:tcW w:w="1276" w:type="dxa"/>
            <w:tcBorders>
              <w:top w:val="nil"/>
            </w:tcBorders>
          </w:tcPr>
          <w:p w14:paraId="46B8F90C">
            <w:pPr>
              <w:pStyle w:val="18"/>
              <w:keepNext/>
              <w:spacing w:after="0" w:line="440" w:lineRule="exact"/>
              <w:ind w:left="63" w:right="63"/>
              <w:rPr>
                <w:szCs w:val="21"/>
              </w:rPr>
            </w:pPr>
          </w:p>
        </w:tc>
      </w:tr>
      <w:tr w14:paraId="4A8C4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3AE61586">
            <w:pPr>
              <w:pStyle w:val="18"/>
              <w:keepNext/>
              <w:spacing w:after="0" w:line="440" w:lineRule="exact"/>
              <w:ind w:left="63" w:right="63"/>
              <w:rPr>
                <w:szCs w:val="21"/>
              </w:rPr>
            </w:pPr>
          </w:p>
        </w:tc>
        <w:tc>
          <w:tcPr>
            <w:tcW w:w="1984" w:type="dxa"/>
            <w:tcBorders>
              <w:top w:val="nil"/>
            </w:tcBorders>
          </w:tcPr>
          <w:p w14:paraId="5F4104AF">
            <w:pPr>
              <w:pStyle w:val="18"/>
              <w:keepNext/>
              <w:spacing w:after="0" w:line="440" w:lineRule="exact"/>
              <w:ind w:left="63" w:right="63"/>
              <w:rPr>
                <w:szCs w:val="21"/>
              </w:rPr>
            </w:pPr>
          </w:p>
        </w:tc>
        <w:tc>
          <w:tcPr>
            <w:tcW w:w="4678" w:type="dxa"/>
            <w:tcBorders>
              <w:top w:val="nil"/>
            </w:tcBorders>
          </w:tcPr>
          <w:p w14:paraId="44E24908">
            <w:pPr>
              <w:pStyle w:val="18"/>
              <w:keepNext/>
              <w:spacing w:after="0" w:line="440" w:lineRule="exact"/>
              <w:ind w:left="63" w:right="63"/>
              <w:rPr>
                <w:szCs w:val="21"/>
              </w:rPr>
            </w:pPr>
          </w:p>
        </w:tc>
        <w:tc>
          <w:tcPr>
            <w:tcW w:w="1276" w:type="dxa"/>
            <w:tcBorders>
              <w:top w:val="nil"/>
            </w:tcBorders>
          </w:tcPr>
          <w:p w14:paraId="0D5EAD81">
            <w:pPr>
              <w:pStyle w:val="18"/>
              <w:keepNext/>
              <w:spacing w:after="0" w:line="440" w:lineRule="exact"/>
              <w:ind w:left="63" w:right="63"/>
              <w:rPr>
                <w:szCs w:val="21"/>
              </w:rPr>
            </w:pPr>
          </w:p>
        </w:tc>
      </w:tr>
      <w:tr w14:paraId="11126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51EC31D">
            <w:pPr>
              <w:pStyle w:val="18"/>
              <w:keepNext/>
              <w:spacing w:after="0" w:line="440" w:lineRule="exact"/>
              <w:ind w:left="63" w:right="63"/>
              <w:rPr>
                <w:szCs w:val="21"/>
              </w:rPr>
            </w:pPr>
          </w:p>
        </w:tc>
        <w:tc>
          <w:tcPr>
            <w:tcW w:w="1984" w:type="dxa"/>
          </w:tcPr>
          <w:p w14:paraId="1CF576EF">
            <w:pPr>
              <w:pStyle w:val="18"/>
              <w:keepNext/>
              <w:spacing w:after="0" w:line="440" w:lineRule="exact"/>
              <w:ind w:left="63" w:right="63"/>
              <w:rPr>
                <w:szCs w:val="21"/>
              </w:rPr>
            </w:pPr>
          </w:p>
        </w:tc>
        <w:tc>
          <w:tcPr>
            <w:tcW w:w="4678" w:type="dxa"/>
          </w:tcPr>
          <w:p w14:paraId="06529980">
            <w:pPr>
              <w:pStyle w:val="18"/>
              <w:keepNext/>
              <w:spacing w:after="0" w:line="440" w:lineRule="exact"/>
              <w:ind w:left="63" w:right="63"/>
              <w:rPr>
                <w:szCs w:val="21"/>
              </w:rPr>
            </w:pPr>
          </w:p>
        </w:tc>
        <w:tc>
          <w:tcPr>
            <w:tcW w:w="1276" w:type="dxa"/>
          </w:tcPr>
          <w:p w14:paraId="76B784A3">
            <w:pPr>
              <w:pStyle w:val="18"/>
              <w:keepNext/>
              <w:spacing w:after="0" w:line="440" w:lineRule="exact"/>
              <w:ind w:left="63" w:right="63"/>
              <w:rPr>
                <w:szCs w:val="21"/>
              </w:rPr>
            </w:pPr>
          </w:p>
        </w:tc>
      </w:tr>
      <w:tr w14:paraId="02C42D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69A9337">
            <w:pPr>
              <w:pStyle w:val="18"/>
              <w:keepNext/>
              <w:spacing w:after="0" w:line="440" w:lineRule="exact"/>
              <w:ind w:left="63" w:right="63"/>
              <w:rPr>
                <w:szCs w:val="21"/>
              </w:rPr>
            </w:pPr>
          </w:p>
        </w:tc>
        <w:tc>
          <w:tcPr>
            <w:tcW w:w="1984" w:type="dxa"/>
          </w:tcPr>
          <w:p w14:paraId="3B6A75F9">
            <w:pPr>
              <w:pStyle w:val="18"/>
              <w:keepNext/>
              <w:spacing w:after="0" w:line="440" w:lineRule="exact"/>
              <w:ind w:left="63" w:right="63"/>
              <w:rPr>
                <w:szCs w:val="21"/>
              </w:rPr>
            </w:pPr>
          </w:p>
        </w:tc>
        <w:tc>
          <w:tcPr>
            <w:tcW w:w="4678" w:type="dxa"/>
          </w:tcPr>
          <w:p w14:paraId="3E221621">
            <w:pPr>
              <w:pStyle w:val="18"/>
              <w:keepNext/>
              <w:spacing w:after="0" w:line="440" w:lineRule="exact"/>
              <w:ind w:left="63" w:right="63"/>
              <w:rPr>
                <w:szCs w:val="21"/>
              </w:rPr>
            </w:pPr>
          </w:p>
        </w:tc>
        <w:tc>
          <w:tcPr>
            <w:tcW w:w="1276" w:type="dxa"/>
          </w:tcPr>
          <w:p w14:paraId="14D003F2">
            <w:pPr>
              <w:pStyle w:val="18"/>
              <w:keepNext/>
              <w:spacing w:after="0" w:line="440" w:lineRule="exact"/>
              <w:ind w:left="63" w:right="63"/>
              <w:rPr>
                <w:szCs w:val="21"/>
              </w:rPr>
            </w:pPr>
          </w:p>
        </w:tc>
      </w:tr>
      <w:tr w14:paraId="04EB5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F2F42F2">
            <w:pPr>
              <w:pStyle w:val="18"/>
              <w:keepNext/>
              <w:spacing w:after="0" w:line="440" w:lineRule="exact"/>
              <w:ind w:left="63" w:right="63"/>
              <w:rPr>
                <w:szCs w:val="21"/>
              </w:rPr>
            </w:pPr>
          </w:p>
        </w:tc>
        <w:tc>
          <w:tcPr>
            <w:tcW w:w="1984" w:type="dxa"/>
          </w:tcPr>
          <w:p w14:paraId="001889A6">
            <w:pPr>
              <w:pStyle w:val="18"/>
              <w:keepNext/>
              <w:spacing w:after="0" w:line="440" w:lineRule="exact"/>
              <w:ind w:left="63" w:right="63"/>
              <w:rPr>
                <w:szCs w:val="21"/>
              </w:rPr>
            </w:pPr>
          </w:p>
        </w:tc>
        <w:tc>
          <w:tcPr>
            <w:tcW w:w="4678" w:type="dxa"/>
          </w:tcPr>
          <w:p w14:paraId="550E7127">
            <w:pPr>
              <w:pStyle w:val="18"/>
              <w:keepNext/>
              <w:spacing w:after="0" w:line="440" w:lineRule="exact"/>
              <w:ind w:left="63" w:right="63"/>
              <w:rPr>
                <w:szCs w:val="21"/>
              </w:rPr>
            </w:pPr>
          </w:p>
        </w:tc>
        <w:tc>
          <w:tcPr>
            <w:tcW w:w="1276" w:type="dxa"/>
          </w:tcPr>
          <w:p w14:paraId="4B5F0E16">
            <w:pPr>
              <w:pStyle w:val="18"/>
              <w:keepNext/>
              <w:spacing w:after="0" w:line="440" w:lineRule="exact"/>
              <w:ind w:left="63" w:right="63"/>
              <w:rPr>
                <w:szCs w:val="21"/>
              </w:rPr>
            </w:pPr>
          </w:p>
        </w:tc>
      </w:tr>
      <w:tr w14:paraId="594A2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AEDEB91">
            <w:pPr>
              <w:pStyle w:val="18"/>
              <w:keepNext/>
              <w:spacing w:after="0" w:line="440" w:lineRule="exact"/>
              <w:ind w:left="63" w:right="63"/>
              <w:rPr>
                <w:szCs w:val="21"/>
              </w:rPr>
            </w:pPr>
          </w:p>
        </w:tc>
        <w:tc>
          <w:tcPr>
            <w:tcW w:w="1984" w:type="dxa"/>
          </w:tcPr>
          <w:p w14:paraId="789285D6">
            <w:pPr>
              <w:pStyle w:val="18"/>
              <w:keepNext/>
              <w:spacing w:after="0" w:line="440" w:lineRule="exact"/>
              <w:ind w:left="63" w:right="63"/>
              <w:rPr>
                <w:szCs w:val="21"/>
              </w:rPr>
            </w:pPr>
          </w:p>
        </w:tc>
        <w:tc>
          <w:tcPr>
            <w:tcW w:w="4678" w:type="dxa"/>
          </w:tcPr>
          <w:p w14:paraId="6CE284A5">
            <w:pPr>
              <w:pStyle w:val="18"/>
              <w:keepNext/>
              <w:spacing w:after="0" w:line="440" w:lineRule="exact"/>
              <w:ind w:left="63" w:right="63"/>
              <w:rPr>
                <w:szCs w:val="21"/>
              </w:rPr>
            </w:pPr>
          </w:p>
        </w:tc>
        <w:tc>
          <w:tcPr>
            <w:tcW w:w="1276" w:type="dxa"/>
          </w:tcPr>
          <w:p w14:paraId="224D1FF3">
            <w:pPr>
              <w:pStyle w:val="18"/>
              <w:keepNext/>
              <w:spacing w:after="0" w:line="440" w:lineRule="exact"/>
              <w:ind w:left="63" w:right="63"/>
              <w:rPr>
                <w:szCs w:val="21"/>
              </w:rPr>
            </w:pPr>
          </w:p>
        </w:tc>
      </w:tr>
      <w:tr w14:paraId="65C2B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4A87902">
            <w:pPr>
              <w:pStyle w:val="18"/>
              <w:keepNext/>
              <w:spacing w:after="0" w:line="440" w:lineRule="exact"/>
              <w:ind w:left="63" w:right="63"/>
              <w:rPr>
                <w:szCs w:val="21"/>
              </w:rPr>
            </w:pPr>
          </w:p>
        </w:tc>
        <w:tc>
          <w:tcPr>
            <w:tcW w:w="1984" w:type="dxa"/>
          </w:tcPr>
          <w:p w14:paraId="6CC4EDCA">
            <w:pPr>
              <w:pStyle w:val="18"/>
              <w:keepNext/>
              <w:spacing w:after="0" w:line="440" w:lineRule="exact"/>
              <w:ind w:left="63" w:right="63"/>
              <w:rPr>
                <w:szCs w:val="21"/>
              </w:rPr>
            </w:pPr>
          </w:p>
        </w:tc>
        <w:tc>
          <w:tcPr>
            <w:tcW w:w="4678" w:type="dxa"/>
          </w:tcPr>
          <w:p w14:paraId="105F96F5">
            <w:pPr>
              <w:pStyle w:val="18"/>
              <w:keepNext/>
              <w:spacing w:after="0" w:line="440" w:lineRule="exact"/>
              <w:ind w:left="63" w:right="63"/>
              <w:rPr>
                <w:szCs w:val="21"/>
              </w:rPr>
            </w:pPr>
          </w:p>
        </w:tc>
        <w:tc>
          <w:tcPr>
            <w:tcW w:w="1276" w:type="dxa"/>
          </w:tcPr>
          <w:p w14:paraId="4640D552">
            <w:pPr>
              <w:pStyle w:val="18"/>
              <w:keepNext/>
              <w:spacing w:after="0" w:line="440" w:lineRule="exact"/>
              <w:ind w:left="63" w:right="63"/>
              <w:rPr>
                <w:szCs w:val="21"/>
              </w:rPr>
            </w:pPr>
          </w:p>
        </w:tc>
      </w:tr>
      <w:tr w14:paraId="41C4E5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E010A97">
            <w:pPr>
              <w:pStyle w:val="18"/>
              <w:keepNext/>
              <w:spacing w:after="0" w:line="440" w:lineRule="exact"/>
              <w:ind w:left="63" w:right="63"/>
              <w:rPr>
                <w:szCs w:val="21"/>
              </w:rPr>
            </w:pPr>
          </w:p>
        </w:tc>
        <w:tc>
          <w:tcPr>
            <w:tcW w:w="1984" w:type="dxa"/>
          </w:tcPr>
          <w:p w14:paraId="47F1EEB9">
            <w:pPr>
              <w:pStyle w:val="18"/>
              <w:keepNext/>
              <w:spacing w:after="0" w:line="440" w:lineRule="exact"/>
              <w:ind w:left="63" w:right="63"/>
              <w:rPr>
                <w:szCs w:val="21"/>
              </w:rPr>
            </w:pPr>
          </w:p>
        </w:tc>
        <w:tc>
          <w:tcPr>
            <w:tcW w:w="4678" w:type="dxa"/>
          </w:tcPr>
          <w:p w14:paraId="7B45A54A">
            <w:pPr>
              <w:pStyle w:val="18"/>
              <w:keepNext/>
              <w:spacing w:after="0" w:line="440" w:lineRule="exact"/>
              <w:ind w:left="63" w:right="63"/>
              <w:rPr>
                <w:szCs w:val="21"/>
              </w:rPr>
            </w:pPr>
          </w:p>
        </w:tc>
        <w:tc>
          <w:tcPr>
            <w:tcW w:w="1276" w:type="dxa"/>
          </w:tcPr>
          <w:p w14:paraId="637D6F19">
            <w:pPr>
              <w:pStyle w:val="18"/>
              <w:keepNext/>
              <w:spacing w:after="0" w:line="440" w:lineRule="exact"/>
              <w:ind w:left="63" w:right="63"/>
              <w:rPr>
                <w:szCs w:val="21"/>
              </w:rPr>
            </w:pPr>
          </w:p>
        </w:tc>
      </w:tr>
      <w:tr w14:paraId="65BBCF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A5DC0C7">
            <w:pPr>
              <w:pStyle w:val="18"/>
              <w:keepNext/>
              <w:spacing w:after="0" w:line="440" w:lineRule="exact"/>
              <w:ind w:left="63" w:right="63"/>
              <w:rPr>
                <w:szCs w:val="21"/>
              </w:rPr>
            </w:pPr>
          </w:p>
        </w:tc>
        <w:tc>
          <w:tcPr>
            <w:tcW w:w="1984" w:type="dxa"/>
          </w:tcPr>
          <w:p w14:paraId="366C4A46">
            <w:pPr>
              <w:pStyle w:val="18"/>
              <w:keepNext/>
              <w:spacing w:after="0" w:line="440" w:lineRule="exact"/>
              <w:ind w:left="63" w:right="63"/>
              <w:rPr>
                <w:szCs w:val="21"/>
              </w:rPr>
            </w:pPr>
          </w:p>
        </w:tc>
        <w:tc>
          <w:tcPr>
            <w:tcW w:w="4678" w:type="dxa"/>
          </w:tcPr>
          <w:p w14:paraId="33D7FD1D">
            <w:pPr>
              <w:pStyle w:val="18"/>
              <w:keepNext/>
              <w:spacing w:after="0" w:line="440" w:lineRule="exact"/>
              <w:ind w:left="63" w:right="63"/>
              <w:rPr>
                <w:szCs w:val="21"/>
              </w:rPr>
            </w:pPr>
          </w:p>
        </w:tc>
        <w:tc>
          <w:tcPr>
            <w:tcW w:w="1276" w:type="dxa"/>
          </w:tcPr>
          <w:p w14:paraId="44B075F9">
            <w:pPr>
              <w:pStyle w:val="18"/>
              <w:keepNext/>
              <w:spacing w:after="0" w:line="440" w:lineRule="exact"/>
              <w:ind w:left="63" w:right="63"/>
              <w:rPr>
                <w:szCs w:val="21"/>
              </w:rPr>
            </w:pPr>
          </w:p>
        </w:tc>
      </w:tr>
      <w:tr w14:paraId="34A9BD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43883FF">
            <w:pPr>
              <w:pStyle w:val="18"/>
              <w:keepNext/>
              <w:spacing w:after="0" w:line="440" w:lineRule="exact"/>
              <w:ind w:left="63" w:right="63"/>
              <w:rPr>
                <w:szCs w:val="21"/>
              </w:rPr>
            </w:pPr>
          </w:p>
        </w:tc>
        <w:tc>
          <w:tcPr>
            <w:tcW w:w="1984" w:type="dxa"/>
          </w:tcPr>
          <w:p w14:paraId="56C3800B">
            <w:pPr>
              <w:pStyle w:val="18"/>
              <w:keepNext/>
              <w:spacing w:after="0" w:line="440" w:lineRule="exact"/>
              <w:ind w:left="63" w:right="63"/>
              <w:rPr>
                <w:szCs w:val="21"/>
              </w:rPr>
            </w:pPr>
          </w:p>
        </w:tc>
        <w:tc>
          <w:tcPr>
            <w:tcW w:w="4678" w:type="dxa"/>
          </w:tcPr>
          <w:p w14:paraId="1FAA8709">
            <w:pPr>
              <w:pStyle w:val="18"/>
              <w:keepNext/>
              <w:spacing w:after="0" w:line="440" w:lineRule="exact"/>
              <w:ind w:left="63" w:right="63"/>
              <w:rPr>
                <w:szCs w:val="21"/>
              </w:rPr>
            </w:pPr>
          </w:p>
        </w:tc>
        <w:tc>
          <w:tcPr>
            <w:tcW w:w="1276" w:type="dxa"/>
          </w:tcPr>
          <w:p w14:paraId="6B277ADA">
            <w:pPr>
              <w:pStyle w:val="18"/>
              <w:keepNext/>
              <w:spacing w:after="0" w:line="440" w:lineRule="exact"/>
              <w:ind w:left="63" w:right="63"/>
              <w:rPr>
                <w:szCs w:val="21"/>
              </w:rPr>
            </w:pPr>
          </w:p>
        </w:tc>
      </w:tr>
      <w:tr w14:paraId="1B2D5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EE9D7C5">
            <w:pPr>
              <w:pStyle w:val="18"/>
              <w:keepNext/>
              <w:spacing w:after="0" w:line="440" w:lineRule="exact"/>
              <w:ind w:left="63" w:right="63"/>
              <w:rPr>
                <w:szCs w:val="21"/>
              </w:rPr>
            </w:pPr>
          </w:p>
        </w:tc>
        <w:tc>
          <w:tcPr>
            <w:tcW w:w="1984" w:type="dxa"/>
          </w:tcPr>
          <w:p w14:paraId="49F93C0F">
            <w:pPr>
              <w:pStyle w:val="18"/>
              <w:keepNext/>
              <w:spacing w:after="0" w:line="440" w:lineRule="exact"/>
              <w:ind w:left="63" w:right="63"/>
              <w:rPr>
                <w:szCs w:val="21"/>
              </w:rPr>
            </w:pPr>
          </w:p>
        </w:tc>
        <w:tc>
          <w:tcPr>
            <w:tcW w:w="4678" w:type="dxa"/>
          </w:tcPr>
          <w:p w14:paraId="68F25BFC">
            <w:pPr>
              <w:pStyle w:val="18"/>
              <w:keepNext/>
              <w:spacing w:after="0" w:line="440" w:lineRule="exact"/>
              <w:ind w:left="63" w:right="63"/>
              <w:rPr>
                <w:szCs w:val="21"/>
              </w:rPr>
            </w:pPr>
          </w:p>
        </w:tc>
        <w:tc>
          <w:tcPr>
            <w:tcW w:w="1276" w:type="dxa"/>
          </w:tcPr>
          <w:p w14:paraId="40245171">
            <w:pPr>
              <w:pStyle w:val="18"/>
              <w:keepNext/>
              <w:spacing w:after="0" w:line="440" w:lineRule="exact"/>
              <w:ind w:left="63" w:right="63"/>
              <w:rPr>
                <w:szCs w:val="21"/>
              </w:rPr>
            </w:pPr>
          </w:p>
        </w:tc>
      </w:tr>
      <w:tr w14:paraId="61777E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3DA58C6">
            <w:pPr>
              <w:pStyle w:val="18"/>
              <w:keepNext/>
              <w:spacing w:after="0" w:line="440" w:lineRule="exact"/>
              <w:ind w:left="63" w:right="63"/>
              <w:rPr>
                <w:szCs w:val="21"/>
              </w:rPr>
            </w:pPr>
          </w:p>
        </w:tc>
        <w:tc>
          <w:tcPr>
            <w:tcW w:w="1984" w:type="dxa"/>
          </w:tcPr>
          <w:p w14:paraId="3FE36EC9">
            <w:pPr>
              <w:pStyle w:val="18"/>
              <w:keepNext/>
              <w:spacing w:after="0" w:line="440" w:lineRule="exact"/>
              <w:ind w:left="63" w:right="63"/>
              <w:rPr>
                <w:szCs w:val="21"/>
              </w:rPr>
            </w:pPr>
          </w:p>
        </w:tc>
        <w:tc>
          <w:tcPr>
            <w:tcW w:w="4678" w:type="dxa"/>
          </w:tcPr>
          <w:p w14:paraId="15B6EA46">
            <w:pPr>
              <w:pStyle w:val="18"/>
              <w:keepNext/>
              <w:spacing w:after="0" w:line="440" w:lineRule="exact"/>
              <w:ind w:left="63" w:right="63"/>
              <w:rPr>
                <w:szCs w:val="21"/>
              </w:rPr>
            </w:pPr>
          </w:p>
        </w:tc>
        <w:tc>
          <w:tcPr>
            <w:tcW w:w="1276" w:type="dxa"/>
          </w:tcPr>
          <w:p w14:paraId="077AE99E">
            <w:pPr>
              <w:pStyle w:val="18"/>
              <w:keepNext/>
              <w:spacing w:after="0" w:line="440" w:lineRule="exact"/>
              <w:ind w:left="63" w:right="63"/>
              <w:rPr>
                <w:szCs w:val="21"/>
              </w:rPr>
            </w:pPr>
          </w:p>
        </w:tc>
      </w:tr>
      <w:tr w14:paraId="2A7B5B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53FEAAE">
            <w:pPr>
              <w:pStyle w:val="18"/>
              <w:keepNext/>
              <w:spacing w:after="0" w:line="440" w:lineRule="exact"/>
              <w:ind w:left="63" w:right="63"/>
              <w:rPr>
                <w:szCs w:val="21"/>
              </w:rPr>
            </w:pPr>
          </w:p>
        </w:tc>
        <w:tc>
          <w:tcPr>
            <w:tcW w:w="1984" w:type="dxa"/>
          </w:tcPr>
          <w:p w14:paraId="2C52DD2B">
            <w:pPr>
              <w:pStyle w:val="18"/>
              <w:keepNext/>
              <w:spacing w:after="0" w:line="440" w:lineRule="exact"/>
              <w:ind w:left="63" w:right="63"/>
              <w:rPr>
                <w:szCs w:val="21"/>
              </w:rPr>
            </w:pPr>
          </w:p>
        </w:tc>
        <w:tc>
          <w:tcPr>
            <w:tcW w:w="4678" w:type="dxa"/>
          </w:tcPr>
          <w:p w14:paraId="6BA22076">
            <w:pPr>
              <w:pStyle w:val="18"/>
              <w:keepNext/>
              <w:spacing w:after="0" w:line="440" w:lineRule="exact"/>
              <w:ind w:left="63" w:right="63"/>
              <w:rPr>
                <w:szCs w:val="21"/>
              </w:rPr>
            </w:pPr>
          </w:p>
        </w:tc>
        <w:tc>
          <w:tcPr>
            <w:tcW w:w="1276" w:type="dxa"/>
          </w:tcPr>
          <w:p w14:paraId="4FF250B9">
            <w:pPr>
              <w:pStyle w:val="18"/>
              <w:keepNext/>
              <w:spacing w:after="0" w:line="440" w:lineRule="exact"/>
              <w:ind w:left="63" w:right="63"/>
              <w:rPr>
                <w:szCs w:val="21"/>
              </w:rPr>
            </w:pPr>
          </w:p>
        </w:tc>
      </w:tr>
      <w:tr w14:paraId="15ED09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DFC6EDB">
            <w:pPr>
              <w:pStyle w:val="18"/>
              <w:keepNext/>
              <w:spacing w:after="0" w:line="440" w:lineRule="exact"/>
              <w:ind w:left="63" w:right="63"/>
              <w:rPr>
                <w:szCs w:val="21"/>
              </w:rPr>
            </w:pPr>
          </w:p>
        </w:tc>
        <w:tc>
          <w:tcPr>
            <w:tcW w:w="1984" w:type="dxa"/>
          </w:tcPr>
          <w:p w14:paraId="1D3BA5DC">
            <w:pPr>
              <w:pStyle w:val="18"/>
              <w:keepNext/>
              <w:spacing w:after="0" w:line="440" w:lineRule="exact"/>
              <w:ind w:left="63" w:right="63"/>
              <w:rPr>
                <w:szCs w:val="21"/>
              </w:rPr>
            </w:pPr>
          </w:p>
        </w:tc>
        <w:tc>
          <w:tcPr>
            <w:tcW w:w="4678" w:type="dxa"/>
          </w:tcPr>
          <w:p w14:paraId="010AC82C">
            <w:pPr>
              <w:pStyle w:val="18"/>
              <w:keepNext/>
              <w:spacing w:after="0" w:line="440" w:lineRule="exact"/>
              <w:ind w:left="63" w:right="63"/>
              <w:rPr>
                <w:szCs w:val="21"/>
              </w:rPr>
            </w:pPr>
          </w:p>
        </w:tc>
        <w:tc>
          <w:tcPr>
            <w:tcW w:w="1276" w:type="dxa"/>
          </w:tcPr>
          <w:p w14:paraId="216F4D18">
            <w:pPr>
              <w:pStyle w:val="18"/>
              <w:keepNext/>
              <w:spacing w:after="0" w:line="440" w:lineRule="exact"/>
              <w:ind w:left="63" w:right="63"/>
              <w:rPr>
                <w:szCs w:val="21"/>
              </w:rPr>
            </w:pPr>
          </w:p>
        </w:tc>
      </w:tr>
      <w:tr w14:paraId="000A9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E95BA10">
            <w:pPr>
              <w:pStyle w:val="18"/>
              <w:keepNext/>
              <w:spacing w:after="0" w:line="440" w:lineRule="exact"/>
              <w:ind w:left="63" w:right="63"/>
              <w:rPr>
                <w:szCs w:val="21"/>
              </w:rPr>
            </w:pPr>
          </w:p>
        </w:tc>
        <w:tc>
          <w:tcPr>
            <w:tcW w:w="1984" w:type="dxa"/>
          </w:tcPr>
          <w:p w14:paraId="57B3F724">
            <w:pPr>
              <w:pStyle w:val="18"/>
              <w:keepNext/>
              <w:spacing w:after="0" w:line="440" w:lineRule="exact"/>
              <w:ind w:left="63" w:right="63"/>
              <w:rPr>
                <w:szCs w:val="21"/>
              </w:rPr>
            </w:pPr>
          </w:p>
        </w:tc>
        <w:tc>
          <w:tcPr>
            <w:tcW w:w="4678" w:type="dxa"/>
          </w:tcPr>
          <w:p w14:paraId="22161581">
            <w:pPr>
              <w:pStyle w:val="18"/>
              <w:keepNext/>
              <w:spacing w:after="0" w:line="440" w:lineRule="exact"/>
              <w:ind w:left="63" w:right="63"/>
              <w:rPr>
                <w:szCs w:val="21"/>
              </w:rPr>
            </w:pPr>
          </w:p>
        </w:tc>
        <w:tc>
          <w:tcPr>
            <w:tcW w:w="1276" w:type="dxa"/>
          </w:tcPr>
          <w:p w14:paraId="2458F251">
            <w:pPr>
              <w:pStyle w:val="18"/>
              <w:keepNext/>
              <w:spacing w:after="0" w:line="440" w:lineRule="exact"/>
              <w:ind w:left="63" w:right="63"/>
              <w:rPr>
                <w:szCs w:val="21"/>
              </w:rPr>
            </w:pPr>
          </w:p>
        </w:tc>
      </w:tr>
      <w:tr w14:paraId="69739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94DA30D">
            <w:pPr>
              <w:pStyle w:val="18"/>
              <w:keepNext/>
              <w:spacing w:after="0" w:line="440" w:lineRule="exact"/>
              <w:ind w:left="63" w:right="63"/>
              <w:rPr>
                <w:szCs w:val="21"/>
              </w:rPr>
            </w:pPr>
          </w:p>
        </w:tc>
        <w:tc>
          <w:tcPr>
            <w:tcW w:w="1984" w:type="dxa"/>
          </w:tcPr>
          <w:p w14:paraId="2B4105C1">
            <w:pPr>
              <w:pStyle w:val="18"/>
              <w:keepNext/>
              <w:spacing w:after="0" w:line="440" w:lineRule="exact"/>
              <w:ind w:left="63" w:right="63"/>
              <w:rPr>
                <w:szCs w:val="21"/>
              </w:rPr>
            </w:pPr>
          </w:p>
        </w:tc>
        <w:tc>
          <w:tcPr>
            <w:tcW w:w="4678" w:type="dxa"/>
          </w:tcPr>
          <w:p w14:paraId="790C485A">
            <w:pPr>
              <w:pStyle w:val="18"/>
              <w:keepNext/>
              <w:spacing w:after="0" w:line="440" w:lineRule="exact"/>
              <w:ind w:left="63" w:right="63"/>
              <w:rPr>
                <w:szCs w:val="21"/>
              </w:rPr>
            </w:pPr>
          </w:p>
        </w:tc>
        <w:tc>
          <w:tcPr>
            <w:tcW w:w="1276" w:type="dxa"/>
          </w:tcPr>
          <w:p w14:paraId="47A1521E">
            <w:pPr>
              <w:pStyle w:val="18"/>
              <w:keepNext/>
              <w:spacing w:after="0" w:line="440" w:lineRule="exact"/>
              <w:ind w:left="63" w:right="63"/>
              <w:rPr>
                <w:szCs w:val="21"/>
              </w:rPr>
            </w:pPr>
          </w:p>
        </w:tc>
      </w:tr>
      <w:tr w14:paraId="63FB4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9CDDD57">
            <w:pPr>
              <w:pStyle w:val="18"/>
              <w:keepNext/>
              <w:spacing w:after="0" w:line="440" w:lineRule="exact"/>
              <w:ind w:left="63" w:right="63"/>
              <w:rPr>
                <w:szCs w:val="21"/>
              </w:rPr>
            </w:pPr>
          </w:p>
        </w:tc>
        <w:tc>
          <w:tcPr>
            <w:tcW w:w="1984" w:type="dxa"/>
          </w:tcPr>
          <w:p w14:paraId="0916B7CF">
            <w:pPr>
              <w:pStyle w:val="18"/>
              <w:keepNext/>
              <w:spacing w:after="0" w:line="440" w:lineRule="exact"/>
              <w:ind w:left="63" w:right="63"/>
              <w:rPr>
                <w:szCs w:val="21"/>
              </w:rPr>
            </w:pPr>
          </w:p>
        </w:tc>
        <w:tc>
          <w:tcPr>
            <w:tcW w:w="4678" w:type="dxa"/>
          </w:tcPr>
          <w:p w14:paraId="36B60847">
            <w:pPr>
              <w:pStyle w:val="18"/>
              <w:keepNext/>
              <w:spacing w:after="0" w:line="440" w:lineRule="exact"/>
              <w:ind w:left="63" w:right="63"/>
              <w:rPr>
                <w:szCs w:val="21"/>
              </w:rPr>
            </w:pPr>
          </w:p>
        </w:tc>
        <w:tc>
          <w:tcPr>
            <w:tcW w:w="1276" w:type="dxa"/>
          </w:tcPr>
          <w:p w14:paraId="753275C8">
            <w:pPr>
              <w:pStyle w:val="18"/>
              <w:keepNext/>
              <w:spacing w:after="0" w:line="440" w:lineRule="exact"/>
              <w:ind w:left="63" w:right="63"/>
              <w:rPr>
                <w:szCs w:val="21"/>
              </w:rPr>
            </w:pPr>
          </w:p>
        </w:tc>
      </w:tr>
      <w:tr w14:paraId="55257E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2485F4B">
            <w:pPr>
              <w:pStyle w:val="18"/>
              <w:keepNext/>
              <w:spacing w:after="0" w:line="440" w:lineRule="exact"/>
              <w:ind w:left="63" w:right="63"/>
              <w:rPr>
                <w:szCs w:val="21"/>
              </w:rPr>
            </w:pPr>
          </w:p>
        </w:tc>
        <w:tc>
          <w:tcPr>
            <w:tcW w:w="1984" w:type="dxa"/>
          </w:tcPr>
          <w:p w14:paraId="3A54EA89">
            <w:pPr>
              <w:pStyle w:val="18"/>
              <w:keepNext/>
              <w:spacing w:after="0" w:line="440" w:lineRule="exact"/>
              <w:ind w:left="63" w:right="63"/>
              <w:rPr>
                <w:szCs w:val="21"/>
              </w:rPr>
            </w:pPr>
          </w:p>
        </w:tc>
        <w:tc>
          <w:tcPr>
            <w:tcW w:w="4678" w:type="dxa"/>
          </w:tcPr>
          <w:p w14:paraId="7066C306">
            <w:pPr>
              <w:pStyle w:val="18"/>
              <w:keepNext/>
              <w:spacing w:after="0" w:line="440" w:lineRule="exact"/>
              <w:ind w:left="63" w:right="63"/>
              <w:rPr>
                <w:szCs w:val="21"/>
              </w:rPr>
            </w:pPr>
          </w:p>
        </w:tc>
        <w:tc>
          <w:tcPr>
            <w:tcW w:w="1276" w:type="dxa"/>
          </w:tcPr>
          <w:p w14:paraId="2EA4D549">
            <w:pPr>
              <w:pStyle w:val="18"/>
              <w:keepNext/>
              <w:spacing w:after="0" w:line="440" w:lineRule="exact"/>
              <w:ind w:left="63" w:right="63"/>
              <w:rPr>
                <w:szCs w:val="21"/>
              </w:rPr>
            </w:pPr>
          </w:p>
        </w:tc>
      </w:tr>
      <w:tr w14:paraId="1AA83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196C5D8">
            <w:pPr>
              <w:pStyle w:val="18"/>
              <w:keepNext/>
              <w:spacing w:after="0" w:line="440" w:lineRule="exact"/>
              <w:ind w:left="63" w:right="63"/>
              <w:rPr>
                <w:szCs w:val="21"/>
              </w:rPr>
            </w:pPr>
          </w:p>
        </w:tc>
        <w:tc>
          <w:tcPr>
            <w:tcW w:w="1984" w:type="dxa"/>
          </w:tcPr>
          <w:p w14:paraId="049BAA54">
            <w:pPr>
              <w:pStyle w:val="18"/>
              <w:keepNext/>
              <w:spacing w:after="0" w:line="440" w:lineRule="exact"/>
              <w:ind w:left="63" w:right="63"/>
              <w:rPr>
                <w:szCs w:val="21"/>
              </w:rPr>
            </w:pPr>
          </w:p>
        </w:tc>
        <w:tc>
          <w:tcPr>
            <w:tcW w:w="4678" w:type="dxa"/>
          </w:tcPr>
          <w:p w14:paraId="3AF61964">
            <w:pPr>
              <w:pStyle w:val="18"/>
              <w:keepNext/>
              <w:spacing w:after="0" w:line="440" w:lineRule="exact"/>
              <w:ind w:left="63" w:right="63"/>
              <w:rPr>
                <w:szCs w:val="21"/>
              </w:rPr>
            </w:pPr>
          </w:p>
        </w:tc>
        <w:tc>
          <w:tcPr>
            <w:tcW w:w="1276" w:type="dxa"/>
          </w:tcPr>
          <w:p w14:paraId="0EB50EE8">
            <w:pPr>
              <w:pStyle w:val="18"/>
              <w:keepNext/>
              <w:spacing w:after="0" w:line="440" w:lineRule="exact"/>
              <w:ind w:left="63" w:right="63"/>
              <w:rPr>
                <w:szCs w:val="21"/>
              </w:rPr>
            </w:pPr>
          </w:p>
        </w:tc>
      </w:tr>
      <w:tr w14:paraId="059B9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7F5070C">
            <w:pPr>
              <w:pStyle w:val="18"/>
              <w:keepNext/>
              <w:spacing w:after="0" w:line="440" w:lineRule="exact"/>
              <w:ind w:left="63" w:right="63"/>
              <w:rPr>
                <w:szCs w:val="21"/>
              </w:rPr>
            </w:pPr>
          </w:p>
        </w:tc>
        <w:tc>
          <w:tcPr>
            <w:tcW w:w="1984" w:type="dxa"/>
          </w:tcPr>
          <w:p w14:paraId="4167A0E3">
            <w:pPr>
              <w:pStyle w:val="18"/>
              <w:keepNext/>
              <w:spacing w:after="0" w:line="440" w:lineRule="exact"/>
              <w:ind w:left="63" w:right="63"/>
              <w:rPr>
                <w:szCs w:val="21"/>
              </w:rPr>
            </w:pPr>
          </w:p>
        </w:tc>
        <w:tc>
          <w:tcPr>
            <w:tcW w:w="4678" w:type="dxa"/>
          </w:tcPr>
          <w:p w14:paraId="124DD156">
            <w:pPr>
              <w:pStyle w:val="18"/>
              <w:keepNext/>
              <w:spacing w:after="0" w:line="440" w:lineRule="exact"/>
              <w:ind w:left="63" w:right="63"/>
              <w:rPr>
                <w:szCs w:val="21"/>
              </w:rPr>
            </w:pPr>
          </w:p>
        </w:tc>
        <w:tc>
          <w:tcPr>
            <w:tcW w:w="1276" w:type="dxa"/>
          </w:tcPr>
          <w:p w14:paraId="368D658F">
            <w:pPr>
              <w:pStyle w:val="18"/>
              <w:keepNext/>
              <w:spacing w:after="0" w:line="440" w:lineRule="exact"/>
              <w:ind w:left="63" w:right="63"/>
              <w:rPr>
                <w:szCs w:val="21"/>
              </w:rPr>
            </w:pPr>
          </w:p>
        </w:tc>
      </w:tr>
      <w:tr w14:paraId="1CED5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AE79445">
            <w:pPr>
              <w:pStyle w:val="18"/>
              <w:keepNext/>
              <w:spacing w:after="0" w:line="440" w:lineRule="exact"/>
              <w:ind w:left="63" w:right="63"/>
              <w:rPr>
                <w:szCs w:val="21"/>
              </w:rPr>
            </w:pPr>
          </w:p>
        </w:tc>
        <w:tc>
          <w:tcPr>
            <w:tcW w:w="1984" w:type="dxa"/>
          </w:tcPr>
          <w:p w14:paraId="49565E2A">
            <w:pPr>
              <w:pStyle w:val="18"/>
              <w:keepNext/>
              <w:spacing w:after="0" w:line="440" w:lineRule="exact"/>
              <w:ind w:left="63" w:right="63"/>
              <w:rPr>
                <w:szCs w:val="21"/>
              </w:rPr>
            </w:pPr>
          </w:p>
        </w:tc>
        <w:tc>
          <w:tcPr>
            <w:tcW w:w="4678" w:type="dxa"/>
          </w:tcPr>
          <w:p w14:paraId="7D057084">
            <w:pPr>
              <w:pStyle w:val="18"/>
              <w:keepNext/>
              <w:spacing w:after="0" w:line="440" w:lineRule="exact"/>
              <w:ind w:left="63" w:right="63"/>
              <w:rPr>
                <w:szCs w:val="21"/>
              </w:rPr>
            </w:pPr>
          </w:p>
        </w:tc>
        <w:tc>
          <w:tcPr>
            <w:tcW w:w="1276" w:type="dxa"/>
          </w:tcPr>
          <w:p w14:paraId="5329F4E0">
            <w:pPr>
              <w:pStyle w:val="18"/>
              <w:keepNext/>
              <w:spacing w:after="0" w:line="440" w:lineRule="exact"/>
              <w:ind w:left="63" w:right="63"/>
              <w:rPr>
                <w:szCs w:val="21"/>
              </w:rPr>
            </w:pPr>
          </w:p>
        </w:tc>
      </w:tr>
      <w:tr w14:paraId="6B1AA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B836C41">
            <w:pPr>
              <w:pStyle w:val="18"/>
              <w:keepNext/>
              <w:spacing w:after="0" w:line="440" w:lineRule="exact"/>
              <w:ind w:left="63" w:right="63"/>
              <w:rPr>
                <w:szCs w:val="21"/>
              </w:rPr>
            </w:pPr>
          </w:p>
        </w:tc>
        <w:tc>
          <w:tcPr>
            <w:tcW w:w="1984" w:type="dxa"/>
          </w:tcPr>
          <w:p w14:paraId="6DDCD6BE">
            <w:pPr>
              <w:pStyle w:val="18"/>
              <w:keepNext/>
              <w:spacing w:after="0" w:line="440" w:lineRule="exact"/>
              <w:ind w:left="63" w:right="63"/>
              <w:rPr>
                <w:szCs w:val="21"/>
              </w:rPr>
            </w:pPr>
          </w:p>
        </w:tc>
        <w:tc>
          <w:tcPr>
            <w:tcW w:w="4678" w:type="dxa"/>
          </w:tcPr>
          <w:p w14:paraId="1F45CB81">
            <w:pPr>
              <w:pStyle w:val="18"/>
              <w:keepNext/>
              <w:spacing w:after="0" w:line="440" w:lineRule="exact"/>
              <w:ind w:left="63" w:right="63"/>
              <w:rPr>
                <w:szCs w:val="21"/>
              </w:rPr>
            </w:pPr>
          </w:p>
        </w:tc>
        <w:tc>
          <w:tcPr>
            <w:tcW w:w="1276" w:type="dxa"/>
          </w:tcPr>
          <w:p w14:paraId="20F00F7A">
            <w:pPr>
              <w:pStyle w:val="18"/>
              <w:keepNext/>
              <w:spacing w:after="0" w:line="440" w:lineRule="exact"/>
              <w:ind w:left="63" w:right="63"/>
              <w:rPr>
                <w:szCs w:val="21"/>
              </w:rPr>
            </w:pPr>
          </w:p>
        </w:tc>
      </w:tr>
      <w:tr w14:paraId="4CD84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E9A3B31">
            <w:pPr>
              <w:pStyle w:val="18"/>
              <w:keepNext/>
              <w:spacing w:after="0" w:line="440" w:lineRule="exact"/>
              <w:ind w:left="63" w:right="63"/>
              <w:rPr>
                <w:szCs w:val="21"/>
              </w:rPr>
            </w:pPr>
          </w:p>
        </w:tc>
        <w:tc>
          <w:tcPr>
            <w:tcW w:w="1984" w:type="dxa"/>
          </w:tcPr>
          <w:p w14:paraId="68C9D90D">
            <w:pPr>
              <w:pStyle w:val="18"/>
              <w:keepNext/>
              <w:spacing w:after="0" w:line="440" w:lineRule="exact"/>
              <w:ind w:left="63" w:right="63"/>
              <w:rPr>
                <w:szCs w:val="21"/>
              </w:rPr>
            </w:pPr>
          </w:p>
        </w:tc>
        <w:tc>
          <w:tcPr>
            <w:tcW w:w="4678" w:type="dxa"/>
          </w:tcPr>
          <w:p w14:paraId="32932FFB">
            <w:pPr>
              <w:pStyle w:val="18"/>
              <w:keepNext/>
              <w:spacing w:after="0" w:line="440" w:lineRule="exact"/>
              <w:ind w:left="63" w:right="63"/>
              <w:rPr>
                <w:szCs w:val="21"/>
              </w:rPr>
            </w:pPr>
          </w:p>
        </w:tc>
        <w:tc>
          <w:tcPr>
            <w:tcW w:w="1276" w:type="dxa"/>
          </w:tcPr>
          <w:p w14:paraId="2922C954">
            <w:pPr>
              <w:pStyle w:val="18"/>
              <w:keepNext/>
              <w:spacing w:after="0" w:line="440" w:lineRule="exact"/>
              <w:ind w:left="63" w:right="63"/>
              <w:rPr>
                <w:szCs w:val="21"/>
              </w:rPr>
            </w:pPr>
          </w:p>
        </w:tc>
      </w:tr>
      <w:tr w14:paraId="03906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342E096">
            <w:pPr>
              <w:pStyle w:val="18"/>
              <w:keepNext/>
              <w:spacing w:after="0" w:line="440" w:lineRule="exact"/>
              <w:ind w:left="63" w:right="63"/>
              <w:rPr>
                <w:szCs w:val="21"/>
              </w:rPr>
            </w:pPr>
          </w:p>
        </w:tc>
        <w:tc>
          <w:tcPr>
            <w:tcW w:w="1984" w:type="dxa"/>
          </w:tcPr>
          <w:p w14:paraId="401FFC84">
            <w:pPr>
              <w:pStyle w:val="18"/>
              <w:keepNext/>
              <w:spacing w:after="0" w:line="440" w:lineRule="exact"/>
              <w:ind w:left="63" w:right="63"/>
              <w:rPr>
                <w:szCs w:val="21"/>
              </w:rPr>
            </w:pPr>
          </w:p>
        </w:tc>
        <w:tc>
          <w:tcPr>
            <w:tcW w:w="4678" w:type="dxa"/>
          </w:tcPr>
          <w:p w14:paraId="0720956E">
            <w:pPr>
              <w:pStyle w:val="18"/>
              <w:keepNext/>
              <w:spacing w:after="0" w:line="440" w:lineRule="exact"/>
              <w:ind w:left="63" w:right="63"/>
              <w:rPr>
                <w:szCs w:val="21"/>
              </w:rPr>
            </w:pPr>
          </w:p>
        </w:tc>
        <w:tc>
          <w:tcPr>
            <w:tcW w:w="1276" w:type="dxa"/>
          </w:tcPr>
          <w:p w14:paraId="34B0B5BF">
            <w:pPr>
              <w:pStyle w:val="18"/>
              <w:keepNext/>
              <w:spacing w:after="0" w:line="440" w:lineRule="exact"/>
              <w:ind w:left="63" w:right="63"/>
              <w:rPr>
                <w:szCs w:val="21"/>
              </w:rPr>
            </w:pPr>
          </w:p>
        </w:tc>
      </w:tr>
      <w:tr w14:paraId="26CD37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tcPr>
          <w:p w14:paraId="1101BAAA">
            <w:pPr>
              <w:pStyle w:val="18"/>
              <w:keepNext/>
              <w:spacing w:after="0" w:line="440" w:lineRule="exact"/>
              <w:ind w:left="63" w:right="63"/>
              <w:rPr>
                <w:szCs w:val="21"/>
              </w:rPr>
            </w:pPr>
            <w:r>
              <w:rPr>
                <w:rFonts w:eastAsia="仿宋_GB2312"/>
                <w:sz w:val="28"/>
                <w:szCs w:val="30"/>
              </w:rPr>
              <w:t>小计：</w:t>
            </w:r>
          </w:p>
        </w:tc>
      </w:tr>
    </w:tbl>
    <w:p w14:paraId="10742814">
      <w:pPr>
        <w:rPr>
          <w:szCs w:val="22"/>
        </w:rPr>
      </w:pPr>
    </w:p>
    <w:p w14:paraId="3A7BCE5E">
      <w:pPr>
        <w:spacing w:line="360" w:lineRule="auto"/>
        <w:sectPr>
          <w:pgSz w:w="11906" w:h="16838"/>
          <w:pgMar w:top="1418" w:right="1418" w:bottom="1418" w:left="1418" w:header="851" w:footer="992" w:gutter="284"/>
          <w:cols w:space="720" w:num="1"/>
          <w:docGrid w:type="lines" w:linePitch="312" w:charSpace="0"/>
        </w:sectPr>
      </w:pPr>
    </w:p>
    <w:p w14:paraId="1326B600">
      <w:pPr>
        <w:pStyle w:val="2"/>
        <w:jc w:val="center"/>
      </w:pPr>
      <w:bookmarkStart w:id="1011" w:name="_Toc276025334"/>
      <w:bookmarkStart w:id="1012" w:name="_Toc263777215"/>
      <w:bookmarkStart w:id="1013" w:name="_Toc267475116"/>
      <w:bookmarkStart w:id="1014" w:name="_Toc167311865"/>
      <w:r>
        <w:t>第</w:t>
      </w:r>
      <w:r>
        <w:rPr>
          <w:rFonts w:hint="eastAsia"/>
        </w:rPr>
        <w:t>五</w:t>
      </w:r>
      <w:r>
        <w:t>章  工程量清单</w:t>
      </w:r>
      <w:bookmarkEnd w:id="395"/>
      <w:bookmarkEnd w:id="396"/>
      <w:bookmarkEnd w:id="397"/>
      <w:bookmarkEnd w:id="398"/>
      <w:bookmarkEnd w:id="1011"/>
      <w:bookmarkEnd w:id="1012"/>
      <w:bookmarkEnd w:id="1013"/>
      <w:bookmarkEnd w:id="1014"/>
    </w:p>
    <w:p w14:paraId="347595F3">
      <w:bookmarkStart w:id="1015" w:name="_Toc152042555"/>
      <w:bookmarkStart w:id="1016" w:name="_Toc144974835"/>
      <w:bookmarkStart w:id="1017" w:name="_Toc179632790"/>
      <w:bookmarkStart w:id="1018" w:name="_Toc152045773"/>
      <w:bookmarkStart w:id="1019" w:name="_Toc267475117"/>
      <w:bookmarkStart w:id="1020" w:name="_Toc276025335"/>
      <w:bookmarkStart w:id="1021" w:name="_Toc263777216"/>
      <w:r>
        <w:t xml:space="preserve">1. </w:t>
      </w:r>
      <w:bookmarkEnd w:id="1015"/>
      <w:bookmarkEnd w:id="1016"/>
      <w:bookmarkEnd w:id="1017"/>
      <w:bookmarkEnd w:id="1018"/>
      <w:r>
        <w:rPr>
          <w:rFonts w:hint="eastAsia"/>
        </w:rPr>
        <w:t>工程量清单的说明及投标报价要求</w:t>
      </w:r>
      <w:bookmarkEnd w:id="1019"/>
      <w:bookmarkEnd w:id="1020"/>
      <w:bookmarkEnd w:id="1021"/>
    </w:p>
    <w:p w14:paraId="3A7827B7">
      <w:pPr>
        <w:spacing w:line="360" w:lineRule="auto"/>
        <w:ind w:firstLine="420"/>
      </w:pPr>
      <w:r>
        <w:rPr>
          <w:rFonts w:hint="eastAsia"/>
        </w:rPr>
        <w:t>按现行规范和计价规定。</w:t>
      </w:r>
    </w:p>
    <w:p w14:paraId="1DE22E1F">
      <w:bookmarkStart w:id="1022" w:name="_Toc267475118"/>
      <w:bookmarkStart w:id="1023" w:name="_Toc179632792"/>
      <w:bookmarkStart w:id="1024" w:name="_Toc276025336"/>
      <w:bookmarkStart w:id="1025" w:name="_Toc263777217"/>
      <w:bookmarkStart w:id="1026" w:name="_Toc152045775"/>
      <w:bookmarkStart w:id="1027" w:name="_Toc144974837"/>
      <w:bookmarkStart w:id="1028" w:name="_Toc152042557"/>
      <w:r>
        <w:rPr>
          <w:rFonts w:hint="eastAsia"/>
        </w:rPr>
        <w:t>2</w:t>
      </w:r>
      <w:r>
        <w:t>. 其他说明</w:t>
      </w:r>
      <w:bookmarkEnd w:id="1022"/>
      <w:bookmarkEnd w:id="1023"/>
      <w:bookmarkEnd w:id="1024"/>
      <w:bookmarkEnd w:id="1025"/>
    </w:p>
    <w:p w14:paraId="6C0A812C">
      <w:pPr>
        <w:spacing w:line="360" w:lineRule="auto"/>
        <w:ind w:firstLine="420"/>
        <w:rPr>
          <w:rFonts w:ascii="宋体" w:hAnsi="宋体"/>
        </w:rPr>
      </w:pPr>
      <w:r>
        <w:rPr>
          <w:rFonts w:hint="eastAsia" w:ascii="宋体" w:hAnsi="宋体"/>
        </w:rPr>
        <w:t>招标人可自行添加。</w:t>
      </w:r>
    </w:p>
    <w:p w14:paraId="0B2C6787">
      <w:bookmarkStart w:id="1029" w:name="_Toc152042558"/>
      <w:bookmarkStart w:id="1030" w:name="_Toc152045776"/>
      <w:bookmarkStart w:id="1031" w:name="_Toc144974838"/>
      <w:bookmarkStart w:id="1032" w:name="_Toc179632793"/>
      <w:bookmarkStart w:id="1033" w:name="_Toc276025337"/>
      <w:bookmarkStart w:id="1034" w:name="_Toc267475119"/>
      <w:bookmarkStart w:id="1035" w:name="_Toc263777218"/>
      <w:r>
        <w:rPr>
          <w:rFonts w:hint="eastAsia"/>
        </w:rPr>
        <w:t>3</w:t>
      </w:r>
      <w:r>
        <w:t>. 工程量清单</w:t>
      </w:r>
      <w:bookmarkEnd w:id="1026"/>
      <w:bookmarkEnd w:id="1027"/>
      <w:bookmarkEnd w:id="1028"/>
      <w:bookmarkEnd w:id="1029"/>
      <w:bookmarkEnd w:id="1030"/>
      <w:bookmarkEnd w:id="1031"/>
      <w:bookmarkEnd w:id="1032"/>
      <w:r>
        <w:rPr>
          <w:rFonts w:hint="eastAsia"/>
        </w:rPr>
        <w:t>计价格式</w:t>
      </w:r>
      <w:bookmarkEnd w:id="1033"/>
      <w:bookmarkEnd w:id="1034"/>
      <w:bookmarkEnd w:id="1035"/>
    </w:p>
    <w:p w14:paraId="4CABFCBF">
      <w:pPr>
        <w:widowControl/>
        <w:ind w:firstLine="420" w:firstLineChars="200"/>
        <w:jc w:val="left"/>
      </w:pPr>
      <w:r>
        <w:rPr>
          <w:rFonts w:hint="eastAsia"/>
        </w:rPr>
        <w:t>工程量清单报价格式采用《建设工程工程量清单计价规范》(GB50500-2</w:t>
      </w:r>
      <w:r>
        <w:t>013</w:t>
      </w:r>
      <w:r>
        <w:rPr>
          <w:rFonts w:hint="eastAsia"/>
        </w:rPr>
        <w:t>)和河南省工程量</w:t>
      </w:r>
      <w:r>
        <w:t>清单</w:t>
      </w:r>
      <w:r>
        <w:rPr>
          <w:rFonts w:hint="eastAsia"/>
        </w:rPr>
        <w:t>计算规范最新规定的表格格式和要求、以</w:t>
      </w:r>
      <w:r>
        <w:t>及《河南省住房和城乡建设厅关于</w:t>
      </w:r>
      <w:r>
        <w:rPr>
          <w:rFonts w:hint="eastAsia"/>
        </w:rPr>
        <w:t>实施</w:t>
      </w:r>
      <w:r>
        <w:t>《</w:t>
      </w:r>
      <w:r>
        <w:rPr>
          <w:rFonts w:hint="eastAsia"/>
        </w:rPr>
        <w:t>房屋</w:t>
      </w:r>
      <w:r>
        <w:t>建筑装饰工程</w:t>
      </w:r>
      <w:r>
        <w:rPr>
          <w:rFonts w:hint="eastAsia"/>
        </w:rPr>
        <w:t>计算</w:t>
      </w:r>
      <w:r>
        <w:t>规范》（GB50854-2013）《</w:t>
      </w:r>
      <w:r>
        <w:rPr>
          <w:rFonts w:hint="eastAsia"/>
        </w:rPr>
        <w:t>通用</w:t>
      </w:r>
      <w:r>
        <w:t>安装工程工程量计算规范》（GB50856-2013）</w:t>
      </w:r>
      <w:r>
        <w:rPr>
          <w:rFonts w:hint="eastAsia"/>
        </w:rPr>
        <w:t>《市政</w:t>
      </w:r>
      <w:r>
        <w:t>工程工程量计算规范》（</w:t>
      </w:r>
      <w:r>
        <w:rPr>
          <w:rFonts w:hint="eastAsia"/>
        </w:rPr>
        <w:t>建设标</w:t>
      </w:r>
      <w:r>
        <w:t>[2014]28</w:t>
      </w:r>
      <w:r>
        <w:rPr>
          <w:rFonts w:hint="eastAsia"/>
        </w:rPr>
        <w:t>号</w:t>
      </w:r>
      <w:r>
        <w:t>）</w:t>
      </w:r>
      <w:r>
        <w:rPr>
          <w:rFonts w:hint="eastAsia"/>
        </w:rPr>
        <w:t>、《河南省住房</w:t>
      </w:r>
      <w:r>
        <w:t>和城乡建设</w:t>
      </w:r>
      <w:r>
        <w:rPr>
          <w:rFonts w:hint="eastAsia"/>
        </w:rPr>
        <w:t>厅</w:t>
      </w:r>
      <w:r>
        <w:t>关于贯彻</w:t>
      </w:r>
      <w:r>
        <w:rPr>
          <w:rFonts w:hint="eastAsia"/>
        </w:rPr>
        <w:t>《</w:t>
      </w:r>
      <w:r>
        <w:t>建设工程工程量清单计价规范》</w:t>
      </w:r>
      <w:r>
        <w:rPr>
          <w:rFonts w:hint="eastAsia"/>
        </w:rPr>
        <w:t>（GB50500-2</w:t>
      </w:r>
      <w:r>
        <w:t>013）</w:t>
      </w:r>
      <w:r>
        <w:rPr>
          <w:rFonts w:hint="eastAsia"/>
        </w:rPr>
        <w:t>《建筑</w:t>
      </w:r>
      <w:r>
        <w:t>安装工程费用项目组成》（建标【</w:t>
      </w:r>
      <w:r>
        <w:rPr>
          <w:rFonts w:hint="eastAsia"/>
        </w:rPr>
        <w:t>2013】44号</w:t>
      </w:r>
      <w:r>
        <w:t>）文件有关问题的通知》</w:t>
      </w:r>
      <w:r>
        <w:rPr>
          <w:rFonts w:hint="eastAsia"/>
        </w:rPr>
        <w:t>（建设标</w:t>
      </w:r>
      <w:r>
        <w:t>[2014]29</w:t>
      </w:r>
      <w:r>
        <w:rPr>
          <w:rFonts w:hint="eastAsia"/>
        </w:rPr>
        <w:t>号）、《豫建设标【2016】47关于调增房屋建筑和市政基础设施工程施工现场扬尘污染防治费的通知》（建设标</w:t>
      </w:r>
      <w:r>
        <w:t>[2016]47</w:t>
      </w:r>
      <w:r>
        <w:rPr>
          <w:rFonts w:hint="eastAsia"/>
        </w:rPr>
        <w:t>号）等</w:t>
      </w:r>
      <w:r>
        <w:t>文件。</w:t>
      </w:r>
    </w:p>
    <w:p w14:paraId="2CB57F05">
      <w:pPr>
        <w:widowControl/>
        <w:ind w:firstLine="420" w:firstLineChars="200"/>
        <w:jc w:val="left"/>
      </w:pPr>
      <w:r>
        <w:br w:type="page"/>
      </w:r>
    </w:p>
    <w:p w14:paraId="575B603C">
      <w:pPr>
        <w:pStyle w:val="2"/>
        <w:jc w:val="center"/>
      </w:pPr>
      <w:bookmarkStart w:id="1036" w:name="_Toc276025338"/>
      <w:bookmarkStart w:id="1037" w:name="_Toc267475120"/>
      <w:bookmarkStart w:id="1038" w:name="_Toc263777219"/>
      <w:bookmarkStart w:id="1039" w:name="_Toc167311866"/>
      <w:r>
        <w:rPr>
          <w:rFonts w:hint="eastAsia"/>
        </w:rPr>
        <w:t>第六章图纸</w:t>
      </w:r>
      <w:bookmarkEnd w:id="1036"/>
      <w:bookmarkEnd w:id="1037"/>
      <w:bookmarkEnd w:id="1038"/>
      <w:bookmarkEnd w:id="1039"/>
    </w:p>
    <w:p w14:paraId="06B446E6">
      <w:bookmarkStart w:id="1040" w:name="_Toc42392988"/>
      <w:bookmarkStart w:id="1041" w:name="_Toc276025339"/>
      <w:bookmarkStart w:id="1042" w:name="_Toc263777220"/>
      <w:bookmarkStart w:id="1043" w:name="_Toc267475121"/>
      <w:r>
        <w:rPr>
          <w:rFonts w:hint="eastAsia"/>
        </w:rPr>
        <w:t>1. 图纸清单</w:t>
      </w:r>
      <w:bookmarkEnd w:id="1040"/>
      <w:bookmarkEnd w:id="1041"/>
      <w:bookmarkEnd w:id="1042"/>
      <w:bookmarkEnd w:id="1043"/>
    </w:p>
    <w:p w14:paraId="44555DAC">
      <w:pPr>
        <w:pStyle w:val="23"/>
        <w:spacing w:line="360" w:lineRule="auto"/>
      </w:pPr>
      <w:r>
        <w:rPr>
          <w:rFonts w:hint="eastAsia"/>
        </w:rPr>
        <w:t>设计人：                                   第页 共页</w:t>
      </w:r>
    </w:p>
    <w:tbl>
      <w:tblPr>
        <w:tblStyle w:val="43"/>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00"/>
        <w:gridCol w:w="3600"/>
        <w:gridCol w:w="1080"/>
        <w:gridCol w:w="1260"/>
      </w:tblGrid>
      <w:tr w14:paraId="2942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00" w:type="dxa"/>
            <w:vAlign w:val="center"/>
          </w:tcPr>
          <w:p w14:paraId="4ED0E9F8">
            <w:pPr>
              <w:pStyle w:val="23"/>
              <w:spacing w:line="360" w:lineRule="auto"/>
              <w:jc w:val="center"/>
            </w:pPr>
            <w:r>
              <w:rPr>
                <w:rFonts w:hint="eastAsia"/>
              </w:rPr>
              <w:t>序号</w:t>
            </w:r>
          </w:p>
        </w:tc>
        <w:tc>
          <w:tcPr>
            <w:tcW w:w="1800" w:type="dxa"/>
            <w:vAlign w:val="center"/>
          </w:tcPr>
          <w:p w14:paraId="6D8B6F03">
            <w:pPr>
              <w:pStyle w:val="23"/>
              <w:spacing w:line="360" w:lineRule="auto"/>
              <w:jc w:val="center"/>
            </w:pPr>
            <w:r>
              <w:rPr>
                <w:rFonts w:hint="eastAsia"/>
              </w:rPr>
              <w:t>图  号</w:t>
            </w:r>
          </w:p>
        </w:tc>
        <w:tc>
          <w:tcPr>
            <w:tcW w:w="3600" w:type="dxa"/>
            <w:vAlign w:val="center"/>
          </w:tcPr>
          <w:p w14:paraId="377FF574">
            <w:pPr>
              <w:pStyle w:val="23"/>
              <w:spacing w:line="360" w:lineRule="auto"/>
              <w:jc w:val="center"/>
            </w:pPr>
            <w:r>
              <w:rPr>
                <w:rFonts w:hint="eastAsia"/>
              </w:rPr>
              <w:t>图纸名称</w:t>
            </w:r>
          </w:p>
        </w:tc>
        <w:tc>
          <w:tcPr>
            <w:tcW w:w="1080" w:type="dxa"/>
            <w:vAlign w:val="center"/>
          </w:tcPr>
          <w:p w14:paraId="0C3E1D9B">
            <w:pPr>
              <w:pStyle w:val="23"/>
              <w:spacing w:line="360" w:lineRule="auto"/>
              <w:jc w:val="center"/>
            </w:pPr>
            <w:r>
              <w:rPr>
                <w:rFonts w:hint="eastAsia"/>
              </w:rPr>
              <w:t>日  期</w:t>
            </w:r>
          </w:p>
        </w:tc>
        <w:tc>
          <w:tcPr>
            <w:tcW w:w="1260" w:type="dxa"/>
            <w:vAlign w:val="center"/>
          </w:tcPr>
          <w:p w14:paraId="703B4023">
            <w:pPr>
              <w:pStyle w:val="23"/>
              <w:spacing w:line="360" w:lineRule="auto"/>
              <w:jc w:val="center"/>
            </w:pPr>
            <w:r>
              <w:rPr>
                <w:rFonts w:hint="eastAsia"/>
              </w:rPr>
              <w:t>备  注</w:t>
            </w:r>
          </w:p>
        </w:tc>
      </w:tr>
      <w:tr w14:paraId="4D03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1BACB18B">
            <w:pPr>
              <w:pStyle w:val="23"/>
              <w:spacing w:line="360" w:lineRule="auto"/>
            </w:pPr>
            <w:bookmarkStart w:id="1044" w:name="图纸清单" w:colFirst="0" w:colLast="4"/>
          </w:p>
        </w:tc>
        <w:tc>
          <w:tcPr>
            <w:tcW w:w="1800" w:type="dxa"/>
          </w:tcPr>
          <w:p w14:paraId="5B06E2D0">
            <w:pPr>
              <w:pStyle w:val="23"/>
              <w:spacing w:line="360" w:lineRule="auto"/>
            </w:pPr>
          </w:p>
        </w:tc>
        <w:tc>
          <w:tcPr>
            <w:tcW w:w="3600" w:type="dxa"/>
          </w:tcPr>
          <w:p w14:paraId="0F8839B4">
            <w:pPr>
              <w:pStyle w:val="23"/>
              <w:spacing w:line="360" w:lineRule="auto"/>
            </w:pPr>
          </w:p>
        </w:tc>
        <w:tc>
          <w:tcPr>
            <w:tcW w:w="1080" w:type="dxa"/>
          </w:tcPr>
          <w:p w14:paraId="1D1761C5">
            <w:pPr>
              <w:pStyle w:val="23"/>
              <w:spacing w:line="360" w:lineRule="auto"/>
            </w:pPr>
          </w:p>
        </w:tc>
        <w:tc>
          <w:tcPr>
            <w:tcW w:w="1260" w:type="dxa"/>
          </w:tcPr>
          <w:p w14:paraId="237C4A12">
            <w:pPr>
              <w:pStyle w:val="23"/>
              <w:spacing w:line="360" w:lineRule="auto"/>
            </w:pPr>
          </w:p>
        </w:tc>
      </w:tr>
      <w:tr w14:paraId="2C55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59384255">
            <w:pPr>
              <w:pStyle w:val="23"/>
              <w:spacing w:line="360" w:lineRule="auto"/>
            </w:pPr>
          </w:p>
        </w:tc>
        <w:tc>
          <w:tcPr>
            <w:tcW w:w="1800" w:type="dxa"/>
          </w:tcPr>
          <w:p w14:paraId="1EAD9023">
            <w:pPr>
              <w:pStyle w:val="23"/>
              <w:spacing w:line="360" w:lineRule="auto"/>
            </w:pPr>
          </w:p>
        </w:tc>
        <w:tc>
          <w:tcPr>
            <w:tcW w:w="3600" w:type="dxa"/>
          </w:tcPr>
          <w:p w14:paraId="5B14C763">
            <w:pPr>
              <w:pStyle w:val="23"/>
              <w:spacing w:line="360" w:lineRule="auto"/>
            </w:pPr>
          </w:p>
        </w:tc>
        <w:tc>
          <w:tcPr>
            <w:tcW w:w="1080" w:type="dxa"/>
          </w:tcPr>
          <w:p w14:paraId="5EF458B5">
            <w:pPr>
              <w:pStyle w:val="23"/>
              <w:spacing w:line="360" w:lineRule="auto"/>
            </w:pPr>
          </w:p>
        </w:tc>
        <w:tc>
          <w:tcPr>
            <w:tcW w:w="1260" w:type="dxa"/>
          </w:tcPr>
          <w:p w14:paraId="0A5AC09F">
            <w:pPr>
              <w:pStyle w:val="23"/>
              <w:spacing w:line="360" w:lineRule="auto"/>
            </w:pPr>
          </w:p>
        </w:tc>
      </w:tr>
      <w:tr w14:paraId="428F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3274FE69">
            <w:pPr>
              <w:pStyle w:val="23"/>
              <w:spacing w:line="360" w:lineRule="auto"/>
            </w:pPr>
          </w:p>
        </w:tc>
        <w:tc>
          <w:tcPr>
            <w:tcW w:w="1800" w:type="dxa"/>
          </w:tcPr>
          <w:p w14:paraId="0E5D4CC4">
            <w:pPr>
              <w:pStyle w:val="23"/>
              <w:spacing w:line="360" w:lineRule="auto"/>
            </w:pPr>
          </w:p>
        </w:tc>
        <w:tc>
          <w:tcPr>
            <w:tcW w:w="3600" w:type="dxa"/>
          </w:tcPr>
          <w:p w14:paraId="0E80F102">
            <w:pPr>
              <w:pStyle w:val="23"/>
              <w:spacing w:line="360" w:lineRule="auto"/>
            </w:pPr>
          </w:p>
        </w:tc>
        <w:tc>
          <w:tcPr>
            <w:tcW w:w="1080" w:type="dxa"/>
          </w:tcPr>
          <w:p w14:paraId="067B8180">
            <w:pPr>
              <w:pStyle w:val="23"/>
              <w:spacing w:line="360" w:lineRule="auto"/>
            </w:pPr>
          </w:p>
        </w:tc>
        <w:tc>
          <w:tcPr>
            <w:tcW w:w="1260" w:type="dxa"/>
          </w:tcPr>
          <w:p w14:paraId="2EF48241">
            <w:pPr>
              <w:pStyle w:val="23"/>
              <w:spacing w:line="360" w:lineRule="auto"/>
            </w:pPr>
          </w:p>
        </w:tc>
      </w:tr>
      <w:tr w14:paraId="4086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71D033E5">
            <w:pPr>
              <w:pStyle w:val="23"/>
              <w:spacing w:line="360" w:lineRule="auto"/>
            </w:pPr>
          </w:p>
        </w:tc>
        <w:tc>
          <w:tcPr>
            <w:tcW w:w="1800" w:type="dxa"/>
          </w:tcPr>
          <w:p w14:paraId="1444F28E">
            <w:pPr>
              <w:pStyle w:val="23"/>
              <w:spacing w:line="360" w:lineRule="auto"/>
            </w:pPr>
          </w:p>
        </w:tc>
        <w:tc>
          <w:tcPr>
            <w:tcW w:w="3600" w:type="dxa"/>
          </w:tcPr>
          <w:p w14:paraId="182AC1A4">
            <w:pPr>
              <w:pStyle w:val="23"/>
              <w:spacing w:line="360" w:lineRule="auto"/>
            </w:pPr>
          </w:p>
        </w:tc>
        <w:tc>
          <w:tcPr>
            <w:tcW w:w="1080" w:type="dxa"/>
          </w:tcPr>
          <w:p w14:paraId="25E7E68C">
            <w:pPr>
              <w:pStyle w:val="23"/>
              <w:spacing w:line="360" w:lineRule="auto"/>
            </w:pPr>
          </w:p>
        </w:tc>
        <w:tc>
          <w:tcPr>
            <w:tcW w:w="1260" w:type="dxa"/>
          </w:tcPr>
          <w:p w14:paraId="5D52B3C2">
            <w:pPr>
              <w:pStyle w:val="23"/>
              <w:spacing w:line="360" w:lineRule="auto"/>
            </w:pPr>
          </w:p>
        </w:tc>
      </w:tr>
      <w:tr w14:paraId="61FA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4AF5D5BF">
            <w:pPr>
              <w:pStyle w:val="23"/>
              <w:spacing w:line="360" w:lineRule="auto"/>
            </w:pPr>
          </w:p>
        </w:tc>
        <w:tc>
          <w:tcPr>
            <w:tcW w:w="1800" w:type="dxa"/>
          </w:tcPr>
          <w:p w14:paraId="2CEBEDB7">
            <w:pPr>
              <w:pStyle w:val="23"/>
              <w:spacing w:line="360" w:lineRule="auto"/>
            </w:pPr>
          </w:p>
        </w:tc>
        <w:tc>
          <w:tcPr>
            <w:tcW w:w="3600" w:type="dxa"/>
          </w:tcPr>
          <w:p w14:paraId="0E215604">
            <w:pPr>
              <w:pStyle w:val="23"/>
              <w:spacing w:line="360" w:lineRule="auto"/>
            </w:pPr>
          </w:p>
        </w:tc>
        <w:tc>
          <w:tcPr>
            <w:tcW w:w="1080" w:type="dxa"/>
          </w:tcPr>
          <w:p w14:paraId="20C2EBF1">
            <w:pPr>
              <w:pStyle w:val="23"/>
              <w:spacing w:line="360" w:lineRule="auto"/>
            </w:pPr>
          </w:p>
        </w:tc>
        <w:tc>
          <w:tcPr>
            <w:tcW w:w="1260" w:type="dxa"/>
          </w:tcPr>
          <w:p w14:paraId="2AEF171F">
            <w:pPr>
              <w:pStyle w:val="23"/>
              <w:spacing w:line="360" w:lineRule="auto"/>
            </w:pPr>
          </w:p>
        </w:tc>
      </w:tr>
      <w:tr w14:paraId="4B81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1009DC02">
            <w:pPr>
              <w:pStyle w:val="23"/>
              <w:spacing w:line="360" w:lineRule="auto"/>
            </w:pPr>
          </w:p>
        </w:tc>
        <w:tc>
          <w:tcPr>
            <w:tcW w:w="1800" w:type="dxa"/>
          </w:tcPr>
          <w:p w14:paraId="68E159EF">
            <w:pPr>
              <w:pStyle w:val="23"/>
              <w:spacing w:line="360" w:lineRule="auto"/>
            </w:pPr>
          </w:p>
        </w:tc>
        <w:tc>
          <w:tcPr>
            <w:tcW w:w="3600" w:type="dxa"/>
          </w:tcPr>
          <w:p w14:paraId="47E180D5">
            <w:pPr>
              <w:pStyle w:val="23"/>
              <w:spacing w:line="360" w:lineRule="auto"/>
            </w:pPr>
          </w:p>
        </w:tc>
        <w:tc>
          <w:tcPr>
            <w:tcW w:w="1080" w:type="dxa"/>
          </w:tcPr>
          <w:p w14:paraId="3C65CFA6">
            <w:pPr>
              <w:pStyle w:val="23"/>
              <w:spacing w:line="360" w:lineRule="auto"/>
            </w:pPr>
          </w:p>
        </w:tc>
        <w:tc>
          <w:tcPr>
            <w:tcW w:w="1260" w:type="dxa"/>
          </w:tcPr>
          <w:p w14:paraId="5DAEBB19">
            <w:pPr>
              <w:pStyle w:val="23"/>
              <w:spacing w:line="360" w:lineRule="auto"/>
            </w:pPr>
          </w:p>
        </w:tc>
      </w:tr>
      <w:tr w14:paraId="4CBF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46446591">
            <w:pPr>
              <w:pStyle w:val="23"/>
              <w:spacing w:line="360" w:lineRule="auto"/>
            </w:pPr>
          </w:p>
        </w:tc>
        <w:tc>
          <w:tcPr>
            <w:tcW w:w="1800" w:type="dxa"/>
          </w:tcPr>
          <w:p w14:paraId="70538A44">
            <w:pPr>
              <w:pStyle w:val="23"/>
              <w:spacing w:line="360" w:lineRule="auto"/>
            </w:pPr>
          </w:p>
        </w:tc>
        <w:tc>
          <w:tcPr>
            <w:tcW w:w="3600" w:type="dxa"/>
          </w:tcPr>
          <w:p w14:paraId="0D99C5D0">
            <w:pPr>
              <w:pStyle w:val="23"/>
              <w:spacing w:line="360" w:lineRule="auto"/>
            </w:pPr>
          </w:p>
        </w:tc>
        <w:tc>
          <w:tcPr>
            <w:tcW w:w="1080" w:type="dxa"/>
          </w:tcPr>
          <w:p w14:paraId="39B8F383">
            <w:pPr>
              <w:pStyle w:val="23"/>
              <w:spacing w:line="360" w:lineRule="auto"/>
            </w:pPr>
          </w:p>
        </w:tc>
        <w:tc>
          <w:tcPr>
            <w:tcW w:w="1260" w:type="dxa"/>
          </w:tcPr>
          <w:p w14:paraId="4012957B">
            <w:pPr>
              <w:pStyle w:val="23"/>
              <w:spacing w:line="360" w:lineRule="auto"/>
            </w:pPr>
          </w:p>
        </w:tc>
      </w:tr>
      <w:tr w14:paraId="19FC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73771BEC">
            <w:pPr>
              <w:pStyle w:val="23"/>
              <w:spacing w:line="360" w:lineRule="auto"/>
            </w:pPr>
          </w:p>
        </w:tc>
        <w:tc>
          <w:tcPr>
            <w:tcW w:w="1800" w:type="dxa"/>
          </w:tcPr>
          <w:p w14:paraId="25452B17">
            <w:pPr>
              <w:pStyle w:val="23"/>
              <w:spacing w:line="360" w:lineRule="auto"/>
            </w:pPr>
          </w:p>
        </w:tc>
        <w:tc>
          <w:tcPr>
            <w:tcW w:w="3600" w:type="dxa"/>
          </w:tcPr>
          <w:p w14:paraId="77FC11B1">
            <w:pPr>
              <w:pStyle w:val="23"/>
              <w:spacing w:line="360" w:lineRule="auto"/>
            </w:pPr>
          </w:p>
        </w:tc>
        <w:tc>
          <w:tcPr>
            <w:tcW w:w="1080" w:type="dxa"/>
          </w:tcPr>
          <w:p w14:paraId="153ADE4C">
            <w:pPr>
              <w:pStyle w:val="23"/>
              <w:spacing w:line="360" w:lineRule="auto"/>
            </w:pPr>
          </w:p>
        </w:tc>
        <w:tc>
          <w:tcPr>
            <w:tcW w:w="1260" w:type="dxa"/>
          </w:tcPr>
          <w:p w14:paraId="33165394">
            <w:pPr>
              <w:pStyle w:val="23"/>
              <w:spacing w:line="360" w:lineRule="auto"/>
            </w:pPr>
          </w:p>
        </w:tc>
      </w:tr>
      <w:tr w14:paraId="1AE2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486D42C2">
            <w:pPr>
              <w:pStyle w:val="23"/>
              <w:spacing w:line="360" w:lineRule="auto"/>
            </w:pPr>
          </w:p>
        </w:tc>
        <w:tc>
          <w:tcPr>
            <w:tcW w:w="1800" w:type="dxa"/>
          </w:tcPr>
          <w:p w14:paraId="16D348F9">
            <w:pPr>
              <w:pStyle w:val="23"/>
              <w:spacing w:line="360" w:lineRule="auto"/>
            </w:pPr>
          </w:p>
        </w:tc>
        <w:tc>
          <w:tcPr>
            <w:tcW w:w="3600" w:type="dxa"/>
          </w:tcPr>
          <w:p w14:paraId="024A1C5D">
            <w:pPr>
              <w:pStyle w:val="23"/>
              <w:spacing w:line="360" w:lineRule="auto"/>
            </w:pPr>
          </w:p>
        </w:tc>
        <w:tc>
          <w:tcPr>
            <w:tcW w:w="1080" w:type="dxa"/>
          </w:tcPr>
          <w:p w14:paraId="1D3E60A5">
            <w:pPr>
              <w:pStyle w:val="23"/>
              <w:spacing w:line="360" w:lineRule="auto"/>
            </w:pPr>
          </w:p>
        </w:tc>
        <w:tc>
          <w:tcPr>
            <w:tcW w:w="1260" w:type="dxa"/>
          </w:tcPr>
          <w:p w14:paraId="55FE58ED">
            <w:pPr>
              <w:pStyle w:val="23"/>
              <w:spacing w:line="360" w:lineRule="auto"/>
            </w:pPr>
          </w:p>
        </w:tc>
      </w:tr>
      <w:tr w14:paraId="060A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30BBA0C6">
            <w:pPr>
              <w:pStyle w:val="23"/>
              <w:spacing w:line="360" w:lineRule="auto"/>
            </w:pPr>
          </w:p>
        </w:tc>
        <w:tc>
          <w:tcPr>
            <w:tcW w:w="1800" w:type="dxa"/>
          </w:tcPr>
          <w:p w14:paraId="7AA3B33A">
            <w:pPr>
              <w:pStyle w:val="23"/>
              <w:spacing w:line="360" w:lineRule="auto"/>
            </w:pPr>
          </w:p>
        </w:tc>
        <w:tc>
          <w:tcPr>
            <w:tcW w:w="3600" w:type="dxa"/>
          </w:tcPr>
          <w:p w14:paraId="647DD78E">
            <w:pPr>
              <w:pStyle w:val="23"/>
              <w:spacing w:line="360" w:lineRule="auto"/>
            </w:pPr>
          </w:p>
        </w:tc>
        <w:tc>
          <w:tcPr>
            <w:tcW w:w="1080" w:type="dxa"/>
          </w:tcPr>
          <w:p w14:paraId="4D960390">
            <w:pPr>
              <w:pStyle w:val="23"/>
              <w:spacing w:line="360" w:lineRule="auto"/>
            </w:pPr>
          </w:p>
        </w:tc>
        <w:tc>
          <w:tcPr>
            <w:tcW w:w="1260" w:type="dxa"/>
          </w:tcPr>
          <w:p w14:paraId="4DCAB21A">
            <w:pPr>
              <w:pStyle w:val="23"/>
              <w:spacing w:line="360" w:lineRule="auto"/>
            </w:pPr>
          </w:p>
        </w:tc>
      </w:tr>
      <w:tr w14:paraId="34CB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3BB94317">
            <w:pPr>
              <w:pStyle w:val="23"/>
              <w:spacing w:line="360" w:lineRule="auto"/>
            </w:pPr>
          </w:p>
        </w:tc>
        <w:tc>
          <w:tcPr>
            <w:tcW w:w="1800" w:type="dxa"/>
          </w:tcPr>
          <w:p w14:paraId="22E6B6C8">
            <w:pPr>
              <w:pStyle w:val="23"/>
              <w:spacing w:line="360" w:lineRule="auto"/>
            </w:pPr>
          </w:p>
        </w:tc>
        <w:tc>
          <w:tcPr>
            <w:tcW w:w="3600" w:type="dxa"/>
          </w:tcPr>
          <w:p w14:paraId="6D6E9841">
            <w:pPr>
              <w:pStyle w:val="23"/>
              <w:spacing w:line="360" w:lineRule="auto"/>
            </w:pPr>
          </w:p>
        </w:tc>
        <w:tc>
          <w:tcPr>
            <w:tcW w:w="1080" w:type="dxa"/>
          </w:tcPr>
          <w:p w14:paraId="45D53AC7">
            <w:pPr>
              <w:pStyle w:val="23"/>
              <w:spacing w:line="360" w:lineRule="auto"/>
            </w:pPr>
          </w:p>
        </w:tc>
        <w:tc>
          <w:tcPr>
            <w:tcW w:w="1260" w:type="dxa"/>
          </w:tcPr>
          <w:p w14:paraId="11DCA84D">
            <w:pPr>
              <w:pStyle w:val="23"/>
              <w:spacing w:line="360" w:lineRule="auto"/>
            </w:pPr>
          </w:p>
        </w:tc>
      </w:tr>
      <w:tr w14:paraId="1859F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33E1A42C">
            <w:pPr>
              <w:pStyle w:val="23"/>
              <w:spacing w:line="360" w:lineRule="auto"/>
            </w:pPr>
          </w:p>
        </w:tc>
        <w:tc>
          <w:tcPr>
            <w:tcW w:w="1800" w:type="dxa"/>
          </w:tcPr>
          <w:p w14:paraId="600A37C6">
            <w:pPr>
              <w:pStyle w:val="23"/>
              <w:spacing w:line="360" w:lineRule="auto"/>
            </w:pPr>
          </w:p>
        </w:tc>
        <w:tc>
          <w:tcPr>
            <w:tcW w:w="3600" w:type="dxa"/>
          </w:tcPr>
          <w:p w14:paraId="4B280568">
            <w:pPr>
              <w:pStyle w:val="23"/>
              <w:spacing w:line="360" w:lineRule="auto"/>
            </w:pPr>
          </w:p>
        </w:tc>
        <w:tc>
          <w:tcPr>
            <w:tcW w:w="1080" w:type="dxa"/>
          </w:tcPr>
          <w:p w14:paraId="62D85E74">
            <w:pPr>
              <w:pStyle w:val="23"/>
              <w:spacing w:line="360" w:lineRule="auto"/>
            </w:pPr>
          </w:p>
        </w:tc>
        <w:tc>
          <w:tcPr>
            <w:tcW w:w="1260" w:type="dxa"/>
          </w:tcPr>
          <w:p w14:paraId="570FF0F0">
            <w:pPr>
              <w:pStyle w:val="23"/>
              <w:spacing w:line="360" w:lineRule="auto"/>
            </w:pPr>
          </w:p>
        </w:tc>
      </w:tr>
      <w:tr w14:paraId="5788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3A4A0A76">
            <w:pPr>
              <w:pStyle w:val="23"/>
              <w:spacing w:line="360" w:lineRule="auto"/>
            </w:pPr>
          </w:p>
        </w:tc>
        <w:tc>
          <w:tcPr>
            <w:tcW w:w="1800" w:type="dxa"/>
          </w:tcPr>
          <w:p w14:paraId="26E1286A">
            <w:pPr>
              <w:pStyle w:val="23"/>
              <w:spacing w:line="360" w:lineRule="auto"/>
            </w:pPr>
          </w:p>
        </w:tc>
        <w:tc>
          <w:tcPr>
            <w:tcW w:w="3600" w:type="dxa"/>
          </w:tcPr>
          <w:p w14:paraId="3D0673A1">
            <w:pPr>
              <w:pStyle w:val="23"/>
              <w:spacing w:line="360" w:lineRule="auto"/>
            </w:pPr>
          </w:p>
        </w:tc>
        <w:tc>
          <w:tcPr>
            <w:tcW w:w="1080" w:type="dxa"/>
          </w:tcPr>
          <w:p w14:paraId="74BDB1F5">
            <w:pPr>
              <w:pStyle w:val="23"/>
              <w:spacing w:line="360" w:lineRule="auto"/>
            </w:pPr>
          </w:p>
        </w:tc>
        <w:tc>
          <w:tcPr>
            <w:tcW w:w="1260" w:type="dxa"/>
          </w:tcPr>
          <w:p w14:paraId="7B81A221">
            <w:pPr>
              <w:pStyle w:val="23"/>
              <w:spacing w:line="360" w:lineRule="auto"/>
            </w:pPr>
          </w:p>
        </w:tc>
      </w:tr>
      <w:tr w14:paraId="720A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248A9A37">
            <w:pPr>
              <w:pStyle w:val="23"/>
              <w:spacing w:line="360" w:lineRule="auto"/>
            </w:pPr>
          </w:p>
        </w:tc>
        <w:tc>
          <w:tcPr>
            <w:tcW w:w="1800" w:type="dxa"/>
          </w:tcPr>
          <w:p w14:paraId="738C5410">
            <w:pPr>
              <w:pStyle w:val="23"/>
              <w:spacing w:line="360" w:lineRule="auto"/>
            </w:pPr>
          </w:p>
        </w:tc>
        <w:tc>
          <w:tcPr>
            <w:tcW w:w="3600" w:type="dxa"/>
          </w:tcPr>
          <w:p w14:paraId="43BB4901">
            <w:pPr>
              <w:pStyle w:val="23"/>
              <w:spacing w:line="360" w:lineRule="auto"/>
            </w:pPr>
          </w:p>
        </w:tc>
        <w:tc>
          <w:tcPr>
            <w:tcW w:w="1080" w:type="dxa"/>
          </w:tcPr>
          <w:p w14:paraId="7E8A5E6B">
            <w:pPr>
              <w:pStyle w:val="23"/>
              <w:spacing w:line="360" w:lineRule="auto"/>
            </w:pPr>
          </w:p>
        </w:tc>
        <w:tc>
          <w:tcPr>
            <w:tcW w:w="1260" w:type="dxa"/>
          </w:tcPr>
          <w:p w14:paraId="0B14E5B3">
            <w:pPr>
              <w:pStyle w:val="23"/>
              <w:spacing w:line="360" w:lineRule="auto"/>
            </w:pPr>
          </w:p>
        </w:tc>
      </w:tr>
      <w:tr w14:paraId="76DE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3DD37E63">
            <w:pPr>
              <w:pStyle w:val="23"/>
              <w:spacing w:line="360" w:lineRule="auto"/>
            </w:pPr>
          </w:p>
        </w:tc>
        <w:tc>
          <w:tcPr>
            <w:tcW w:w="1800" w:type="dxa"/>
          </w:tcPr>
          <w:p w14:paraId="0A1622B4">
            <w:pPr>
              <w:pStyle w:val="23"/>
              <w:spacing w:line="360" w:lineRule="auto"/>
            </w:pPr>
          </w:p>
        </w:tc>
        <w:tc>
          <w:tcPr>
            <w:tcW w:w="3600" w:type="dxa"/>
          </w:tcPr>
          <w:p w14:paraId="1306409D">
            <w:pPr>
              <w:pStyle w:val="23"/>
              <w:spacing w:line="360" w:lineRule="auto"/>
            </w:pPr>
          </w:p>
        </w:tc>
        <w:tc>
          <w:tcPr>
            <w:tcW w:w="1080" w:type="dxa"/>
          </w:tcPr>
          <w:p w14:paraId="725F27C6">
            <w:pPr>
              <w:pStyle w:val="23"/>
              <w:spacing w:line="360" w:lineRule="auto"/>
            </w:pPr>
          </w:p>
        </w:tc>
        <w:tc>
          <w:tcPr>
            <w:tcW w:w="1260" w:type="dxa"/>
          </w:tcPr>
          <w:p w14:paraId="13953778">
            <w:pPr>
              <w:pStyle w:val="23"/>
              <w:spacing w:line="360" w:lineRule="auto"/>
            </w:pPr>
          </w:p>
        </w:tc>
      </w:tr>
      <w:tr w14:paraId="0CB0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0642F87F">
            <w:pPr>
              <w:pStyle w:val="23"/>
              <w:spacing w:line="360" w:lineRule="auto"/>
            </w:pPr>
          </w:p>
        </w:tc>
        <w:tc>
          <w:tcPr>
            <w:tcW w:w="1800" w:type="dxa"/>
          </w:tcPr>
          <w:p w14:paraId="5A719258">
            <w:pPr>
              <w:pStyle w:val="23"/>
              <w:spacing w:line="360" w:lineRule="auto"/>
            </w:pPr>
          </w:p>
        </w:tc>
        <w:tc>
          <w:tcPr>
            <w:tcW w:w="3600" w:type="dxa"/>
          </w:tcPr>
          <w:p w14:paraId="791AB124">
            <w:pPr>
              <w:pStyle w:val="23"/>
              <w:spacing w:line="360" w:lineRule="auto"/>
            </w:pPr>
          </w:p>
        </w:tc>
        <w:tc>
          <w:tcPr>
            <w:tcW w:w="1080" w:type="dxa"/>
          </w:tcPr>
          <w:p w14:paraId="2917F6D0">
            <w:pPr>
              <w:pStyle w:val="23"/>
              <w:spacing w:line="360" w:lineRule="auto"/>
            </w:pPr>
          </w:p>
        </w:tc>
        <w:tc>
          <w:tcPr>
            <w:tcW w:w="1260" w:type="dxa"/>
          </w:tcPr>
          <w:p w14:paraId="67470475">
            <w:pPr>
              <w:pStyle w:val="23"/>
              <w:spacing w:line="360" w:lineRule="auto"/>
            </w:pPr>
          </w:p>
        </w:tc>
      </w:tr>
      <w:tr w14:paraId="11E82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72404DE4">
            <w:pPr>
              <w:pStyle w:val="23"/>
              <w:spacing w:line="360" w:lineRule="auto"/>
            </w:pPr>
          </w:p>
        </w:tc>
        <w:tc>
          <w:tcPr>
            <w:tcW w:w="1800" w:type="dxa"/>
          </w:tcPr>
          <w:p w14:paraId="37F9817D">
            <w:pPr>
              <w:pStyle w:val="23"/>
              <w:spacing w:line="360" w:lineRule="auto"/>
            </w:pPr>
          </w:p>
        </w:tc>
        <w:tc>
          <w:tcPr>
            <w:tcW w:w="3600" w:type="dxa"/>
          </w:tcPr>
          <w:p w14:paraId="1625308C">
            <w:pPr>
              <w:pStyle w:val="23"/>
              <w:spacing w:line="360" w:lineRule="auto"/>
            </w:pPr>
          </w:p>
        </w:tc>
        <w:tc>
          <w:tcPr>
            <w:tcW w:w="1080" w:type="dxa"/>
          </w:tcPr>
          <w:p w14:paraId="66B5DA0D">
            <w:pPr>
              <w:pStyle w:val="23"/>
              <w:spacing w:line="360" w:lineRule="auto"/>
            </w:pPr>
          </w:p>
        </w:tc>
        <w:tc>
          <w:tcPr>
            <w:tcW w:w="1260" w:type="dxa"/>
          </w:tcPr>
          <w:p w14:paraId="4E882A68">
            <w:pPr>
              <w:pStyle w:val="23"/>
              <w:spacing w:line="360" w:lineRule="auto"/>
            </w:pPr>
          </w:p>
        </w:tc>
      </w:tr>
      <w:tr w14:paraId="7CFA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674BEB3A">
            <w:pPr>
              <w:pStyle w:val="23"/>
              <w:spacing w:line="360" w:lineRule="auto"/>
            </w:pPr>
          </w:p>
        </w:tc>
        <w:tc>
          <w:tcPr>
            <w:tcW w:w="1800" w:type="dxa"/>
          </w:tcPr>
          <w:p w14:paraId="2B2915C7">
            <w:pPr>
              <w:pStyle w:val="23"/>
              <w:spacing w:line="360" w:lineRule="auto"/>
            </w:pPr>
          </w:p>
        </w:tc>
        <w:tc>
          <w:tcPr>
            <w:tcW w:w="3600" w:type="dxa"/>
          </w:tcPr>
          <w:p w14:paraId="70904EB7">
            <w:pPr>
              <w:pStyle w:val="23"/>
              <w:spacing w:line="360" w:lineRule="auto"/>
            </w:pPr>
          </w:p>
        </w:tc>
        <w:tc>
          <w:tcPr>
            <w:tcW w:w="1080" w:type="dxa"/>
          </w:tcPr>
          <w:p w14:paraId="3EDBFB97">
            <w:pPr>
              <w:pStyle w:val="23"/>
              <w:spacing w:line="360" w:lineRule="auto"/>
            </w:pPr>
          </w:p>
        </w:tc>
        <w:tc>
          <w:tcPr>
            <w:tcW w:w="1260" w:type="dxa"/>
          </w:tcPr>
          <w:p w14:paraId="20BD74BB">
            <w:pPr>
              <w:pStyle w:val="23"/>
              <w:spacing w:line="360" w:lineRule="auto"/>
            </w:pPr>
          </w:p>
        </w:tc>
      </w:tr>
      <w:tr w14:paraId="32F1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438E62F4">
            <w:pPr>
              <w:pStyle w:val="23"/>
              <w:spacing w:line="360" w:lineRule="auto"/>
            </w:pPr>
          </w:p>
        </w:tc>
        <w:tc>
          <w:tcPr>
            <w:tcW w:w="1800" w:type="dxa"/>
          </w:tcPr>
          <w:p w14:paraId="4F226B20">
            <w:pPr>
              <w:pStyle w:val="23"/>
              <w:spacing w:line="360" w:lineRule="auto"/>
            </w:pPr>
          </w:p>
        </w:tc>
        <w:tc>
          <w:tcPr>
            <w:tcW w:w="3600" w:type="dxa"/>
          </w:tcPr>
          <w:p w14:paraId="64EEF441">
            <w:pPr>
              <w:pStyle w:val="23"/>
              <w:spacing w:line="360" w:lineRule="auto"/>
            </w:pPr>
          </w:p>
        </w:tc>
        <w:tc>
          <w:tcPr>
            <w:tcW w:w="1080" w:type="dxa"/>
          </w:tcPr>
          <w:p w14:paraId="25E38C09">
            <w:pPr>
              <w:pStyle w:val="23"/>
              <w:spacing w:line="360" w:lineRule="auto"/>
            </w:pPr>
          </w:p>
        </w:tc>
        <w:tc>
          <w:tcPr>
            <w:tcW w:w="1260" w:type="dxa"/>
          </w:tcPr>
          <w:p w14:paraId="1D6183DD">
            <w:pPr>
              <w:pStyle w:val="23"/>
              <w:spacing w:line="360" w:lineRule="auto"/>
            </w:pPr>
          </w:p>
        </w:tc>
      </w:tr>
      <w:tr w14:paraId="7878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3CE53BDA">
            <w:pPr>
              <w:pStyle w:val="23"/>
              <w:spacing w:line="360" w:lineRule="auto"/>
            </w:pPr>
          </w:p>
        </w:tc>
        <w:tc>
          <w:tcPr>
            <w:tcW w:w="1800" w:type="dxa"/>
          </w:tcPr>
          <w:p w14:paraId="40A46815">
            <w:pPr>
              <w:pStyle w:val="23"/>
              <w:spacing w:line="360" w:lineRule="auto"/>
            </w:pPr>
          </w:p>
        </w:tc>
        <w:tc>
          <w:tcPr>
            <w:tcW w:w="3600" w:type="dxa"/>
          </w:tcPr>
          <w:p w14:paraId="3DD05E5C">
            <w:pPr>
              <w:pStyle w:val="23"/>
              <w:spacing w:line="360" w:lineRule="auto"/>
            </w:pPr>
          </w:p>
        </w:tc>
        <w:tc>
          <w:tcPr>
            <w:tcW w:w="1080" w:type="dxa"/>
          </w:tcPr>
          <w:p w14:paraId="3B1D493B">
            <w:pPr>
              <w:pStyle w:val="23"/>
              <w:spacing w:line="360" w:lineRule="auto"/>
            </w:pPr>
          </w:p>
        </w:tc>
        <w:tc>
          <w:tcPr>
            <w:tcW w:w="1260" w:type="dxa"/>
          </w:tcPr>
          <w:p w14:paraId="19827248">
            <w:pPr>
              <w:pStyle w:val="23"/>
              <w:spacing w:line="360" w:lineRule="auto"/>
            </w:pPr>
          </w:p>
        </w:tc>
      </w:tr>
      <w:bookmarkEnd w:id="1044"/>
      <w:tr w14:paraId="7BC0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6CAE614F">
            <w:pPr>
              <w:pStyle w:val="23"/>
              <w:spacing w:line="360" w:lineRule="auto"/>
            </w:pPr>
          </w:p>
        </w:tc>
        <w:tc>
          <w:tcPr>
            <w:tcW w:w="1800" w:type="dxa"/>
          </w:tcPr>
          <w:p w14:paraId="2A58FBC1">
            <w:pPr>
              <w:pStyle w:val="23"/>
              <w:spacing w:line="360" w:lineRule="auto"/>
            </w:pPr>
          </w:p>
        </w:tc>
        <w:tc>
          <w:tcPr>
            <w:tcW w:w="3600" w:type="dxa"/>
          </w:tcPr>
          <w:p w14:paraId="1136D554">
            <w:pPr>
              <w:pStyle w:val="23"/>
              <w:spacing w:line="360" w:lineRule="auto"/>
            </w:pPr>
          </w:p>
        </w:tc>
        <w:tc>
          <w:tcPr>
            <w:tcW w:w="1080" w:type="dxa"/>
          </w:tcPr>
          <w:p w14:paraId="7F75C09B">
            <w:pPr>
              <w:pStyle w:val="23"/>
              <w:spacing w:line="360" w:lineRule="auto"/>
            </w:pPr>
          </w:p>
        </w:tc>
        <w:tc>
          <w:tcPr>
            <w:tcW w:w="1260" w:type="dxa"/>
          </w:tcPr>
          <w:p w14:paraId="09463583">
            <w:pPr>
              <w:pStyle w:val="23"/>
              <w:spacing w:line="360" w:lineRule="auto"/>
            </w:pPr>
          </w:p>
        </w:tc>
      </w:tr>
    </w:tbl>
    <w:p w14:paraId="50656EB3">
      <w:pPr>
        <w:widowControl/>
        <w:jc w:val="left"/>
        <w:rPr>
          <w:rFonts w:ascii="宋体" w:hAnsi="Courier New" w:cs="Courier New"/>
          <w:szCs w:val="21"/>
        </w:rPr>
      </w:pPr>
      <w:bookmarkStart w:id="1045" w:name="_Toc276025340"/>
      <w:bookmarkStart w:id="1046" w:name="_Toc42392989"/>
      <w:bookmarkStart w:id="1047" w:name="_Toc263777221"/>
      <w:bookmarkStart w:id="1048" w:name="_Toc38943433"/>
      <w:bookmarkStart w:id="1049" w:name="_Toc267475122"/>
      <w:r>
        <w:rPr>
          <w:rFonts w:ascii="宋体" w:hAnsi="Courier New" w:cs="Courier New"/>
          <w:szCs w:val="21"/>
        </w:rPr>
        <w:br w:type="page"/>
      </w:r>
    </w:p>
    <w:p w14:paraId="6750297D">
      <w:r>
        <w:rPr>
          <w:rFonts w:hint="eastAsia"/>
        </w:rPr>
        <w:t>2. 标准图集清单</w:t>
      </w:r>
      <w:bookmarkEnd w:id="1045"/>
      <w:bookmarkEnd w:id="1046"/>
      <w:bookmarkEnd w:id="1047"/>
      <w:bookmarkEnd w:id="1048"/>
      <w:bookmarkEnd w:id="1049"/>
    </w:p>
    <w:p w14:paraId="2A180512">
      <w:pPr>
        <w:pStyle w:val="23"/>
        <w:spacing w:line="360" w:lineRule="auto"/>
        <w:ind w:firstLine="420" w:firstLineChars="200"/>
      </w:pPr>
      <w:r>
        <w:rPr>
          <w:rFonts w:hint="eastAsia"/>
        </w:rPr>
        <w:t>以下标准图集，限于招标文件中指明的章节和内容，构成图纸的一部分。</w:t>
      </w:r>
    </w:p>
    <w:p w14:paraId="4F6A1275">
      <w:pPr>
        <w:pStyle w:val="23"/>
        <w:spacing w:line="360" w:lineRule="auto"/>
      </w:pPr>
      <w:r>
        <w:rPr>
          <w:rFonts w:hint="eastAsia"/>
        </w:rPr>
        <w:t>第页 共页</w:t>
      </w:r>
    </w:p>
    <w:p w14:paraId="1482816B">
      <w:pPr>
        <w:pStyle w:val="23"/>
        <w:spacing w:line="360" w:lineRule="auto"/>
      </w:pPr>
    </w:p>
    <w:tbl>
      <w:tblPr>
        <w:tblStyle w:val="43"/>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00"/>
        <w:gridCol w:w="3600"/>
        <w:gridCol w:w="1080"/>
        <w:gridCol w:w="1260"/>
      </w:tblGrid>
      <w:tr w14:paraId="123A5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00" w:type="dxa"/>
            <w:vAlign w:val="center"/>
          </w:tcPr>
          <w:p w14:paraId="0BA61CA2">
            <w:pPr>
              <w:pStyle w:val="23"/>
              <w:spacing w:line="360" w:lineRule="auto"/>
              <w:jc w:val="center"/>
            </w:pPr>
            <w:r>
              <w:rPr>
                <w:rFonts w:hint="eastAsia"/>
              </w:rPr>
              <w:t>序 号</w:t>
            </w:r>
          </w:p>
        </w:tc>
        <w:tc>
          <w:tcPr>
            <w:tcW w:w="1800" w:type="dxa"/>
            <w:vAlign w:val="center"/>
          </w:tcPr>
          <w:p w14:paraId="3809AEC3">
            <w:pPr>
              <w:pStyle w:val="23"/>
              <w:spacing w:line="360" w:lineRule="auto"/>
              <w:jc w:val="center"/>
            </w:pPr>
            <w:r>
              <w:rPr>
                <w:rFonts w:hint="eastAsia"/>
              </w:rPr>
              <w:t>图集编号</w:t>
            </w:r>
          </w:p>
        </w:tc>
        <w:tc>
          <w:tcPr>
            <w:tcW w:w="3600" w:type="dxa"/>
            <w:vAlign w:val="center"/>
          </w:tcPr>
          <w:p w14:paraId="3095A253">
            <w:pPr>
              <w:pStyle w:val="23"/>
              <w:spacing w:line="360" w:lineRule="auto"/>
              <w:jc w:val="center"/>
            </w:pPr>
            <w:r>
              <w:rPr>
                <w:rFonts w:hint="eastAsia"/>
              </w:rPr>
              <w:t>图集名称</w:t>
            </w:r>
          </w:p>
        </w:tc>
        <w:tc>
          <w:tcPr>
            <w:tcW w:w="1080" w:type="dxa"/>
            <w:vAlign w:val="center"/>
          </w:tcPr>
          <w:p w14:paraId="71CA4DF4">
            <w:pPr>
              <w:pStyle w:val="23"/>
              <w:spacing w:line="360" w:lineRule="auto"/>
              <w:jc w:val="center"/>
            </w:pPr>
            <w:r>
              <w:rPr>
                <w:rFonts w:hint="eastAsia"/>
              </w:rPr>
              <w:t>日  期</w:t>
            </w:r>
          </w:p>
        </w:tc>
        <w:tc>
          <w:tcPr>
            <w:tcW w:w="1260" w:type="dxa"/>
            <w:vAlign w:val="center"/>
          </w:tcPr>
          <w:p w14:paraId="56EEFCAC">
            <w:pPr>
              <w:pStyle w:val="23"/>
              <w:spacing w:line="360" w:lineRule="auto"/>
              <w:jc w:val="center"/>
            </w:pPr>
            <w:r>
              <w:rPr>
                <w:rFonts w:hint="eastAsia"/>
              </w:rPr>
              <w:t>编写人</w:t>
            </w:r>
          </w:p>
        </w:tc>
      </w:tr>
      <w:tr w14:paraId="0A77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3998BD53">
            <w:pPr>
              <w:pStyle w:val="23"/>
              <w:spacing w:line="360" w:lineRule="auto"/>
            </w:pPr>
            <w:bookmarkStart w:id="1050" w:name="标准图集清单" w:colFirst="0" w:colLast="4"/>
          </w:p>
        </w:tc>
        <w:tc>
          <w:tcPr>
            <w:tcW w:w="1800" w:type="dxa"/>
          </w:tcPr>
          <w:p w14:paraId="7FA7298B">
            <w:pPr>
              <w:pStyle w:val="23"/>
              <w:spacing w:line="360" w:lineRule="auto"/>
            </w:pPr>
          </w:p>
        </w:tc>
        <w:tc>
          <w:tcPr>
            <w:tcW w:w="3600" w:type="dxa"/>
          </w:tcPr>
          <w:p w14:paraId="3B84BE6C">
            <w:pPr>
              <w:pStyle w:val="23"/>
              <w:spacing w:line="360" w:lineRule="auto"/>
            </w:pPr>
          </w:p>
        </w:tc>
        <w:tc>
          <w:tcPr>
            <w:tcW w:w="1080" w:type="dxa"/>
          </w:tcPr>
          <w:p w14:paraId="54A861E7">
            <w:pPr>
              <w:pStyle w:val="23"/>
              <w:spacing w:line="360" w:lineRule="auto"/>
            </w:pPr>
          </w:p>
        </w:tc>
        <w:tc>
          <w:tcPr>
            <w:tcW w:w="1260" w:type="dxa"/>
          </w:tcPr>
          <w:p w14:paraId="7A17E505">
            <w:pPr>
              <w:pStyle w:val="23"/>
              <w:spacing w:line="360" w:lineRule="auto"/>
            </w:pPr>
          </w:p>
        </w:tc>
      </w:tr>
      <w:tr w14:paraId="1173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7CB497C1">
            <w:pPr>
              <w:pStyle w:val="23"/>
              <w:spacing w:line="360" w:lineRule="auto"/>
            </w:pPr>
          </w:p>
        </w:tc>
        <w:tc>
          <w:tcPr>
            <w:tcW w:w="1800" w:type="dxa"/>
          </w:tcPr>
          <w:p w14:paraId="00288B52">
            <w:pPr>
              <w:pStyle w:val="23"/>
              <w:spacing w:line="360" w:lineRule="auto"/>
            </w:pPr>
          </w:p>
        </w:tc>
        <w:tc>
          <w:tcPr>
            <w:tcW w:w="3600" w:type="dxa"/>
          </w:tcPr>
          <w:p w14:paraId="72B136D6">
            <w:pPr>
              <w:pStyle w:val="23"/>
              <w:spacing w:line="360" w:lineRule="auto"/>
            </w:pPr>
          </w:p>
        </w:tc>
        <w:tc>
          <w:tcPr>
            <w:tcW w:w="1080" w:type="dxa"/>
          </w:tcPr>
          <w:p w14:paraId="7F41B930">
            <w:pPr>
              <w:pStyle w:val="23"/>
              <w:spacing w:line="360" w:lineRule="auto"/>
            </w:pPr>
          </w:p>
        </w:tc>
        <w:tc>
          <w:tcPr>
            <w:tcW w:w="1260" w:type="dxa"/>
          </w:tcPr>
          <w:p w14:paraId="5AE94A31">
            <w:pPr>
              <w:pStyle w:val="23"/>
              <w:spacing w:line="360" w:lineRule="auto"/>
            </w:pPr>
          </w:p>
        </w:tc>
      </w:tr>
      <w:tr w14:paraId="2F85C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1BF8D74B">
            <w:pPr>
              <w:pStyle w:val="23"/>
              <w:spacing w:line="360" w:lineRule="auto"/>
            </w:pPr>
          </w:p>
        </w:tc>
        <w:tc>
          <w:tcPr>
            <w:tcW w:w="1800" w:type="dxa"/>
          </w:tcPr>
          <w:p w14:paraId="0A1E45B1">
            <w:pPr>
              <w:pStyle w:val="23"/>
              <w:spacing w:line="360" w:lineRule="auto"/>
            </w:pPr>
          </w:p>
        </w:tc>
        <w:tc>
          <w:tcPr>
            <w:tcW w:w="3600" w:type="dxa"/>
          </w:tcPr>
          <w:p w14:paraId="5A4BDA26">
            <w:pPr>
              <w:pStyle w:val="23"/>
              <w:spacing w:line="360" w:lineRule="auto"/>
            </w:pPr>
          </w:p>
        </w:tc>
        <w:tc>
          <w:tcPr>
            <w:tcW w:w="1080" w:type="dxa"/>
          </w:tcPr>
          <w:p w14:paraId="45608A9D">
            <w:pPr>
              <w:pStyle w:val="23"/>
              <w:spacing w:line="360" w:lineRule="auto"/>
            </w:pPr>
          </w:p>
        </w:tc>
        <w:tc>
          <w:tcPr>
            <w:tcW w:w="1260" w:type="dxa"/>
          </w:tcPr>
          <w:p w14:paraId="2F436E1E">
            <w:pPr>
              <w:pStyle w:val="23"/>
              <w:spacing w:line="360" w:lineRule="auto"/>
            </w:pPr>
          </w:p>
        </w:tc>
      </w:tr>
      <w:tr w14:paraId="7174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345233CD">
            <w:pPr>
              <w:pStyle w:val="23"/>
              <w:spacing w:line="360" w:lineRule="auto"/>
            </w:pPr>
          </w:p>
        </w:tc>
        <w:tc>
          <w:tcPr>
            <w:tcW w:w="1800" w:type="dxa"/>
          </w:tcPr>
          <w:p w14:paraId="63F43386">
            <w:pPr>
              <w:pStyle w:val="23"/>
              <w:spacing w:line="360" w:lineRule="auto"/>
            </w:pPr>
          </w:p>
        </w:tc>
        <w:tc>
          <w:tcPr>
            <w:tcW w:w="3600" w:type="dxa"/>
          </w:tcPr>
          <w:p w14:paraId="7CC8E003">
            <w:pPr>
              <w:pStyle w:val="23"/>
              <w:spacing w:line="360" w:lineRule="auto"/>
            </w:pPr>
          </w:p>
        </w:tc>
        <w:tc>
          <w:tcPr>
            <w:tcW w:w="1080" w:type="dxa"/>
          </w:tcPr>
          <w:p w14:paraId="1734AB57">
            <w:pPr>
              <w:pStyle w:val="23"/>
              <w:spacing w:line="360" w:lineRule="auto"/>
            </w:pPr>
          </w:p>
        </w:tc>
        <w:tc>
          <w:tcPr>
            <w:tcW w:w="1260" w:type="dxa"/>
          </w:tcPr>
          <w:p w14:paraId="1AB5FF49">
            <w:pPr>
              <w:pStyle w:val="23"/>
              <w:spacing w:line="360" w:lineRule="auto"/>
            </w:pPr>
          </w:p>
        </w:tc>
      </w:tr>
      <w:tr w14:paraId="388F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5973E12C">
            <w:pPr>
              <w:pStyle w:val="23"/>
              <w:spacing w:line="360" w:lineRule="auto"/>
            </w:pPr>
          </w:p>
        </w:tc>
        <w:tc>
          <w:tcPr>
            <w:tcW w:w="1800" w:type="dxa"/>
          </w:tcPr>
          <w:p w14:paraId="4F27485D">
            <w:pPr>
              <w:pStyle w:val="23"/>
              <w:spacing w:line="360" w:lineRule="auto"/>
            </w:pPr>
          </w:p>
        </w:tc>
        <w:tc>
          <w:tcPr>
            <w:tcW w:w="3600" w:type="dxa"/>
          </w:tcPr>
          <w:p w14:paraId="3E5C3F48">
            <w:pPr>
              <w:pStyle w:val="23"/>
              <w:spacing w:line="360" w:lineRule="auto"/>
            </w:pPr>
          </w:p>
        </w:tc>
        <w:tc>
          <w:tcPr>
            <w:tcW w:w="1080" w:type="dxa"/>
          </w:tcPr>
          <w:p w14:paraId="3F2CCF03">
            <w:pPr>
              <w:pStyle w:val="23"/>
              <w:spacing w:line="360" w:lineRule="auto"/>
            </w:pPr>
          </w:p>
        </w:tc>
        <w:tc>
          <w:tcPr>
            <w:tcW w:w="1260" w:type="dxa"/>
          </w:tcPr>
          <w:p w14:paraId="57403540">
            <w:pPr>
              <w:pStyle w:val="23"/>
              <w:spacing w:line="360" w:lineRule="auto"/>
            </w:pPr>
          </w:p>
        </w:tc>
      </w:tr>
      <w:tr w14:paraId="5F34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7FEA3C65">
            <w:pPr>
              <w:pStyle w:val="23"/>
              <w:spacing w:line="360" w:lineRule="auto"/>
            </w:pPr>
          </w:p>
        </w:tc>
        <w:tc>
          <w:tcPr>
            <w:tcW w:w="1800" w:type="dxa"/>
          </w:tcPr>
          <w:p w14:paraId="214FEB8E">
            <w:pPr>
              <w:pStyle w:val="23"/>
              <w:spacing w:line="360" w:lineRule="auto"/>
            </w:pPr>
          </w:p>
        </w:tc>
        <w:tc>
          <w:tcPr>
            <w:tcW w:w="3600" w:type="dxa"/>
          </w:tcPr>
          <w:p w14:paraId="4B8E3369">
            <w:pPr>
              <w:pStyle w:val="23"/>
              <w:spacing w:line="360" w:lineRule="auto"/>
            </w:pPr>
          </w:p>
        </w:tc>
        <w:tc>
          <w:tcPr>
            <w:tcW w:w="1080" w:type="dxa"/>
          </w:tcPr>
          <w:p w14:paraId="30258DFD">
            <w:pPr>
              <w:pStyle w:val="23"/>
              <w:spacing w:line="360" w:lineRule="auto"/>
            </w:pPr>
          </w:p>
        </w:tc>
        <w:tc>
          <w:tcPr>
            <w:tcW w:w="1260" w:type="dxa"/>
          </w:tcPr>
          <w:p w14:paraId="24191BE4">
            <w:pPr>
              <w:pStyle w:val="23"/>
              <w:spacing w:line="360" w:lineRule="auto"/>
            </w:pPr>
          </w:p>
        </w:tc>
      </w:tr>
      <w:tr w14:paraId="6266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18E612C1">
            <w:pPr>
              <w:pStyle w:val="23"/>
              <w:spacing w:line="360" w:lineRule="auto"/>
            </w:pPr>
          </w:p>
        </w:tc>
        <w:tc>
          <w:tcPr>
            <w:tcW w:w="1800" w:type="dxa"/>
          </w:tcPr>
          <w:p w14:paraId="16AA012D">
            <w:pPr>
              <w:pStyle w:val="23"/>
              <w:spacing w:line="360" w:lineRule="auto"/>
            </w:pPr>
          </w:p>
        </w:tc>
        <w:tc>
          <w:tcPr>
            <w:tcW w:w="3600" w:type="dxa"/>
          </w:tcPr>
          <w:p w14:paraId="6D16A075">
            <w:pPr>
              <w:pStyle w:val="23"/>
              <w:spacing w:line="360" w:lineRule="auto"/>
            </w:pPr>
          </w:p>
        </w:tc>
        <w:tc>
          <w:tcPr>
            <w:tcW w:w="1080" w:type="dxa"/>
          </w:tcPr>
          <w:p w14:paraId="065EE1D4">
            <w:pPr>
              <w:pStyle w:val="23"/>
              <w:spacing w:line="360" w:lineRule="auto"/>
            </w:pPr>
          </w:p>
        </w:tc>
        <w:tc>
          <w:tcPr>
            <w:tcW w:w="1260" w:type="dxa"/>
          </w:tcPr>
          <w:p w14:paraId="51B96191">
            <w:pPr>
              <w:pStyle w:val="23"/>
              <w:spacing w:line="360" w:lineRule="auto"/>
            </w:pPr>
          </w:p>
        </w:tc>
      </w:tr>
      <w:tr w14:paraId="3A39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5AD628E3">
            <w:pPr>
              <w:pStyle w:val="23"/>
              <w:spacing w:line="360" w:lineRule="auto"/>
            </w:pPr>
          </w:p>
        </w:tc>
        <w:tc>
          <w:tcPr>
            <w:tcW w:w="1800" w:type="dxa"/>
          </w:tcPr>
          <w:p w14:paraId="31C8293A">
            <w:pPr>
              <w:pStyle w:val="23"/>
              <w:spacing w:line="360" w:lineRule="auto"/>
            </w:pPr>
          </w:p>
        </w:tc>
        <w:tc>
          <w:tcPr>
            <w:tcW w:w="3600" w:type="dxa"/>
          </w:tcPr>
          <w:p w14:paraId="30F01EAB">
            <w:pPr>
              <w:pStyle w:val="23"/>
              <w:spacing w:line="360" w:lineRule="auto"/>
            </w:pPr>
          </w:p>
        </w:tc>
        <w:tc>
          <w:tcPr>
            <w:tcW w:w="1080" w:type="dxa"/>
          </w:tcPr>
          <w:p w14:paraId="45F54B00">
            <w:pPr>
              <w:pStyle w:val="23"/>
              <w:spacing w:line="360" w:lineRule="auto"/>
            </w:pPr>
          </w:p>
        </w:tc>
        <w:tc>
          <w:tcPr>
            <w:tcW w:w="1260" w:type="dxa"/>
          </w:tcPr>
          <w:p w14:paraId="53E5813D">
            <w:pPr>
              <w:pStyle w:val="23"/>
              <w:spacing w:line="360" w:lineRule="auto"/>
            </w:pPr>
          </w:p>
        </w:tc>
      </w:tr>
      <w:tr w14:paraId="09C3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6AFD2326">
            <w:pPr>
              <w:pStyle w:val="23"/>
              <w:spacing w:line="360" w:lineRule="auto"/>
            </w:pPr>
          </w:p>
        </w:tc>
        <w:tc>
          <w:tcPr>
            <w:tcW w:w="1800" w:type="dxa"/>
          </w:tcPr>
          <w:p w14:paraId="0FCD0410">
            <w:pPr>
              <w:pStyle w:val="23"/>
              <w:spacing w:line="360" w:lineRule="auto"/>
            </w:pPr>
          </w:p>
        </w:tc>
        <w:tc>
          <w:tcPr>
            <w:tcW w:w="3600" w:type="dxa"/>
          </w:tcPr>
          <w:p w14:paraId="29E9E0B5">
            <w:pPr>
              <w:pStyle w:val="23"/>
              <w:spacing w:line="360" w:lineRule="auto"/>
            </w:pPr>
          </w:p>
        </w:tc>
        <w:tc>
          <w:tcPr>
            <w:tcW w:w="1080" w:type="dxa"/>
          </w:tcPr>
          <w:p w14:paraId="204B3BF3">
            <w:pPr>
              <w:pStyle w:val="23"/>
              <w:spacing w:line="360" w:lineRule="auto"/>
            </w:pPr>
          </w:p>
        </w:tc>
        <w:tc>
          <w:tcPr>
            <w:tcW w:w="1260" w:type="dxa"/>
          </w:tcPr>
          <w:p w14:paraId="23CDBBB1">
            <w:pPr>
              <w:pStyle w:val="23"/>
              <w:spacing w:line="360" w:lineRule="auto"/>
            </w:pPr>
          </w:p>
        </w:tc>
      </w:tr>
      <w:tr w14:paraId="14F2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6557315F">
            <w:pPr>
              <w:pStyle w:val="23"/>
              <w:spacing w:line="360" w:lineRule="auto"/>
            </w:pPr>
          </w:p>
        </w:tc>
        <w:tc>
          <w:tcPr>
            <w:tcW w:w="1800" w:type="dxa"/>
          </w:tcPr>
          <w:p w14:paraId="20ECF650">
            <w:pPr>
              <w:pStyle w:val="23"/>
              <w:spacing w:line="360" w:lineRule="auto"/>
            </w:pPr>
          </w:p>
        </w:tc>
        <w:tc>
          <w:tcPr>
            <w:tcW w:w="3600" w:type="dxa"/>
          </w:tcPr>
          <w:p w14:paraId="36D83B43">
            <w:pPr>
              <w:pStyle w:val="23"/>
              <w:spacing w:line="360" w:lineRule="auto"/>
            </w:pPr>
          </w:p>
        </w:tc>
        <w:tc>
          <w:tcPr>
            <w:tcW w:w="1080" w:type="dxa"/>
          </w:tcPr>
          <w:p w14:paraId="6DF225D5">
            <w:pPr>
              <w:pStyle w:val="23"/>
              <w:spacing w:line="360" w:lineRule="auto"/>
            </w:pPr>
          </w:p>
        </w:tc>
        <w:tc>
          <w:tcPr>
            <w:tcW w:w="1260" w:type="dxa"/>
          </w:tcPr>
          <w:p w14:paraId="3D2328B8">
            <w:pPr>
              <w:pStyle w:val="23"/>
              <w:spacing w:line="360" w:lineRule="auto"/>
            </w:pPr>
          </w:p>
        </w:tc>
      </w:tr>
      <w:tr w14:paraId="34C6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0EC0C4B6">
            <w:pPr>
              <w:pStyle w:val="23"/>
              <w:spacing w:line="360" w:lineRule="auto"/>
            </w:pPr>
          </w:p>
        </w:tc>
        <w:tc>
          <w:tcPr>
            <w:tcW w:w="1800" w:type="dxa"/>
          </w:tcPr>
          <w:p w14:paraId="31CBFA6F">
            <w:pPr>
              <w:pStyle w:val="23"/>
              <w:spacing w:line="360" w:lineRule="auto"/>
            </w:pPr>
          </w:p>
        </w:tc>
        <w:tc>
          <w:tcPr>
            <w:tcW w:w="3600" w:type="dxa"/>
          </w:tcPr>
          <w:p w14:paraId="0A3ACBFB">
            <w:pPr>
              <w:pStyle w:val="23"/>
              <w:spacing w:line="360" w:lineRule="auto"/>
            </w:pPr>
          </w:p>
        </w:tc>
        <w:tc>
          <w:tcPr>
            <w:tcW w:w="1080" w:type="dxa"/>
          </w:tcPr>
          <w:p w14:paraId="761757A2">
            <w:pPr>
              <w:pStyle w:val="23"/>
              <w:spacing w:line="360" w:lineRule="auto"/>
            </w:pPr>
          </w:p>
        </w:tc>
        <w:tc>
          <w:tcPr>
            <w:tcW w:w="1260" w:type="dxa"/>
          </w:tcPr>
          <w:p w14:paraId="1E771DA0">
            <w:pPr>
              <w:pStyle w:val="23"/>
              <w:spacing w:line="360" w:lineRule="auto"/>
            </w:pPr>
          </w:p>
        </w:tc>
      </w:tr>
      <w:tr w14:paraId="76E4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7BDDAA54">
            <w:pPr>
              <w:pStyle w:val="23"/>
              <w:spacing w:line="360" w:lineRule="auto"/>
            </w:pPr>
          </w:p>
        </w:tc>
        <w:tc>
          <w:tcPr>
            <w:tcW w:w="1800" w:type="dxa"/>
          </w:tcPr>
          <w:p w14:paraId="70C32B79">
            <w:pPr>
              <w:pStyle w:val="23"/>
              <w:spacing w:line="360" w:lineRule="auto"/>
            </w:pPr>
          </w:p>
        </w:tc>
        <w:tc>
          <w:tcPr>
            <w:tcW w:w="3600" w:type="dxa"/>
          </w:tcPr>
          <w:p w14:paraId="25FC5765">
            <w:pPr>
              <w:pStyle w:val="23"/>
              <w:spacing w:line="360" w:lineRule="auto"/>
            </w:pPr>
          </w:p>
        </w:tc>
        <w:tc>
          <w:tcPr>
            <w:tcW w:w="1080" w:type="dxa"/>
          </w:tcPr>
          <w:p w14:paraId="1352F259">
            <w:pPr>
              <w:pStyle w:val="23"/>
              <w:spacing w:line="360" w:lineRule="auto"/>
            </w:pPr>
          </w:p>
        </w:tc>
        <w:tc>
          <w:tcPr>
            <w:tcW w:w="1260" w:type="dxa"/>
          </w:tcPr>
          <w:p w14:paraId="7A68EDD9">
            <w:pPr>
              <w:pStyle w:val="23"/>
              <w:spacing w:line="360" w:lineRule="auto"/>
            </w:pPr>
          </w:p>
        </w:tc>
      </w:tr>
      <w:tr w14:paraId="28E5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2D0CB1EE">
            <w:pPr>
              <w:pStyle w:val="23"/>
              <w:spacing w:line="360" w:lineRule="auto"/>
            </w:pPr>
          </w:p>
        </w:tc>
        <w:tc>
          <w:tcPr>
            <w:tcW w:w="1800" w:type="dxa"/>
          </w:tcPr>
          <w:p w14:paraId="36DE4D87">
            <w:pPr>
              <w:pStyle w:val="23"/>
              <w:spacing w:line="360" w:lineRule="auto"/>
            </w:pPr>
          </w:p>
        </w:tc>
        <w:tc>
          <w:tcPr>
            <w:tcW w:w="3600" w:type="dxa"/>
          </w:tcPr>
          <w:p w14:paraId="33690FF5">
            <w:pPr>
              <w:pStyle w:val="23"/>
              <w:spacing w:line="360" w:lineRule="auto"/>
            </w:pPr>
          </w:p>
        </w:tc>
        <w:tc>
          <w:tcPr>
            <w:tcW w:w="1080" w:type="dxa"/>
          </w:tcPr>
          <w:p w14:paraId="3D56F535">
            <w:pPr>
              <w:pStyle w:val="23"/>
              <w:spacing w:line="360" w:lineRule="auto"/>
            </w:pPr>
          </w:p>
        </w:tc>
        <w:tc>
          <w:tcPr>
            <w:tcW w:w="1260" w:type="dxa"/>
          </w:tcPr>
          <w:p w14:paraId="0BCA023B">
            <w:pPr>
              <w:pStyle w:val="23"/>
              <w:spacing w:line="360" w:lineRule="auto"/>
            </w:pPr>
          </w:p>
        </w:tc>
      </w:tr>
      <w:tr w14:paraId="061F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1B128D58">
            <w:pPr>
              <w:pStyle w:val="23"/>
              <w:spacing w:line="360" w:lineRule="auto"/>
            </w:pPr>
          </w:p>
        </w:tc>
        <w:tc>
          <w:tcPr>
            <w:tcW w:w="1800" w:type="dxa"/>
          </w:tcPr>
          <w:p w14:paraId="63F1B9F2">
            <w:pPr>
              <w:pStyle w:val="23"/>
              <w:spacing w:line="360" w:lineRule="auto"/>
            </w:pPr>
          </w:p>
        </w:tc>
        <w:tc>
          <w:tcPr>
            <w:tcW w:w="3600" w:type="dxa"/>
          </w:tcPr>
          <w:p w14:paraId="7A6199E8">
            <w:pPr>
              <w:pStyle w:val="23"/>
              <w:spacing w:line="360" w:lineRule="auto"/>
            </w:pPr>
          </w:p>
        </w:tc>
        <w:tc>
          <w:tcPr>
            <w:tcW w:w="1080" w:type="dxa"/>
          </w:tcPr>
          <w:p w14:paraId="4DF4DD60">
            <w:pPr>
              <w:pStyle w:val="23"/>
              <w:spacing w:line="360" w:lineRule="auto"/>
            </w:pPr>
          </w:p>
        </w:tc>
        <w:tc>
          <w:tcPr>
            <w:tcW w:w="1260" w:type="dxa"/>
          </w:tcPr>
          <w:p w14:paraId="1441BBC1">
            <w:pPr>
              <w:pStyle w:val="23"/>
              <w:spacing w:line="360" w:lineRule="auto"/>
            </w:pPr>
          </w:p>
        </w:tc>
      </w:tr>
      <w:tr w14:paraId="7E93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78F7B0A4">
            <w:pPr>
              <w:pStyle w:val="23"/>
              <w:spacing w:line="360" w:lineRule="auto"/>
            </w:pPr>
          </w:p>
        </w:tc>
        <w:tc>
          <w:tcPr>
            <w:tcW w:w="1800" w:type="dxa"/>
          </w:tcPr>
          <w:p w14:paraId="39D4A6FD">
            <w:pPr>
              <w:pStyle w:val="23"/>
              <w:spacing w:line="360" w:lineRule="auto"/>
            </w:pPr>
          </w:p>
        </w:tc>
        <w:tc>
          <w:tcPr>
            <w:tcW w:w="3600" w:type="dxa"/>
          </w:tcPr>
          <w:p w14:paraId="6CAC9E2A">
            <w:pPr>
              <w:pStyle w:val="23"/>
              <w:spacing w:line="360" w:lineRule="auto"/>
            </w:pPr>
          </w:p>
        </w:tc>
        <w:tc>
          <w:tcPr>
            <w:tcW w:w="1080" w:type="dxa"/>
          </w:tcPr>
          <w:p w14:paraId="60A3C04A">
            <w:pPr>
              <w:pStyle w:val="23"/>
              <w:spacing w:line="360" w:lineRule="auto"/>
            </w:pPr>
          </w:p>
        </w:tc>
        <w:tc>
          <w:tcPr>
            <w:tcW w:w="1260" w:type="dxa"/>
          </w:tcPr>
          <w:p w14:paraId="458F4FAA">
            <w:pPr>
              <w:pStyle w:val="23"/>
              <w:spacing w:line="360" w:lineRule="auto"/>
            </w:pPr>
          </w:p>
        </w:tc>
      </w:tr>
      <w:tr w14:paraId="6AB3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1E95C2BE">
            <w:pPr>
              <w:pStyle w:val="23"/>
              <w:spacing w:line="360" w:lineRule="auto"/>
            </w:pPr>
          </w:p>
        </w:tc>
        <w:tc>
          <w:tcPr>
            <w:tcW w:w="1800" w:type="dxa"/>
          </w:tcPr>
          <w:p w14:paraId="4A6212FF">
            <w:pPr>
              <w:pStyle w:val="23"/>
              <w:spacing w:line="360" w:lineRule="auto"/>
            </w:pPr>
          </w:p>
        </w:tc>
        <w:tc>
          <w:tcPr>
            <w:tcW w:w="3600" w:type="dxa"/>
          </w:tcPr>
          <w:p w14:paraId="0F26A9E0">
            <w:pPr>
              <w:pStyle w:val="23"/>
              <w:spacing w:line="360" w:lineRule="auto"/>
            </w:pPr>
          </w:p>
        </w:tc>
        <w:tc>
          <w:tcPr>
            <w:tcW w:w="1080" w:type="dxa"/>
          </w:tcPr>
          <w:p w14:paraId="1135EAE1">
            <w:pPr>
              <w:pStyle w:val="23"/>
              <w:spacing w:line="360" w:lineRule="auto"/>
            </w:pPr>
          </w:p>
        </w:tc>
        <w:tc>
          <w:tcPr>
            <w:tcW w:w="1260" w:type="dxa"/>
          </w:tcPr>
          <w:p w14:paraId="61FCED00">
            <w:pPr>
              <w:pStyle w:val="23"/>
              <w:spacing w:line="360" w:lineRule="auto"/>
            </w:pPr>
          </w:p>
        </w:tc>
      </w:tr>
      <w:tr w14:paraId="1317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01B5BE4C">
            <w:pPr>
              <w:pStyle w:val="23"/>
              <w:spacing w:line="360" w:lineRule="auto"/>
            </w:pPr>
          </w:p>
        </w:tc>
        <w:tc>
          <w:tcPr>
            <w:tcW w:w="1800" w:type="dxa"/>
          </w:tcPr>
          <w:p w14:paraId="1333211B">
            <w:pPr>
              <w:pStyle w:val="23"/>
              <w:spacing w:line="360" w:lineRule="auto"/>
            </w:pPr>
          </w:p>
        </w:tc>
        <w:tc>
          <w:tcPr>
            <w:tcW w:w="3600" w:type="dxa"/>
          </w:tcPr>
          <w:p w14:paraId="67B15B03">
            <w:pPr>
              <w:pStyle w:val="23"/>
              <w:spacing w:line="360" w:lineRule="auto"/>
            </w:pPr>
          </w:p>
        </w:tc>
        <w:tc>
          <w:tcPr>
            <w:tcW w:w="1080" w:type="dxa"/>
          </w:tcPr>
          <w:p w14:paraId="6D554E51">
            <w:pPr>
              <w:pStyle w:val="23"/>
              <w:spacing w:line="360" w:lineRule="auto"/>
            </w:pPr>
          </w:p>
        </w:tc>
        <w:tc>
          <w:tcPr>
            <w:tcW w:w="1260" w:type="dxa"/>
          </w:tcPr>
          <w:p w14:paraId="54E022D7">
            <w:pPr>
              <w:pStyle w:val="23"/>
              <w:spacing w:line="360" w:lineRule="auto"/>
            </w:pPr>
          </w:p>
        </w:tc>
      </w:tr>
      <w:tr w14:paraId="2AE1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2FC43CBC">
            <w:pPr>
              <w:pStyle w:val="23"/>
              <w:spacing w:line="360" w:lineRule="auto"/>
            </w:pPr>
          </w:p>
        </w:tc>
        <w:tc>
          <w:tcPr>
            <w:tcW w:w="1800" w:type="dxa"/>
          </w:tcPr>
          <w:p w14:paraId="6DACE2D0">
            <w:pPr>
              <w:pStyle w:val="23"/>
              <w:spacing w:line="360" w:lineRule="auto"/>
            </w:pPr>
          </w:p>
        </w:tc>
        <w:tc>
          <w:tcPr>
            <w:tcW w:w="3600" w:type="dxa"/>
          </w:tcPr>
          <w:p w14:paraId="6994739C">
            <w:pPr>
              <w:pStyle w:val="23"/>
              <w:spacing w:line="360" w:lineRule="auto"/>
            </w:pPr>
          </w:p>
        </w:tc>
        <w:tc>
          <w:tcPr>
            <w:tcW w:w="1080" w:type="dxa"/>
          </w:tcPr>
          <w:p w14:paraId="31490501">
            <w:pPr>
              <w:pStyle w:val="23"/>
              <w:spacing w:line="360" w:lineRule="auto"/>
            </w:pPr>
          </w:p>
        </w:tc>
        <w:tc>
          <w:tcPr>
            <w:tcW w:w="1260" w:type="dxa"/>
          </w:tcPr>
          <w:p w14:paraId="52A25B54">
            <w:pPr>
              <w:pStyle w:val="23"/>
              <w:spacing w:line="360" w:lineRule="auto"/>
            </w:pPr>
          </w:p>
        </w:tc>
      </w:tr>
      <w:tr w14:paraId="1D7B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580DED3D">
            <w:pPr>
              <w:pStyle w:val="23"/>
              <w:spacing w:line="360" w:lineRule="auto"/>
            </w:pPr>
          </w:p>
        </w:tc>
        <w:tc>
          <w:tcPr>
            <w:tcW w:w="1800" w:type="dxa"/>
          </w:tcPr>
          <w:p w14:paraId="424EA1EC">
            <w:pPr>
              <w:pStyle w:val="23"/>
              <w:spacing w:line="360" w:lineRule="auto"/>
            </w:pPr>
          </w:p>
        </w:tc>
        <w:tc>
          <w:tcPr>
            <w:tcW w:w="3600" w:type="dxa"/>
          </w:tcPr>
          <w:p w14:paraId="498422B0">
            <w:pPr>
              <w:pStyle w:val="23"/>
              <w:spacing w:line="360" w:lineRule="auto"/>
            </w:pPr>
          </w:p>
        </w:tc>
        <w:tc>
          <w:tcPr>
            <w:tcW w:w="1080" w:type="dxa"/>
          </w:tcPr>
          <w:p w14:paraId="0BD58A38">
            <w:pPr>
              <w:pStyle w:val="23"/>
              <w:spacing w:line="360" w:lineRule="auto"/>
            </w:pPr>
          </w:p>
        </w:tc>
        <w:tc>
          <w:tcPr>
            <w:tcW w:w="1260" w:type="dxa"/>
          </w:tcPr>
          <w:p w14:paraId="1979D497">
            <w:pPr>
              <w:pStyle w:val="23"/>
              <w:spacing w:line="360" w:lineRule="auto"/>
            </w:pPr>
          </w:p>
        </w:tc>
      </w:tr>
      <w:tr w14:paraId="005D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159A122C">
            <w:pPr>
              <w:pStyle w:val="23"/>
              <w:spacing w:line="360" w:lineRule="auto"/>
            </w:pPr>
          </w:p>
        </w:tc>
        <w:tc>
          <w:tcPr>
            <w:tcW w:w="1800" w:type="dxa"/>
          </w:tcPr>
          <w:p w14:paraId="51EA988B">
            <w:pPr>
              <w:pStyle w:val="23"/>
              <w:spacing w:line="360" w:lineRule="auto"/>
            </w:pPr>
          </w:p>
        </w:tc>
        <w:tc>
          <w:tcPr>
            <w:tcW w:w="3600" w:type="dxa"/>
          </w:tcPr>
          <w:p w14:paraId="11BEECA2">
            <w:pPr>
              <w:pStyle w:val="23"/>
              <w:spacing w:line="360" w:lineRule="auto"/>
            </w:pPr>
          </w:p>
        </w:tc>
        <w:tc>
          <w:tcPr>
            <w:tcW w:w="1080" w:type="dxa"/>
          </w:tcPr>
          <w:p w14:paraId="0AA357F9">
            <w:pPr>
              <w:pStyle w:val="23"/>
              <w:spacing w:line="360" w:lineRule="auto"/>
            </w:pPr>
          </w:p>
        </w:tc>
        <w:tc>
          <w:tcPr>
            <w:tcW w:w="1260" w:type="dxa"/>
          </w:tcPr>
          <w:p w14:paraId="513A6EED">
            <w:pPr>
              <w:pStyle w:val="23"/>
              <w:spacing w:line="360" w:lineRule="auto"/>
            </w:pPr>
          </w:p>
        </w:tc>
      </w:tr>
      <w:tr w14:paraId="271B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45980016">
            <w:pPr>
              <w:pStyle w:val="23"/>
              <w:spacing w:line="360" w:lineRule="auto"/>
            </w:pPr>
          </w:p>
        </w:tc>
        <w:tc>
          <w:tcPr>
            <w:tcW w:w="1800" w:type="dxa"/>
          </w:tcPr>
          <w:p w14:paraId="26FBCA62">
            <w:pPr>
              <w:pStyle w:val="23"/>
              <w:spacing w:line="360" w:lineRule="auto"/>
            </w:pPr>
          </w:p>
        </w:tc>
        <w:tc>
          <w:tcPr>
            <w:tcW w:w="3600" w:type="dxa"/>
          </w:tcPr>
          <w:p w14:paraId="72FCA958">
            <w:pPr>
              <w:pStyle w:val="23"/>
              <w:spacing w:line="360" w:lineRule="auto"/>
            </w:pPr>
          </w:p>
        </w:tc>
        <w:tc>
          <w:tcPr>
            <w:tcW w:w="1080" w:type="dxa"/>
          </w:tcPr>
          <w:p w14:paraId="04645E14">
            <w:pPr>
              <w:pStyle w:val="23"/>
              <w:spacing w:line="360" w:lineRule="auto"/>
            </w:pPr>
          </w:p>
        </w:tc>
        <w:tc>
          <w:tcPr>
            <w:tcW w:w="1260" w:type="dxa"/>
          </w:tcPr>
          <w:p w14:paraId="7D0738AC">
            <w:pPr>
              <w:pStyle w:val="23"/>
              <w:spacing w:line="360" w:lineRule="auto"/>
            </w:pPr>
          </w:p>
        </w:tc>
      </w:tr>
      <w:bookmarkEnd w:id="1050"/>
      <w:tr w14:paraId="2745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66C7CF21">
            <w:pPr>
              <w:pStyle w:val="23"/>
              <w:spacing w:line="360" w:lineRule="auto"/>
            </w:pPr>
          </w:p>
        </w:tc>
        <w:tc>
          <w:tcPr>
            <w:tcW w:w="1800" w:type="dxa"/>
          </w:tcPr>
          <w:p w14:paraId="3880C32F">
            <w:pPr>
              <w:pStyle w:val="23"/>
              <w:spacing w:line="360" w:lineRule="auto"/>
            </w:pPr>
          </w:p>
        </w:tc>
        <w:tc>
          <w:tcPr>
            <w:tcW w:w="3600" w:type="dxa"/>
          </w:tcPr>
          <w:p w14:paraId="4119B0D5">
            <w:pPr>
              <w:pStyle w:val="23"/>
              <w:spacing w:line="360" w:lineRule="auto"/>
            </w:pPr>
          </w:p>
        </w:tc>
        <w:tc>
          <w:tcPr>
            <w:tcW w:w="1080" w:type="dxa"/>
          </w:tcPr>
          <w:p w14:paraId="481C3130">
            <w:pPr>
              <w:pStyle w:val="23"/>
              <w:spacing w:line="360" w:lineRule="auto"/>
            </w:pPr>
          </w:p>
        </w:tc>
        <w:tc>
          <w:tcPr>
            <w:tcW w:w="1260" w:type="dxa"/>
          </w:tcPr>
          <w:p w14:paraId="09FA77AB">
            <w:pPr>
              <w:pStyle w:val="23"/>
              <w:spacing w:line="360" w:lineRule="auto"/>
            </w:pPr>
          </w:p>
        </w:tc>
      </w:tr>
    </w:tbl>
    <w:p w14:paraId="32EE37FA">
      <w:pPr>
        <w:spacing w:line="360" w:lineRule="auto"/>
        <w:sectPr>
          <w:pgSz w:w="11906" w:h="16838"/>
          <w:pgMar w:top="1418" w:right="1418" w:bottom="1418" w:left="1418" w:header="851" w:footer="992" w:gutter="284"/>
          <w:cols w:space="720" w:num="1"/>
          <w:docGrid w:type="lines" w:linePitch="312" w:charSpace="0"/>
        </w:sectPr>
      </w:pPr>
    </w:p>
    <w:p w14:paraId="60081EA7">
      <w:pPr>
        <w:pStyle w:val="2"/>
        <w:jc w:val="center"/>
      </w:pPr>
      <w:bookmarkStart w:id="1051" w:name="_Toc263777222"/>
      <w:bookmarkStart w:id="1052" w:name="_Toc276025341"/>
      <w:bookmarkStart w:id="1053" w:name="_Toc167311867"/>
      <w:bookmarkStart w:id="1054" w:name="_Toc267475123"/>
      <w:r>
        <w:rPr>
          <w:rFonts w:hint="eastAsia"/>
        </w:rPr>
        <w:t>第七章技术标准和要求</w:t>
      </w:r>
      <w:bookmarkEnd w:id="1051"/>
      <w:bookmarkEnd w:id="1052"/>
      <w:bookmarkEnd w:id="1053"/>
      <w:bookmarkEnd w:id="1054"/>
    </w:p>
    <w:p w14:paraId="6E9C926B">
      <w:pPr>
        <w:pStyle w:val="4"/>
      </w:pPr>
      <w:bookmarkStart w:id="1055" w:name="_Toc276025342"/>
      <w:bookmarkStart w:id="1056" w:name="_Toc167311868"/>
      <w:r>
        <w:rPr>
          <w:rFonts w:hint="eastAsia"/>
        </w:rPr>
        <w:t>第一节  一般要求</w:t>
      </w:r>
      <w:bookmarkEnd w:id="1055"/>
      <w:bookmarkEnd w:id="1056"/>
    </w:p>
    <w:p w14:paraId="1A098A5D">
      <w:pPr>
        <w:rPr>
          <w:rFonts w:ascii="宋体" w:hAnsi="宋体"/>
          <w:b/>
          <w:sz w:val="28"/>
          <w:szCs w:val="28"/>
        </w:rPr>
      </w:pPr>
      <w:bookmarkStart w:id="1057" w:name="_Toc277855098"/>
      <w:bookmarkStart w:id="1058" w:name="_Toc276025365"/>
      <w:r>
        <w:rPr>
          <w:rFonts w:hint="eastAsia" w:ascii="宋体" w:hAnsi="宋体"/>
          <w:b/>
          <w:sz w:val="28"/>
          <w:szCs w:val="28"/>
        </w:rPr>
        <w:t>1. 工程说明</w:t>
      </w:r>
      <w:bookmarkEnd w:id="1057"/>
    </w:p>
    <w:p w14:paraId="08470E9A">
      <w:pPr>
        <w:spacing w:line="360" w:lineRule="auto"/>
        <w:ind w:left="420" w:hanging="420" w:hangingChars="200"/>
        <w:rPr>
          <w:rFonts w:ascii="黑体" w:hAnsi="宋体" w:eastAsia="黑体"/>
          <w:szCs w:val="21"/>
        </w:rPr>
      </w:pPr>
      <w:r>
        <w:rPr>
          <w:rFonts w:hint="eastAsia" w:ascii="黑体" w:hAnsi="宋体" w:eastAsia="黑体"/>
          <w:szCs w:val="21"/>
        </w:rPr>
        <w:t>1.1  工程概况</w:t>
      </w:r>
    </w:p>
    <w:p w14:paraId="0764CC47">
      <w:pPr>
        <w:spacing w:line="360" w:lineRule="auto"/>
        <w:ind w:left="420" w:hanging="420" w:hangingChars="200"/>
        <w:rPr>
          <w:rFonts w:ascii="宋体" w:hAnsi="宋体"/>
          <w:szCs w:val="21"/>
        </w:rPr>
      </w:pPr>
      <w:r>
        <w:rPr>
          <w:rFonts w:hint="eastAsia" w:ascii="宋体" w:hAnsi="宋体"/>
          <w:szCs w:val="21"/>
        </w:rPr>
        <w:t>l.1.1  本工程基本情况如下：</w:t>
      </w:r>
    </w:p>
    <w:p w14:paraId="7999BEF1">
      <w:pPr>
        <w:spacing w:line="360" w:lineRule="auto"/>
        <w:ind w:left="420" w:hanging="420" w:hangingChars="200"/>
        <w:rPr>
          <w:rFonts w:ascii="宋体" w:hAnsi="宋体"/>
          <w:szCs w:val="21"/>
          <w:u w:val="single"/>
        </w:rPr>
      </w:pPr>
      <w:bookmarkStart w:id="1059" w:name="EptNR_本工程基本情况如下"/>
    </w:p>
    <w:bookmarkEnd w:id="1059"/>
    <w:p w14:paraId="03697DCF">
      <w:pPr>
        <w:spacing w:line="360" w:lineRule="auto"/>
        <w:ind w:left="420" w:hanging="420" w:hangingChars="200"/>
        <w:rPr>
          <w:rFonts w:ascii="宋体" w:hAnsi="宋体"/>
          <w:szCs w:val="21"/>
        </w:rPr>
      </w:pPr>
      <w:r>
        <w:rPr>
          <w:rFonts w:hint="eastAsia" w:ascii="宋体" w:hAnsi="宋体"/>
          <w:szCs w:val="21"/>
        </w:rPr>
        <w:t>。</w:t>
      </w:r>
    </w:p>
    <w:p w14:paraId="0CAD20AF">
      <w:pPr>
        <w:spacing w:line="360" w:lineRule="auto"/>
        <w:ind w:left="420" w:hanging="420" w:hangingChars="200"/>
        <w:rPr>
          <w:rFonts w:ascii="宋体" w:hAnsi="宋体"/>
          <w:szCs w:val="21"/>
        </w:rPr>
      </w:pPr>
      <w:r>
        <w:rPr>
          <w:rFonts w:hint="eastAsia" w:ascii="宋体" w:hAnsi="宋体"/>
          <w:szCs w:val="21"/>
        </w:rPr>
        <w:t>1.1.2  本工程施工场地(现场)具体地理位置如下：</w:t>
      </w:r>
    </w:p>
    <w:p w14:paraId="088F779A">
      <w:pPr>
        <w:spacing w:line="360" w:lineRule="auto"/>
        <w:ind w:left="420" w:hanging="420" w:hangingChars="200"/>
        <w:rPr>
          <w:rFonts w:ascii="宋体" w:hAnsi="宋体"/>
          <w:szCs w:val="21"/>
          <w:u w:val="single"/>
        </w:rPr>
      </w:pPr>
      <w:bookmarkStart w:id="1060" w:name="EptNR_本工程施工场地"/>
    </w:p>
    <w:bookmarkEnd w:id="1060"/>
    <w:p w14:paraId="618C8EE2">
      <w:pPr>
        <w:spacing w:line="360" w:lineRule="auto"/>
        <w:ind w:left="420" w:hanging="420" w:hangingChars="200"/>
        <w:rPr>
          <w:rFonts w:ascii="宋体" w:hAnsi="宋体"/>
          <w:szCs w:val="21"/>
        </w:rPr>
      </w:pPr>
      <w:r>
        <w:rPr>
          <w:rFonts w:hint="eastAsia" w:ascii="宋体" w:hAnsi="宋体"/>
          <w:szCs w:val="21"/>
        </w:rPr>
        <w:t>。</w:t>
      </w:r>
    </w:p>
    <w:p w14:paraId="5F44B984">
      <w:pPr>
        <w:spacing w:line="360" w:lineRule="auto"/>
        <w:ind w:left="420" w:hanging="420" w:hangingChars="200"/>
        <w:rPr>
          <w:rFonts w:ascii="黑体" w:hAnsi="宋体" w:eastAsia="黑体"/>
          <w:szCs w:val="21"/>
        </w:rPr>
      </w:pPr>
      <w:r>
        <w:rPr>
          <w:rFonts w:hint="eastAsia" w:ascii="黑体" w:hAnsi="宋体" w:eastAsia="黑体"/>
          <w:szCs w:val="21"/>
        </w:rPr>
        <w:t>1.2    现场条件和周围环境</w:t>
      </w:r>
    </w:p>
    <w:p w14:paraId="34544D46">
      <w:pPr>
        <w:spacing w:line="360" w:lineRule="auto"/>
        <w:ind w:left="735" w:hanging="735" w:hangingChars="350"/>
        <w:rPr>
          <w:rFonts w:ascii="宋体" w:hAnsi="宋体"/>
          <w:szCs w:val="21"/>
        </w:rPr>
      </w:pPr>
      <w:r>
        <w:rPr>
          <w:rFonts w:hint="eastAsia" w:ascii="宋体" w:hAnsi="宋体"/>
          <w:szCs w:val="21"/>
        </w:rPr>
        <w:t>1.2.1  本工程施工场地(现场)已经具备施工条件。施工场地(现场)临时水源接口位置、临时电源接口位置、临时排污口位置、建筑红线位置、道路交通和出入口、以及施工场地(现场)和周围环境等情况见本章附件A：施工场地(现场)现状平面图。</w:t>
      </w:r>
    </w:p>
    <w:p w14:paraId="7E1F7AC8">
      <w:pPr>
        <w:spacing w:line="360" w:lineRule="auto"/>
        <w:ind w:left="1050" w:hanging="1050" w:hangingChars="500"/>
        <w:rPr>
          <w:rFonts w:ascii="宋体" w:hAnsi="宋体"/>
          <w:szCs w:val="21"/>
        </w:rPr>
      </w:pPr>
      <w:r>
        <w:rPr>
          <w:rFonts w:hint="eastAsia" w:ascii="宋体" w:hAnsi="宋体"/>
          <w:szCs w:val="21"/>
        </w:rPr>
        <w:t>1.2.2  施工场地(现场)临时供水管径</w:t>
      </w:r>
      <w:bookmarkStart w:id="1061" w:name="EptNR_施工场地临时供水管径"/>
      <w:bookmarkEnd w:id="1061"/>
      <w:r>
        <w:rPr>
          <w:rFonts w:hint="eastAsia" w:ascii="宋体" w:hAnsi="宋体"/>
          <w:szCs w:val="21"/>
        </w:rPr>
        <w:t>。</w:t>
      </w:r>
    </w:p>
    <w:p w14:paraId="6D9DFD08">
      <w:pPr>
        <w:spacing w:line="360" w:lineRule="auto"/>
        <w:ind w:firstLine="735" w:firstLineChars="350"/>
        <w:rPr>
          <w:rFonts w:ascii="宋体" w:hAnsi="宋体"/>
          <w:szCs w:val="21"/>
        </w:rPr>
      </w:pPr>
      <w:r>
        <w:rPr>
          <w:rFonts w:hint="eastAsia" w:ascii="宋体" w:hAnsi="宋体"/>
          <w:szCs w:val="21"/>
        </w:rPr>
        <w:t>施工场地(现场)临时排污管径</w:t>
      </w:r>
      <w:bookmarkStart w:id="1062" w:name="EptNR_施工场地临时排污管径"/>
      <w:bookmarkEnd w:id="1062"/>
      <w:r>
        <w:rPr>
          <w:rFonts w:hint="eastAsia" w:ascii="宋体" w:hAnsi="宋体"/>
          <w:szCs w:val="21"/>
        </w:rPr>
        <w:t>。</w:t>
      </w:r>
    </w:p>
    <w:p w14:paraId="35F410DE">
      <w:pPr>
        <w:spacing w:line="360" w:lineRule="auto"/>
        <w:ind w:left="798" w:leftChars="330" w:hanging="105" w:hangingChars="50"/>
        <w:rPr>
          <w:rFonts w:ascii="宋体" w:hAnsi="宋体"/>
          <w:szCs w:val="21"/>
        </w:rPr>
      </w:pPr>
      <w:r>
        <w:rPr>
          <w:rFonts w:hint="eastAsia" w:ascii="宋体" w:hAnsi="宋体"/>
          <w:szCs w:val="21"/>
        </w:rPr>
        <w:t>施工场地(现场)临时雨水管径</w:t>
      </w:r>
      <w:bookmarkStart w:id="1063" w:name="EptNR_施工场地临时雨水管径"/>
      <w:bookmarkEnd w:id="1063"/>
      <w:r>
        <w:rPr>
          <w:rFonts w:hint="eastAsia" w:ascii="宋体" w:hAnsi="宋体"/>
          <w:szCs w:val="21"/>
        </w:rPr>
        <w:t>。</w:t>
      </w:r>
    </w:p>
    <w:p w14:paraId="312F5E42">
      <w:pPr>
        <w:spacing w:line="360" w:lineRule="auto"/>
        <w:ind w:firstLine="756" w:firstLineChars="360"/>
        <w:rPr>
          <w:rFonts w:ascii="宋体" w:hAnsi="宋体"/>
          <w:szCs w:val="21"/>
        </w:rPr>
      </w:pPr>
      <w:r>
        <w:rPr>
          <w:rFonts w:hint="eastAsia" w:ascii="宋体" w:hAnsi="宋体"/>
          <w:szCs w:val="21"/>
        </w:rPr>
        <w:t>施工现场临时供电容量(变压器输出功率)</w:t>
      </w:r>
      <w:bookmarkStart w:id="1064" w:name="EptNR_施工现场临时供电容量"/>
      <w:bookmarkEnd w:id="1064"/>
      <w:r>
        <w:rPr>
          <w:rFonts w:hint="eastAsia" w:ascii="宋体" w:hAnsi="宋体"/>
          <w:szCs w:val="21"/>
        </w:rPr>
        <w:t>。</w:t>
      </w:r>
    </w:p>
    <w:p w14:paraId="7EB0680D">
      <w:pPr>
        <w:spacing w:line="360" w:lineRule="auto"/>
        <w:ind w:left="420" w:hanging="420" w:hangingChars="200"/>
        <w:rPr>
          <w:rFonts w:ascii="宋体" w:hAnsi="宋体"/>
          <w:szCs w:val="21"/>
        </w:rPr>
      </w:pPr>
      <w:r>
        <w:rPr>
          <w:rFonts w:hint="eastAsia" w:ascii="宋体" w:hAnsi="宋体"/>
          <w:szCs w:val="21"/>
        </w:rPr>
        <w:t>1.2.3  现场条件和周围环境的其他资料和信息数据如下：</w:t>
      </w:r>
    </w:p>
    <w:p w14:paraId="300F3EBA">
      <w:pPr>
        <w:spacing w:line="360" w:lineRule="auto"/>
        <w:ind w:left="420" w:hanging="420" w:hangingChars="200"/>
        <w:rPr>
          <w:rFonts w:ascii="宋体" w:hAnsi="宋体"/>
          <w:szCs w:val="21"/>
          <w:u w:val="single"/>
        </w:rPr>
      </w:pPr>
      <w:bookmarkStart w:id="1065" w:name="EptNR_现场条件和周围环境的其他资料和信息数据"/>
    </w:p>
    <w:bookmarkEnd w:id="1065"/>
    <w:p w14:paraId="1FB3F105">
      <w:pPr>
        <w:spacing w:line="360" w:lineRule="auto"/>
        <w:ind w:left="420" w:hanging="420" w:hangingChars="200"/>
        <w:rPr>
          <w:rFonts w:ascii="宋体" w:hAnsi="宋体"/>
          <w:szCs w:val="21"/>
        </w:rPr>
      </w:pPr>
      <w:r>
        <w:rPr>
          <w:rFonts w:hint="eastAsia" w:ascii="宋体" w:hAnsi="宋体"/>
          <w:szCs w:val="21"/>
        </w:rPr>
        <w:t>。</w:t>
      </w:r>
    </w:p>
    <w:p w14:paraId="6707ADC2">
      <w:pPr>
        <w:spacing w:line="360" w:lineRule="auto"/>
        <w:ind w:left="420" w:hanging="420" w:hangingChars="200"/>
        <w:rPr>
          <w:rFonts w:ascii="宋体" w:hAnsi="宋体"/>
          <w:szCs w:val="21"/>
        </w:rPr>
      </w:pPr>
      <w:r>
        <w:rPr>
          <w:rFonts w:hint="eastAsia" w:ascii="宋体" w:hAnsi="宋体"/>
          <w:szCs w:val="21"/>
        </w:rPr>
        <w:t>1.2.4  承包人被认为已在本工程投标阶段踏勘现场时充分了解本工程现场条件和周围</w:t>
      </w:r>
    </w:p>
    <w:p w14:paraId="171A6778">
      <w:pPr>
        <w:spacing w:line="360" w:lineRule="auto"/>
        <w:ind w:left="420" w:leftChars="200" w:firstLine="315" w:firstLineChars="150"/>
        <w:rPr>
          <w:rFonts w:ascii="宋体" w:hAnsi="宋体"/>
          <w:szCs w:val="21"/>
        </w:rPr>
      </w:pPr>
      <w:r>
        <w:rPr>
          <w:rFonts w:hint="eastAsia" w:ascii="宋体" w:hAnsi="宋体"/>
          <w:szCs w:val="21"/>
        </w:rPr>
        <w:t>环境，并已在其投标时就此给予了充分的考虑。</w:t>
      </w:r>
    </w:p>
    <w:p w14:paraId="561DB36A">
      <w:pPr>
        <w:spacing w:line="360" w:lineRule="auto"/>
        <w:ind w:left="420" w:hanging="420" w:hangingChars="200"/>
        <w:rPr>
          <w:rFonts w:ascii="黑体" w:hAnsi="宋体" w:eastAsia="黑体"/>
          <w:szCs w:val="21"/>
        </w:rPr>
      </w:pPr>
      <w:r>
        <w:rPr>
          <w:rFonts w:hint="eastAsia" w:ascii="黑体" w:hAnsi="宋体" w:eastAsia="黑体"/>
          <w:szCs w:val="21"/>
        </w:rPr>
        <w:t>1.3   地质及水文资料</w:t>
      </w:r>
    </w:p>
    <w:p w14:paraId="48A2A7D7">
      <w:pPr>
        <w:spacing w:line="360" w:lineRule="auto"/>
        <w:ind w:left="420" w:hanging="420" w:hangingChars="200"/>
        <w:rPr>
          <w:rFonts w:ascii="宋体" w:hAnsi="宋体"/>
          <w:szCs w:val="21"/>
        </w:rPr>
      </w:pPr>
      <w:r>
        <w:rPr>
          <w:rFonts w:hint="eastAsia" w:ascii="宋体" w:hAnsi="宋体"/>
          <w:szCs w:val="21"/>
        </w:rPr>
        <w:t>1.3.1  现场地质及水文资料和信息数据如下：</w:t>
      </w:r>
    </w:p>
    <w:p w14:paraId="40BCC5C6">
      <w:pPr>
        <w:spacing w:line="360" w:lineRule="auto"/>
        <w:ind w:left="420" w:hanging="420" w:hangingChars="200"/>
        <w:rPr>
          <w:rFonts w:ascii="宋体" w:hAnsi="宋体"/>
          <w:szCs w:val="21"/>
          <w:u w:val="single"/>
        </w:rPr>
      </w:pPr>
      <w:bookmarkStart w:id="1066" w:name="EptNR_现场地质及水文资料和信息数据"/>
    </w:p>
    <w:bookmarkEnd w:id="1066"/>
    <w:p w14:paraId="5E22B89C">
      <w:pPr>
        <w:spacing w:line="360" w:lineRule="auto"/>
        <w:ind w:left="420" w:hanging="420" w:hangingChars="200"/>
        <w:rPr>
          <w:rFonts w:ascii="宋体" w:hAnsi="宋体"/>
          <w:szCs w:val="21"/>
        </w:rPr>
      </w:pPr>
      <w:r>
        <w:rPr>
          <w:rFonts w:hint="eastAsia" w:ascii="宋体" w:hAnsi="宋体"/>
          <w:szCs w:val="21"/>
        </w:rPr>
        <w:t>。</w:t>
      </w:r>
    </w:p>
    <w:p w14:paraId="230D03F5">
      <w:pPr>
        <w:spacing w:line="360" w:lineRule="auto"/>
        <w:ind w:left="1050" w:hanging="1050" w:hangingChars="500"/>
        <w:rPr>
          <w:rFonts w:ascii="黑体" w:hAnsi="宋体" w:eastAsia="黑体"/>
        </w:rPr>
      </w:pPr>
      <w:r>
        <w:rPr>
          <w:rFonts w:hint="eastAsia" w:ascii="黑体" w:hAnsi="宋体" w:eastAsia="黑体"/>
        </w:rPr>
        <w:t>1.4    资料和信息的使用</w:t>
      </w:r>
    </w:p>
    <w:p w14:paraId="2D951B43">
      <w:pPr>
        <w:spacing w:line="360" w:lineRule="auto"/>
        <w:ind w:left="783" w:hanging="783" w:hangingChars="373"/>
        <w:rPr>
          <w:rFonts w:ascii="宋体" w:hAnsi="宋体"/>
          <w:szCs w:val="21"/>
        </w:rPr>
      </w:pPr>
      <w:r>
        <w:rPr>
          <w:rFonts w:hint="eastAsia" w:ascii="宋体" w:hAnsi="宋体"/>
          <w:szCs w:val="21"/>
        </w:rPr>
        <w:t>1.4.1  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14:paraId="05C8E2A9">
      <w:pPr>
        <w:rPr>
          <w:rFonts w:ascii="宋体" w:hAnsi="宋体"/>
          <w:b/>
          <w:sz w:val="28"/>
          <w:szCs w:val="28"/>
        </w:rPr>
      </w:pPr>
      <w:bookmarkStart w:id="1067" w:name="_Toc277855099"/>
      <w:r>
        <w:rPr>
          <w:rFonts w:hint="eastAsia" w:ascii="宋体" w:hAnsi="宋体"/>
          <w:b/>
          <w:sz w:val="28"/>
          <w:szCs w:val="28"/>
        </w:rPr>
        <w:t>2. 承包范围</w:t>
      </w:r>
      <w:bookmarkEnd w:id="1067"/>
    </w:p>
    <w:p w14:paraId="3CBBA462">
      <w:pPr>
        <w:spacing w:line="360" w:lineRule="auto"/>
        <w:ind w:left="1050" w:hanging="1050" w:hangingChars="500"/>
        <w:rPr>
          <w:rFonts w:ascii="黑体" w:hAnsi="宋体" w:eastAsia="黑体"/>
        </w:rPr>
      </w:pPr>
      <w:r>
        <w:rPr>
          <w:rFonts w:hint="eastAsia" w:ascii="黑体" w:hAnsi="宋体" w:eastAsia="黑体"/>
        </w:rPr>
        <w:t>2.1    承包范围</w:t>
      </w:r>
    </w:p>
    <w:p w14:paraId="596A98D1">
      <w:pPr>
        <w:spacing w:line="360" w:lineRule="auto"/>
        <w:ind w:left="1050" w:hanging="1050" w:hangingChars="500"/>
        <w:rPr>
          <w:rFonts w:ascii="黑体" w:hAnsi="宋体" w:eastAsia="黑体"/>
          <w:szCs w:val="21"/>
        </w:rPr>
      </w:pPr>
      <w:r>
        <w:rPr>
          <w:rFonts w:hint="eastAsia" w:ascii="黑体" w:hAnsi="宋体" w:eastAsia="黑体"/>
          <w:szCs w:val="21"/>
        </w:rPr>
        <w:t>2.1.1   承包人自行施工范围</w:t>
      </w:r>
    </w:p>
    <w:p w14:paraId="0C291610">
      <w:pPr>
        <w:spacing w:line="360" w:lineRule="auto"/>
        <w:ind w:left="1050" w:leftChars="250" w:hanging="525" w:hangingChars="250"/>
        <w:rPr>
          <w:rFonts w:ascii="宋体" w:hAnsi="宋体"/>
          <w:szCs w:val="21"/>
        </w:rPr>
      </w:pPr>
      <w:r>
        <w:rPr>
          <w:rFonts w:hint="eastAsia" w:ascii="宋体" w:hAnsi="宋体"/>
          <w:szCs w:val="21"/>
        </w:rPr>
        <w:t xml:space="preserve">   本工程承包人自行施工的工程范围如下：</w:t>
      </w:r>
    </w:p>
    <w:p w14:paraId="32000AC3">
      <w:pPr>
        <w:spacing w:line="360" w:lineRule="auto"/>
        <w:ind w:left="420" w:hanging="420" w:hangingChars="200"/>
        <w:rPr>
          <w:rFonts w:ascii="宋体" w:hAnsi="宋体"/>
          <w:szCs w:val="21"/>
          <w:u w:val="single"/>
        </w:rPr>
      </w:pPr>
      <w:bookmarkStart w:id="1068" w:name="EptNR_本工程承包人自行施工的工程范围"/>
    </w:p>
    <w:bookmarkEnd w:id="1068"/>
    <w:p w14:paraId="4AE811B4">
      <w:pPr>
        <w:spacing w:line="360" w:lineRule="auto"/>
        <w:ind w:left="420" w:hanging="420" w:hangingChars="200"/>
        <w:rPr>
          <w:rFonts w:ascii="宋体" w:hAnsi="宋体"/>
          <w:szCs w:val="21"/>
        </w:rPr>
      </w:pPr>
      <w:r>
        <w:rPr>
          <w:rFonts w:hint="eastAsia" w:ascii="宋体" w:hAnsi="宋体"/>
          <w:szCs w:val="21"/>
        </w:rPr>
        <w:t>。</w:t>
      </w:r>
    </w:p>
    <w:p w14:paraId="7E10C01C">
      <w:pPr>
        <w:spacing w:line="360" w:lineRule="auto"/>
        <w:ind w:left="1050" w:hanging="1050" w:hangingChars="500"/>
        <w:rPr>
          <w:rFonts w:ascii="黑体" w:hAnsi="宋体" w:eastAsia="黑体"/>
          <w:szCs w:val="21"/>
        </w:rPr>
      </w:pPr>
      <w:r>
        <w:rPr>
          <w:rFonts w:hint="eastAsia" w:ascii="黑体" w:hAnsi="宋体" w:eastAsia="黑体"/>
          <w:szCs w:val="21"/>
        </w:rPr>
        <w:t>2.1.2    承包范围内的暂估价项目</w:t>
      </w:r>
    </w:p>
    <w:p w14:paraId="646F7361">
      <w:pPr>
        <w:spacing w:line="360" w:lineRule="auto"/>
        <w:ind w:left="945" w:hanging="945" w:hangingChars="450"/>
        <w:rPr>
          <w:rFonts w:ascii="宋体" w:hAnsi="宋体"/>
          <w:szCs w:val="21"/>
        </w:rPr>
      </w:pPr>
      <w:r>
        <w:rPr>
          <w:rFonts w:hint="eastAsia" w:ascii="宋体" w:hAnsi="宋体"/>
          <w:szCs w:val="21"/>
        </w:rPr>
        <w:t>2.1.2.1  承包范围内以暂估价形式实施的专业工程见“工程量清单”--“专业工程暂估价表”。</w:t>
      </w:r>
    </w:p>
    <w:p w14:paraId="38BB2571">
      <w:pPr>
        <w:tabs>
          <w:tab w:val="left" w:pos="1260"/>
        </w:tabs>
        <w:spacing w:line="360" w:lineRule="auto"/>
        <w:ind w:left="945" w:hanging="945" w:hangingChars="450"/>
        <w:rPr>
          <w:rFonts w:ascii="宋体" w:hAnsi="宋体"/>
          <w:szCs w:val="21"/>
        </w:rPr>
      </w:pPr>
      <w:r>
        <w:rPr>
          <w:rFonts w:hint="eastAsia" w:ascii="宋体" w:hAnsi="宋体"/>
          <w:szCs w:val="21"/>
        </w:rPr>
        <w:t>2.1.2.2  承包范围内以暂估价形式实施的材料和工程设备见“工程量清单”—“材料和工程设备暂估单价表”。</w:t>
      </w:r>
    </w:p>
    <w:p w14:paraId="34727A82">
      <w:pPr>
        <w:spacing w:line="360" w:lineRule="auto"/>
        <w:ind w:left="735" w:hanging="735" w:hangingChars="350"/>
        <w:rPr>
          <w:rFonts w:ascii="宋体" w:hAnsi="宋体"/>
          <w:szCs w:val="21"/>
        </w:rPr>
      </w:pPr>
      <w:r>
        <w:rPr>
          <w:rFonts w:hint="eastAsia" w:ascii="宋体" w:hAnsi="宋体"/>
          <w:szCs w:val="21"/>
        </w:rPr>
        <w:t>2.1.2.3  上述暂估价项目与本节第2.1.1项承包人自行施工范围的工作界面划分如下：</w:t>
      </w:r>
    </w:p>
    <w:p w14:paraId="2E039F62">
      <w:pPr>
        <w:spacing w:line="360" w:lineRule="auto"/>
        <w:ind w:left="735" w:hanging="735" w:hangingChars="350"/>
        <w:rPr>
          <w:rFonts w:ascii="宋体" w:hAnsi="宋体"/>
          <w:szCs w:val="21"/>
          <w:u w:val="single"/>
        </w:rPr>
      </w:pPr>
      <w:bookmarkStart w:id="1069" w:name="EptNR_上述暂估价项目与承包人自行施工范围的工作界面划分"/>
    </w:p>
    <w:p w14:paraId="3A4B86E9">
      <w:pPr>
        <w:spacing w:line="360" w:lineRule="auto"/>
        <w:ind w:left="735" w:hanging="735" w:hangingChars="350"/>
        <w:rPr>
          <w:rFonts w:ascii="宋体" w:hAnsi="宋体"/>
          <w:szCs w:val="21"/>
        </w:rPr>
      </w:pPr>
    </w:p>
    <w:bookmarkEnd w:id="1069"/>
    <w:p w14:paraId="36B6F202">
      <w:pPr>
        <w:spacing w:line="360" w:lineRule="auto"/>
        <w:ind w:left="735" w:hanging="735" w:hangingChars="350"/>
        <w:rPr>
          <w:rFonts w:ascii="宋体" w:hAnsi="宋体"/>
          <w:szCs w:val="21"/>
        </w:rPr>
      </w:pPr>
      <w:r>
        <w:rPr>
          <w:rFonts w:hint="eastAsia" w:ascii="宋体" w:hAnsi="宋体"/>
          <w:szCs w:val="21"/>
        </w:rPr>
        <w:t>。</w:t>
      </w:r>
    </w:p>
    <w:p w14:paraId="54B3C1E8">
      <w:pPr>
        <w:spacing w:line="360" w:lineRule="auto"/>
        <w:ind w:left="735" w:hanging="735" w:hangingChars="350"/>
        <w:rPr>
          <w:rFonts w:ascii="黑体" w:hAnsi="宋体" w:eastAsia="黑体"/>
          <w:szCs w:val="21"/>
        </w:rPr>
      </w:pPr>
      <w:r>
        <w:rPr>
          <w:rFonts w:hint="eastAsia" w:ascii="黑体" w:hAnsi="宋体" w:eastAsia="黑体"/>
          <w:szCs w:val="21"/>
        </w:rPr>
        <w:t>2.1.3     承包范围内的暂列金额项目</w:t>
      </w:r>
    </w:p>
    <w:p w14:paraId="21A43999">
      <w:pPr>
        <w:spacing w:line="360" w:lineRule="auto"/>
        <w:ind w:left="945" w:hanging="945" w:hangingChars="450"/>
        <w:rPr>
          <w:rFonts w:ascii="宋体" w:hAnsi="宋体"/>
          <w:szCs w:val="21"/>
        </w:rPr>
      </w:pPr>
      <w:r>
        <w:rPr>
          <w:rFonts w:hint="eastAsia" w:ascii="宋体" w:hAnsi="宋体"/>
          <w:szCs w:val="21"/>
        </w:rPr>
        <w:t>2.1.3.1  承包范围内以暂列金额(包括计日工)方式实施的项目见“工程量清单”—“暂列金额明细表”(不包括计日工)“计日工表”，其中计日工金额为承包人在其投标报价中按“计日工表”所列计日工子目、数量和相应规定填报的金额。</w:t>
      </w:r>
    </w:p>
    <w:p w14:paraId="7D0838D0">
      <w:pPr>
        <w:spacing w:line="360" w:lineRule="auto"/>
        <w:ind w:left="945" w:hanging="945" w:hangingChars="450"/>
        <w:rPr>
          <w:rFonts w:ascii="宋体" w:hAnsi="宋体"/>
          <w:szCs w:val="21"/>
        </w:rPr>
      </w:pPr>
      <w:r>
        <w:rPr>
          <w:rFonts w:hint="eastAsia" w:ascii="宋体" w:hAnsi="宋体"/>
          <w:szCs w:val="21"/>
        </w:rPr>
        <w:t>2.1.3.2  暂列金额明细表中每笔暂列金额所对应的子目，包括计日工，均只是可能发生的子目。承包人应当充分认识到，合同履行过程中所列暂列金额可能不发生，也可能部分发生。即便发生，监理人按照合同约定发出的使用暂列金额的指示也不限于只能用于表中所列子目。</w:t>
      </w:r>
    </w:p>
    <w:p w14:paraId="460491F8">
      <w:pPr>
        <w:spacing w:line="360" w:lineRule="auto"/>
        <w:ind w:left="945" w:hanging="945" w:hangingChars="450"/>
        <w:rPr>
          <w:rFonts w:ascii="宋体" w:hAnsi="宋体"/>
          <w:szCs w:val="21"/>
        </w:rPr>
      </w:pPr>
      <w:r>
        <w:rPr>
          <w:rFonts w:hint="eastAsia" w:ascii="宋体" w:hAnsi="宋体"/>
          <w:szCs w:val="21"/>
        </w:rPr>
        <w:t>2.1.3.3  暂列金额是否实际发生、其再分和合并等均不应成为承包人要求任何追加费用和(或)延长工期的理由。</w:t>
      </w:r>
    </w:p>
    <w:p w14:paraId="6149BAB6">
      <w:pPr>
        <w:spacing w:line="360" w:lineRule="auto"/>
        <w:ind w:left="735" w:hanging="735" w:hangingChars="350"/>
        <w:rPr>
          <w:rFonts w:ascii="宋体" w:hAnsi="宋体"/>
          <w:szCs w:val="21"/>
        </w:rPr>
      </w:pPr>
      <w:r>
        <w:rPr>
          <w:rFonts w:hint="eastAsia" w:ascii="宋体" w:hAnsi="宋体"/>
          <w:szCs w:val="21"/>
        </w:rPr>
        <w:t>2.1.3.4  关于暂列金额的其他说明：</w:t>
      </w:r>
    </w:p>
    <w:p w14:paraId="6B0994D5">
      <w:pPr>
        <w:spacing w:line="360" w:lineRule="auto"/>
        <w:ind w:left="735" w:hanging="735" w:hangingChars="350"/>
        <w:rPr>
          <w:rFonts w:ascii="宋体" w:hAnsi="宋体"/>
          <w:szCs w:val="21"/>
        </w:rPr>
      </w:pPr>
      <w:bookmarkStart w:id="1070" w:name="EptNR_关于暂列金额的其他说明"/>
    </w:p>
    <w:bookmarkEnd w:id="1070"/>
    <w:p w14:paraId="481BE8D2">
      <w:pPr>
        <w:spacing w:line="360" w:lineRule="auto"/>
        <w:ind w:left="735" w:hanging="735" w:hangingChars="350"/>
        <w:rPr>
          <w:rFonts w:ascii="宋体" w:hAnsi="宋体"/>
          <w:szCs w:val="21"/>
        </w:rPr>
      </w:pPr>
      <w:r>
        <w:rPr>
          <w:rFonts w:hint="eastAsia" w:ascii="宋体" w:hAnsi="宋体"/>
          <w:szCs w:val="21"/>
        </w:rPr>
        <w:t>。</w:t>
      </w:r>
    </w:p>
    <w:p w14:paraId="47AA0F38">
      <w:pPr>
        <w:spacing w:line="360" w:lineRule="auto"/>
        <w:ind w:left="735" w:hanging="735" w:hangingChars="350"/>
        <w:rPr>
          <w:rFonts w:ascii="黑体" w:hAnsi="宋体" w:eastAsia="黑体"/>
          <w:szCs w:val="21"/>
        </w:rPr>
      </w:pPr>
      <w:r>
        <w:rPr>
          <w:rFonts w:hint="eastAsia" w:ascii="黑体" w:hAnsi="宋体" w:eastAsia="黑体"/>
          <w:szCs w:val="21"/>
        </w:rPr>
        <w:t>2.2    发包人发包专业工程和发包人供应的材料和工程设备</w:t>
      </w:r>
    </w:p>
    <w:p w14:paraId="4259C37F">
      <w:pPr>
        <w:spacing w:line="360" w:lineRule="auto"/>
        <w:ind w:left="735" w:hanging="735" w:hangingChars="350"/>
        <w:rPr>
          <w:rFonts w:ascii="宋体" w:hAnsi="宋体"/>
          <w:szCs w:val="21"/>
        </w:rPr>
      </w:pPr>
      <w:r>
        <w:rPr>
          <w:rFonts w:hint="eastAsia" w:ascii="宋体" w:hAnsi="宋体"/>
          <w:szCs w:val="21"/>
        </w:rPr>
        <w:t>2.2.1  由发包人发包的专业工程属于与本工程有关的其他工程，不属于承包人的承包范围。发包人发包的专业工程如下：</w:t>
      </w:r>
    </w:p>
    <w:p w14:paraId="53C58D96">
      <w:pPr>
        <w:spacing w:line="360" w:lineRule="auto"/>
        <w:ind w:left="735" w:hanging="735" w:hangingChars="350"/>
        <w:rPr>
          <w:rFonts w:ascii="宋体" w:hAnsi="宋体"/>
          <w:szCs w:val="21"/>
        </w:rPr>
      </w:pPr>
      <w:bookmarkStart w:id="1071" w:name="EptNR_由发包人发包的专业工程属于与本工程有关的其他工程，不属于承包人的承包"/>
    </w:p>
    <w:bookmarkEnd w:id="1071"/>
    <w:p w14:paraId="3D5B42D1">
      <w:pPr>
        <w:spacing w:line="360" w:lineRule="auto"/>
        <w:ind w:left="735" w:hanging="735" w:hangingChars="350"/>
        <w:rPr>
          <w:rFonts w:ascii="宋体" w:hAnsi="宋体"/>
          <w:szCs w:val="21"/>
        </w:rPr>
      </w:pPr>
      <w:r>
        <w:rPr>
          <w:rFonts w:hint="eastAsia" w:ascii="宋体" w:hAnsi="宋体"/>
          <w:szCs w:val="21"/>
        </w:rPr>
        <w:t>。</w:t>
      </w:r>
    </w:p>
    <w:p w14:paraId="7A241FE3">
      <w:pPr>
        <w:spacing w:line="360" w:lineRule="auto"/>
        <w:ind w:left="735" w:hanging="735" w:hangingChars="350"/>
        <w:rPr>
          <w:rFonts w:ascii="宋体" w:hAnsi="宋体"/>
          <w:szCs w:val="21"/>
        </w:rPr>
      </w:pPr>
      <w:r>
        <w:rPr>
          <w:rFonts w:hint="eastAsia" w:ascii="宋体" w:hAnsi="宋体"/>
          <w:szCs w:val="21"/>
        </w:rPr>
        <w:t>2.2.2  由发包人供应的材料和工程设备不属于承包人的承包范围。发包人供应的材料和工程设备见合同附件三“发包人供应的材料和工程设备一览表”。</w:t>
      </w:r>
    </w:p>
    <w:p w14:paraId="0A3C190C">
      <w:pPr>
        <w:spacing w:line="360" w:lineRule="auto"/>
        <w:ind w:left="735" w:hanging="735" w:hangingChars="350"/>
        <w:rPr>
          <w:rFonts w:ascii="黑体" w:hAnsi="宋体" w:eastAsia="黑体"/>
          <w:szCs w:val="21"/>
        </w:rPr>
      </w:pPr>
      <w:r>
        <w:rPr>
          <w:rFonts w:hint="eastAsia" w:ascii="黑体" w:hAnsi="宋体" w:eastAsia="黑体"/>
          <w:szCs w:val="21"/>
        </w:rPr>
        <w:t>2.3    承包人与发包人发包专业工程承包人的工作界面</w:t>
      </w:r>
    </w:p>
    <w:p w14:paraId="107B57CA">
      <w:pPr>
        <w:spacing w:line="360" w:lineRule="auto"/>
        <w:ind w:left="735" w:hanging="735" w:hangingChars="350"/>
        <w:rPr>
          <w:rFonts w:ascii="宋体" w:hAnsi="宋体"/>
          <w:szCs w:val="21"/>
        </w:rPr>
      </w:pPr>
      <w:r>
        <w:rPr>
          <w:rFonts w:hint="eastAsia" w:ascii="宋体" w:hAnsi="宋体"/>
          <w:szCs w:val="21"/>
        </w:rPr>
        <w:t>2.3.1  承包人与发包人发包专业工程承包人以及与发包人供应的材料和设备的供应商之间的工作界面划分如下：</w:t>
      </w:r>
    </w:p>
    <w:p w14:paraId="00B95384">
      <w:pPr>
        <w:spacing w:line="360" w:lineRule="auto"/>
        <w:ind w:left="735" w:hanging="735" w:hangingChars="350"/>
        <w:rPr>
          <w:rFonts w:ascii="宋体" w:hAnsi="宋体"/>
          <w:szCs w:val="21"/>
        </w:rPr>
      </w:pPr>
      <w:bookmarkStart w:id="1072" w:name="EptNR_承包人与发包人发包专业工程承包人以及与发包人供应的材料和设备的供应商"/>
    </w:p>
    <w:bookmarkEnd w:id="1072"/>
    <w:p w14:paraId="770FC8A1">
      <w:pPr>
        <w:spacing w:line="360" w:lineRule="auto"/>
        <w:ind w:left="735" w:hanging="735" w:hangingChars="350"/>
        <w:rPr>
          <w:rFonts w:ascii="宋体" w:hAnsi="宋体"/>
          <w:szCs w:val="21"/>
        </w:rPr>
      </w:pPr>
      <w:r>
        <w:rPr>
          <w:rFonts w:hint="eastAsia" w:ascii="宋体" w:hAnsi="宋体"/>
          <w:szCs w:val="21"/>
        </w:rPr>
        <w:t>。</w:t>
      </w:r>
    </w:p>
    <w:p w14:paraId="425DB783">
      <w:pPr>
        <w:spacing w:line="360" w:lineRule="auto"/>
        <w:ind w:left="735" w:hanging="735" w:hangingChars="350"/>
        <w:rPr>
          <w:rFonts w:ascii="黑体" w:hAnsi="宋体" w:eastAsia="黑体"/>
          <w:szCs w:val="21"/>
        </w:rPr>
      </w:pPr>
      <w:r>
        <w:rPr>
          <w:rFonts w:hint="eastAsia" w:ascii="黑体" w:hAnsi="宋体" w:eastAsia="黑体"/>
          <w:szCs w:val="21"/>
        </w:rPr>
        <w:t>2.4    承包人需要为发包人和监理人提供的现场办公条件和设施</w:t>
      </w:r>
    </w:p>
    <w:p w14:paraId="652ECCDA">
      <w:pPr>
        <w:spacing w:line="360" w:lineRule="auto"/>
        <w:ind w:left="735" w:hanging="735" w:hangingChars="350"/>
        <w:rPr>
          <w:rFonts w:ascii="宋体" w:hAnsi="宋体"/>
          <w:szCs w:val="21"/>
        </w:rPr>
      </w:pPr>
      <w:r>
        <w:rPr>
          <w:rFonts w:hint="eastAsia" w:ascii="宋体" w:hAnsi="宋体"/>
          <w:szCs w:val="21"/>
        </w:rPr>
        <w:t>2.4.1  承包人需要为发包人和监理人提供的现场办公条件和设施及其详细要求如下：</w:t>
      </w:r>
    </w:p>
    <w:p w14:paraId="0D123925">
      <w:pPr>
        <w:spacing w:line="360" w:lineRule="auto"/>
        <w:ind w:left="735" w:hanging="735" w:hangingChars="350"/>
        <w:rPr>
          <w:rFonts w:ascii="宋体" w:hAnsi="宋体"/>
          <w:szCs w:val="21"/>
        </w:rPr>
      </w:pPr>
      <w:bookmarkStart w:id="1073" w:name="EptNR_承包人需要为发包人和监理人提供的现场办公条件和设施及其详细要求"/>
    </w:p>
    <w:bookmarkEnd w:id="1073"/>
    <w:p w14:paraId="6D71E48E">
      <w:pPr>
        <w:spacing w:line="360" w:lineRule="auto"/>
        <w:ind w:left="735" w:hanging="735" w:hangingChars="350"/>
        <w:rPr>
          <w:rFonts w:ascii="宋体" w:hAnsi="宋体"/>
          <w:szCs w:val="21"/>
        </w:rPr>
      </w:pPr>
      <w:r>
        <w:rPr>
          <w:rFonts w:hint="eastAsia" w:ascii="宋体" w:hAnsi="宋体"/>
          <w:szCs w:val="21"/>
        </w:rPr>
        <w:t>。</w:t>
      </w:r>
    </w:p>
    <w:p w14:paraId="704BA95B">
      <w:pPr>
        <w:rPr>
          <w:rFonts w:ascii="宋体" w:hAnsi="宋体"/>
          <w:b/>
          <w:sz w:val="28"/>
          <w:szCs w:val="28"/>
        </w:rPr>
      </w:pPr>
      <w:bookmarkStart w:id="1074" w:name="_Toc277855100"/>
      <w:r>
        <w:rPr>
          <w:rFonts w:hint="eastAsia" w:ascii="宋体" w:hAnsi="宋体"/>
          <w:b/>
          <w:sz w:val="28"/>
          <w:szCs w:val="28"/>
        </w:rPr>
        <w:t>3. 工期要求</w:t>
      </w:r>
      <w:bookmarkEnd w:id="1074"/>
    </w:p>
    <w:p w14:paraId="401EF618">
      <w:pPr>
        <w:spacing w:line="360" w:lineRule="auto"/>
        <w:ind w:left="735" w:hanging="735" w:hangingChars="350"/>
        <w:rPr>
          <w:rFonts w:ascii="黑体" w:hAnsi="宋体" w:eastAsia="黑体"/>
        </w:rPr>
      </w:pPr>
      <w:r>
        <w:rPr>
          <w:rFonts w:hint="eastAsia" w:ascii="黑体" w:hAnsi="宋体" w:eastAsia="黑体"/>
        </w:rPr>
        <w:t>3.1   合同工期</w:t>
      </w:r>
    </w:p>
    <w:p w14:paraId="53C52FD3">
      <w:pPr>
        <w:spacing w:line="360" w:lineRule="auto"/>
        <w:ind w:left="711" w:leftChars="333" w:hanging="12" w:hangingChars="6"/>
        <w:rPr>
          <w:rFonts w:ascii="宋体" w:hAnsi="宋体"/>
          <w:szCs w:val="21"/>
        </w:rPr>
      </w:pPr>
      <w:r>
        <w:rPr>
          <w:rFonts w:hint="eastAsia" w:ascii="宋体" w:hAnsi="宋体"/>
          <w:szCs w:val="21"/>
        </w:rPr>
        <w:t>本工程合同工期和计划开、竣工日期为承包人在投标函中承诺的工期和计划开、竣工日期，并在合同协议书中载明。</w:t>
      </w:r>
    </w:p>
    <w:p w14:paraId="15E8EB84">
      <w:pPr>
        <w:spacing w:line="360" w:lineRule="auto"/>
        <w:ind w:left="735" w:hanging="735" w:hangingChars="350"/>
        <w:rPr>
          <w:rFonts w:ascii="黑体" w:hAnsi="宋体" w:eastAsia="黑体"/>
        </w:rPr>
      </w:pPr>
      <w:r>
        <w:rPr>
          <w:rFonts w:hint="eastAsia" w:ascii="黑体" w:hAnsi="宋体" w:eastAsia="黑体"/>
        </w:rPr>
        <w:t>3.2   关于工期的一般规定</w:t>
      </w:r>
    </w:p>
    <w:p w14:paraId="02C20694">
      <w:pPr>
        <w:spacing w:line="360" w:lineRule="auto"/>
        <w:ind w:left="735" w:hanging="735" w:hangingChars="350"/>
        <w:rPr>
          <w:rFonts w:ascii="宋体" w:hAnsi="宋体"/>
          <w:szCs w:val="21"/>
        </w:rPr>
      </w:pPr>
      <w:r>
        <w:rPr>
          <w:rFonts w:hint="eastAsia" w:ascii="宋体" w:hAnsi="宋体"/>
          <w:szCs w:val="21"/>
        </w:rPr>
        <w:t>3.2.1  承包人在投标函中承诺的工期和计划开、竣工日期之间发生矛盾或者不一致时，以承包人承诺的工期为准。实际开工日期以合同条款约定的监理人发出的开工通知中载明的开工日期为准。</w:t>
      </w:r>
    </w:p>
    <w:p w14:paraId="2EF47891">
      <w:pPr>
        <w:spacing w:line="360" w:lineRule="auto"/>
        <w:ind w:left="735" w:hanging="735" w:hangingChars="350"/>
        <w:rPr>
          <w:rFonts w:ascii="宋体" w:hAnsi="宋体"/>
          <w:szCs w:val="21"/>
        </w:rPr>
      </w:pPr>
      <w:r>
        <w:rPr>
          <w:rFonts w:hint="eastAsia" w:ascii="宋体" w:hAnsi="宋体"/>
          <w:szCs w:val="21"/>
        </w:rPr>
        <w:t>3.2.2  如果承包人在投标函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14:paraId="58ABC060">
      <w:pPr>
        <w:spacing w:line="360" w:lineRule="auto"/>
        <w:ind w:left="735" w:hanging="735" w:hangingChars="350"/>
        <w:rPr>
          <w:rFonts w:ascii="宋体" w:hAnsi="宋体"/>
          <w:szCs w:val="21"/>
        </w:rPr>
      </w:pPr>
      <w:r>
        <w:rPr>
          <w:rFonts w:hint="eastAsia" w:ascii="宋体" w:hAnsi="宋体"/>
          <w:szCs w:val="21"/>
        </w:rPr>
        <w:t>3.2.3  承包人在投标函中所承诺的工期应当包括实施并完成本节上述2.1.2项规定的暂估价项目和上述2.1.3项规定的实际可能发生的暂列金额在内的所有工作的工期。</w:t>
      </w:r>
    </w:p>
    <w:p w14:paraId="55E6FC54">
      <w:bookmarkStart w:id="1075" w:name="_Toc277855101"/>
      <w:r>
        <w:rPr>
          <w:rFonts w:hint="eastAsia" w:ascii="宋体" w:hAnsi="宋体"/>
          <w:b/>
          <w:sz w:val="28"/>
          <w:szCs w:val="28"/>
        </w:rPr>
        <w:t>4. 质量要求</w:t>
      </w:r>
      <w:bookmarkEnd w:id="1075"/>
    </w:p>
    <w:p w14:paraId="7DA69926">
      <w:pPr>
        <w:spacing w:line="360" w:lineRule="auto"/>
        <w:ind w:left="735" w:hanging="735" w:hangingChars="350"/>
        <w:rPr>
          <w:rFonts w:ascii="黑体" w:hAnsi="宋体" w:eastAsia="黑体"/>
        </w:rPr>
      </w:pPr>
      <w:r>
        <w:rPr>
          <w:rFonts w:hint="eastAsia" w:ascii="黑体" w:hAnsi="宋体" w:eastAsia="黑体"/>
        </w:rPr>
        <w:t>4.1   质量标准</w:t>
      </w:r>
    </w:p>
    <w:p w14:paraId="4430A136">
      <w:pPr>
        <w:spacing w:line="360" w:lineRule="auto"/>
        <w:ind w:left="735" w:hanging="735" w:hangingChars="350"/>
        <w:rPr>
          <w:rFonts w:ascii="宋体" w:hAnsi="宋体"/>
          <w:szCs w:val="21"/>
        </w:rPr>
      </w:pPr>
      <w:r>
        <w:rPr>
          <w:rFonts w:hint="eastAsia" w:ascii="宋体" w:hAnsi="宋体"/>
          <w:szCs w:val="21"/>
        </w:rPr>
        <w:t>4.1.1  本工程要求的质量标准为</w:t>
      </w:r>
      <w:r>
        <w:rPr>
          <w:rFonts w:hint="eastAsia" w:ascii="宋体" w:hAnsi="宋体"/>
          <w:szCs w:val="21"/>
          <w:u w:val="single"/>
        </w:rPr>
        <w:t>符合投标人须知前附表规定</w:t>
      </w:r>
      <w:r>
        <w:rPr>
          <w:rFonts w:hint="eastAsia" w:ascii="宋体" w:hAnsi="宋体"/>
          <w:szCs w:val="21"/>
        </w:rPr>
        <w:t>。</w:t>
      </w:r>
    </w:p>
    <w:p w14:paraId="331CDA47">
      <w:pPr>
        <w:spacing w:before="31" w:beforeLines="10" w:after="31" w:afterLines="10" w:line="360" w:lineRule="auto"/>
        <w:ind w:left="735" w:hanging="735" w:hangingChars="350"/>
        <w:rPr>
          <w:rFonts w:ascii="黑体" w:hAnsi="宋体" w:eastAsia="黑体"/>
        </w:rPr>
      </w:pPr>
      <w:r>
        <w:rPr>
          <w:rFonts w:hint="eastAsia" w:ascii="黑体" w:hAnsi="宋体" w:eastAsia="黑体"/>
        </w:rPr>
        <w:t>4.2   特殊质量要求</w:t>
      </w:r>
    </w:p>
    <w:p w14:paraId="7D780069">
      <w:pPr>
        <w:spacing w:line="360" w:lineRule="auto"/>
        <w:ind w:left="735" w:hanging="735" w:hangingChars="350"/>
        <w:rPr>
          <w:rFonts w:ascii="宋体" w:hAnsi="宋体"/>
          <w:szCs w:val="21"/>
        </w:rPr>
      </w:pPr>
      <w:r>
        <w:rPr>
          <w:rFonts w:hint="eastAsia" w:ascii="宋体" w:hAnsi="宋体"/>
          <w:szCs w:val="21"/>
        </w:rPr>
        <w:t>4.2.1  有关本工程质量方面的特殊要求如下：</w:t>
      </w:r>
    </w:p>
    <w:p w14:paraId="2ACADB7B">
      <w:pPr>
        <w:spacing w:line="360" w:lineRule="auto"/>
        <w:ind w:left="735" w:hanging="735" w:hangingChars="350"/>
        <w:rPr>
          <w:rFonts w:ascii="宋体" w:hAnsi="宋体"/>
          <w:szCs w:val="21"/>
        </w:rPr>
      </w:pPr>
      <w:bookmarkStart w:id="1076" w:name="EptNR_有关本工程质量方面的特殊要求"/>
    </w:p>
    <w:bookmarkEnd w:id="1076"/>
    <w:p w14:paraId="5AF4CEEB">
      <w:pPr>
        <w:spacing w:line="360" w:lineRule="auto"/>
        <w:ind w:left="735" w:hanging="735" w:hangingChars="350"/>
        <w:rPr>
          <w:rFonts w:ascii="宋体" w:hAnsi="宋体"/>
          <w:szCs w:val="21"/>
        </w:rPr>
      </w:pPr>
      <w:r>
        <w:rPr>
          <w:rFonts w:hint="eastAsia" w:ascii="宋体" w:hAnsi="宋体"/>
          <w:szCs w:val="21"/>
        </w:rPr>
        <w:t>。</w:t>
      </w:r>
    </w:p>
    <w:p w14:paraId="6FC17865">
      <w:pPr>
        <w:rPr>
          <w:rFonts w:ascii="宋体" w:hAnsi="宋体"/>
          <w:b/>
          <w:sz w:val="28"/>
          <w:szCs w:val="28"/>
        </w:rPr>
      </w:pPr>
      <w:bookmarkStart w:id="1077" w:name="_Toc277855102"/>
      <w:r>
        <w:rPr>
          <w:rFonts w:hint="eastAsia" w:ascii="宋体" w:hAnsi="宋体"/>
          <w:b/>
          <w:sz w:val="28"/>
          <w:szCs w:val="28"/>
        </w:rPr>
        <w:t>5. 适用规范和标准</w:t>
      </w:r>
      <w:bookmarkEnd w:id="1077"/>
    </w:p>
    <w:p w14:paraId="76DF7AF5">
      <w:pPr>
        <w:spacing w:before="31" w:beforeLines="10" w:after="31" w:afterLines="10" w:line="360" w:lineRule="auto"/>
        <w:ind w:left="735" w:hanging="735" w:hangingChars="350"/>
        <w:rPr>
          <w:rFonts w:ascii="黑体" w:hAnsi="宋体" w:eastAsia="黑体"/>
        </w:rPr>
      </w:pPr>
      <w:r>
        <w:rPr>
          <w:rFonts w:hint="eastAsia" w:ascii="黑体" w:hAnsi="宋体" w:eastAsia="黑体"/>
        </w:rPr>
        <w:t>5.1    适用的规范、标准和规程</w:t>
      </w:r>
    </w:p>
    <w:p w14:paraId="10C66F57">
      <w:pPr>
        <w:spacing w:line="360" w:lineRule="auto"/>
        <w:ind w:left="735" w:hanging="735" w:hangingChars="350"/>
        <w:rPr>
          <w:rFonts w:ascii="宋体" w:hAnsi="宋体"/>
          <w:szCs w:val="21"/>
        </w:rPr>
      </w:pPr>
      <w:r>
        <w:rPr>
          <w:rFonts w:hint="eastAsia" w:ascii="宋体" w:hAnsi="宋体"/>
          <w:szCs w:val="21"/>
        </w:rPr>
        <w:t>5.1.1  除合同另有约定外，本工程适用现行国家、行业和地方规范、标准和规程。适用于本工程的国家、行业和地方的规范、标准和规范等的名录见本章第三节。</w:t>
      </w:r>
    </w:p>
    <w:p w14:paraId="49E0AFD3">
      <w:pPr>
        <w:spacing w:line="360" w:lineRule="auto"/>
        <w:ind w:left="737"/>
        <w:rPr>
          <w:rFonts w:ascii="宋体" w:hAnsi="宋体"/>
          <w:szCs w:val="21"/>
        </w:rPr>
      </w:pPr>
      <w:r>
        <w:rPr>
          <w:rFonts w:hint="eastAsia" w:ascii="宋体" w:hAnsi="宋体"/>
          <w:szCs w:val="21"/>
        </w:rPr>
        <w:t>构成合同文件的任何内容与适用的规范、标准和规程之间出现矛盾，承包人应书面要求监理人予以澄清，除监理人有特别指示外，承包人应按照其中要求最严格的标准执行。</w:t>
      </w:r>
    </w:p>
    <w:p w14:paraId="292895C9">
      <w:pPr>
        <w:spacing w:line="360" w:lineRule="auto"/>
        <w:ind w:left="735" w:hanging="735" w:hangingChars="350"/>
        <w:rPr>
          <w:rFonts w:ascii="宋体" w:hAnsi="宋体"/>
          <w:szCs w:val="21"/>
        </w:rPr>
      </w:pPr>
      <w:r>
        <w:rPr>
          <w:rFonts w:hint="eastAsia" w:ascii="宋体" w:hAnsi="宋体"/>
          <w:szCs w:val="21"/>
        </w:rPr>
        <w:t>5.1.3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14:paraId="78593344">
      <w:pPr>
        <w:spacing w:before="31" w:beforeLines="10" w:after="31" w:afterLines="10" w:line="360" w:lineRule="auto"/>
        <w:ind w:left="735" w:hanging="735" w:hangingChars="350"/>
        <w:rPr>
          <w:rFonts w:ascii="黑体" w:hAnsi="宋体" w:eastAsia="黑体"/>
        </w:rPr>
      </w:pPr>
      <w:r>
        <w:rPr>
          <w:rFonts w:hint="eastAsia" w:ascii="黑体" w:hAnsi="宋体" w:eastAsia="黑体"/>
        </w:rPr>
        <w:t>5.2    特殊技术标准和要求</w:t>
      </w:r>
    </w:p>
    <w:p w14:paraId="5EBA8752">
      <w:pPr>
        <w:spacing w:line="360" w:lineRule="auto"/>
        <w:ind w:left="735" w:hanging="735" w:hangingChars="350"/>
        <w:rPr>
          <w:rFonts w:ascii="宋体" w:hAnsi="宋体"/>
          <w:szCs w:val="21"/>
        </w:rPr>
      </w:pPr>
      <w:r>
        <w:rPr>
          <w:rFonts w:hint="eastAsia" w:ascii="宋体" w:hAnsi="宋体"/>
          <w:szCs w:val="21"/>
        </w:rPr>
        <w:t>5.2.1  适用本工程的特殊技术标准和要求见本章第二节。</w:t>
      </w:r>
    </w:p>
    <w:p w14:paraId="4F8AE7C1">
      <w:pPr>
        <w:spacing w:line="360" w:lineRule="auto"/>
        <w:ind w:left="735" w:hanging="735" w:hangingChars="350"/>
        <w:rPr>
          <w:rFonts w:ascii="宋体" w:hAnsi="宋体"/>
          <w:szCs w:val="21"/>
        </w:rPr>
      </w:pPr>
      <w:r>
        <w:rPr>
          <w:rFonts w:hint="eastAsia" w:ascii="宋体" w:hAnsi="宋体"/>
          <w:szCs w:val="21"/>
        </w:rPr>
        <w:t>5.2.2  有合同约束力的图纸和其他设计文件中的有关文字说明是本节的组成内容。</w:t>
      </w:r>
    </w:p>
    <w:p w14:paraId="7A2FF258">
      <w:pPr>
        <w:rPr>
          <w:rFonts w:ascii="宋体" w:hAnsi="宋体"/>
          <w:b/>
          <w:sz w:val="28"/>
          <w:szCs w:val="28"/>
        </w:rPr>
      </w:pPr>
      <w:bookmarkStart w:id="1078" w:name="_Toc277855103"/>
      <w:r>
        <w:rPr>
          <w:rFonts w:hint="eastAsia" w:ascii="宋体" w:hAnsi="宋体"/>
          <w:b/>
          <w:sz w:val="28"/>
          <w:szCs w:val="28"/>
        </w:rPr>
        <w:t>6. 安全文明施工</w:t>
      </w:r>
      <w:bookmarkEnd w:id="1078"/>
    </w:p>
    <w:p w14:paraId="036C54BA">
      <w:pPr>
        <w:spacing w:line="360" w:lineRule="auto"/>
        <w:ind w:left="735" w:hanging="735" w:hangingChars="350"/>
        <w:rPr>
          <w:rFonts w:ascii="黑体" w:hAnsi="宋体" w:eastAsia="黑体"/>
        </w:rPr>
      </w:pPr>
      <w:r>
        <w:rPr>
          <w:rFonts w:hint="eastAsia" w:ascii="黑体" w:hAnsi="宋体" w:eastAsia="黑体"/>
        </w:rPr>
        <w:t>6.1   安全防护</w:t>
      </w:r>
    </w:p>
    <w:p w14:paraId="195600A4">
      <w:pPr>
        <w:spacing w:line="360" w:lineRule="auto"/>
        <w:ind w:left="735" w:hanging="735" w:hangingChars="350"/>
        <w:rPr>
          <w:rFonts w:ascii="宋体" w:hAnsi="宋体"/>
          <w:szCs w:val="21"/>
        </w:rPr>
      </w:pPr>
      <w:r>
        <w:rPr>
          <w:rFonts w:hint="eastAsia" w:ascii="宋体" w:hAnsi="宋体"/>
          <w:szCs w:val="21"/>
        </w:rPr>
        <w:t>6.1.1  在工程施工、竣工、交付及修补任何缺陷的过程中，承包人应当始终遵守国家和地方有关安全生产的法律、法规、规范、标准和规程，履行安全施工职责。</w:t>
      </w:r>
    </w:p>
    <w:p w14:paraId="1BF974C4">
      <w:pPr>
        <w:spacing w:line="360" w:lineRule="auto"/>
        <w:ind w:left="735" w:hanging="735" w:hangingChars="350"/>
        <w:rPr>
          <w:rFonts w:ascii="宋体" w:hAnsi="宋体"/>
          <w:szCs w:val="21"/>
        </w:rPr>
      </w:pPr>
      <w:r>
        <w:rPr>
          <w:rFonts w:hint="eastAsia" w:ascii="宋体" w:hAnsi="宋体"/>
          <w:szCs w:val="21"/>
        </w:rPr>
        <w:t>6.1.2  承包人应坚持“安全第一，预防为主”的方针，建立、健全安全生产责任制度和安全生产教育培训制度。在整个工程施工期间，承包人应在施工场地(现场)设立、提供和维护并在有关工作完成或竣工后撤除：</w:t>
      </w:r>
    </w:p>
    <w:p w14:paraId="395CC56C">
      <w:pPr>
        <w:spacing w:line="360" w:lineRule="auto"/>
        <w:ind w:left="1075" w:leftChars="249" w:hanging="552" w:hangingChars="263"/>
        <w:rPr>
          <w:rFonts w:ascii="宋体" w:hAnsi="宋体"/>
          <w:szCs w:val="21"/>
        </w:rPr>
      </w:pPr>
      <w:r>
        <w:rPr>
          <w:rFonts w:hint="eastAsia" w:ascii="宋体" w:hAnsi="宋体"/>
          <w:szCs w:val="21"/>
        </w:rPr>
        <w:t>(1)设立在现场入口显著位置的现场施工总平面图、总平面管理、安全生产、文明施工、环境保护、质量控制、材料管理等的规章制度和主要参建单位名称和工程概况等说明的图板；</w:t>
      </w:r>
    </w:p>
    <w:p w14:paraId="1C1335A8">
      <w:pPr>
        <w:spacing w:line="360" w:lineRule="auto"/>
        <w:ind w:left="1050" w:leftChars="250" w:hanging="525" w:hangingChars="250"/>
        <w:rPr>
          <w:rFonts w:ascii="宋体" w:hAnsi="宋体"/>
          <w:szCs w:val="21"/>
        </w:rPr>
      </w:pPr>
      <w:r>
        <w:rPr>
          <w:rFonts w:hint="eastAsia" w:ascii="宋体" w:hAnsi="宋体"/>
          <w:szCs w:val="21"/>
        </w:rPr>
        <w:t>(2)为确保工程安全施工须设立的足够的标志、宣传画、标语、指示牌、警告牌、火警、匪警和急救电话提示牌等等；</w:t>
      </w:r>
    </w:p>
    <w:p w14:paraId="53B77736">
      <w:pPr>
        <w:spacing w:line="360" w:lineRule="auto"/>
        <w:ind w:left="1155" w:leftChars="250" w:hanging="630" w:hangingChars="300"/>
        <w:rPr>
          <w:rFonts w:ascii="宋体" w:hAnsi="宋体"/>
          <w:szCs w:val="21"/>
        </w:rPr>
      </w:pPr>
      <w:r>
        <w:rPr>
          <w:rFonts w:hint="eastAsia" w:ascii="宋体" w:hAnsi="宋体"/>
          <w:szCs w:val="21"/>
        </w:rPr>
        <w:t>(3)洞口和临边位置的安全防护设施，包括护身栏杆、脚手架、洞口盖板和加筋、竖井防护栏杆、防护棚、防护网、坡道等等；</w:t>
      </w:r>
    </w:p>
    <w:p w14:paraId="0E64B51E">
      <w:pPr>
        <w:spacing w:line="360" w:lineRule="auto"/>
        <w:ind w:left="1155" w:leftChars="250" w:hanging="630" w:hangingChars="300"/>
        <w:rPr>
          <w:rFonts w:ascii="宋体" w:hAnsi="宋体"/>
          <w:szCs w:val="21"/>
        </w:rPr>
      </w:pPr>
      <w:r>
        <w:rPr>
          <w:rFonts w:hint="eastAsia" w:ascii="宋体" w:hAnsi="宋体"/>
          <w:szCs w:val="21"/>
        </w:rPr>
        <w:t>(4)安全带、安全绳、安全帽、安全网、绝缘鞋、绝缘手套、防护口罩和防护衣等安全生产用品；</w:t>
      </w:r>
    </w:p>
    <w:p w14:paraId="50867B9E">
      <w:pPr>
        <w:spacing w:line="360" w:lineRule="auto"/>
        <w:ind w:firstLine="525" w:firstLineChars="250"/>
        <w:rPr>
          <w:rFonts w:ascii="宋体" w:hAnsi="宋体"/>
          <w:szCs w:val="21"/>
        </w:rPr>
      </w:pPr>
      <w:r>
        <w:rPr>
          <w:rFonts w:hint="eastAsia" w:ascii="宋体" w:hAnsi="宋体"/>
          <w:szCs w:val="21"/>
        </w:rPr>
        <w:t>(5)所有机械设备包括各类电动工具的安全保护和接地装置和操作说明；</w:t>
      </w:r>
    </w:p>
    <w:p w14:paraId="2941BE2C">
      <w:pPr>
        <w:spacing w:line="360" w:lineRule="auto"/>
        <w:ind w:firstLine="525" w:firstLineChars="250"/>
        <w:rPr>
          <w:rFonts w:ascii="宋体" w:hAnsi="宋体"/>
          <w:szCs w:val="21"/>
        </w:rPr>
      </w:pPr>
      <w:r>
        <w:rPr>
          <w:rFonts w:hint="eastAsia" w:ascii="宋体" w:hAnsi="宋体"/>
          <w:szCs w:val="21"/>
        </w:rPr>
        <w:t>(6)装备良好的临时急救站和配备称职的医护人员；</w:t>
      </w:r>
    </w:p>
    <w:p w14:paraId="546C5963">
      <w:pPr>
        <w:spacing w:line="360" w:lineRule="auto"/>
        <w:ind w:left="1050" w:leftChars="250" w:hanging="525" w:hangingChars="250"/>
        <w:rPr>
          <w:rFonts w:ascii="宋体" w:hAnsi="宋体"/>
          <w:szCs w:val="21"/>
        </w:rPr>
      </w:pPr>
      <w:r>
        <w:rPr>
          <w:rFonts w:hint="eastAsia" w:ascii="宋体" w:hAnsi="宋体"/>
          <w:szCs w:val="21"/>
        </w:rPr>
        <w:t>(7)主要作业场所和临时安全疏散通道24小时36伏安全照明和必要的警示等以防止各种可能的事故；</w:t>
      </w:r>
    </w:p>
    <w:p w14:paraId="20BA7DD1">
      <w:pPr>
        <w:spacing w:line="360" w:lineRule="auto"/>
        <w:ind w:firstLine="525" w:firstLineChars="250"/>
        <w:rPr>
          <w:rFonts w:ascii="宋体" w:hAnsi="宋体"/>
          <w:szCs w:val="21"/>
        </w:rPr>
      </w:pPr>
      <w:r>
        <w:rPr>
          <w:rFonts w:hint="eastAsia" w:ascii="宋体" w:hAnsi="宋体"/>
          <w:szCs w:val="21"/>
        </w:rPr>
        <w:t>(8)足够数量的和合格的手提灭火器；</w:t>
      </w:r>
    </w:p>
    <w:p w14:paraId="7B65A745">
      <w:pPr>
        <w:spacing w:line="360" w:lineRule="auto"/>
        <w:ind w:firstLine="525" w:firstLineChars="250"/>
        <w:rPr>
          <w:rFonts w:ascii="宋体" w:hAnsi="宋体"/>
          <w:szCs w:val="21"/>
        </w:rPr>
      </w:pPr>
      <w:r>
        <w:rPr>
          <w:rFonts w:hint="eastAsia" w:ascii="宋体" w:hAnsi="宋体"/>
          <w:szCs w:val="21"/>
        </w:rPr>
        <w:t>(9)装备良好的易燃易爆物品仓库和相应的使用管理制度；</w:t>
      </w:r>
    </w:p>
    <w:p w14:paraId="0396A63E">
      <w:pPr>
        <w:spacing w:line="360" w:lineRule="auto"/>
        <w:ind w:firstLine="525" w:firstLineChars="250"/>
        <w:rPr>
          <w:rFonts w:ascii="宋体" w:hAnsi="宋体"/>
          <w:szCs w:val="21"/>
        </w:rPr>
      </w:pPr>
      <w:r>
        <w:rPr>
          <w:rFonts w:hint="eastAsia" w:ascii="宋体" w:hAnsi="宋体"/>
          <w:szCs w:val="21"/>
        </w:rPr>
        <w:t>(10)对涉及明火施工的工作制定诸如用火证等的管理制度；</w:t>
      </w:r>
    </w:p>
    <w:p w14:paraId="4D8E55FD">
      <w:pPr>
        <w:spacing w:line="360" w:lineRule="auto"/>
        <w:ind w:firstLine="525" w:firstLineChars="250"/>
        <w:rPr>
          <w:rFonts w:ascii="宋体" w:hAnsi="宋体"/>
          <w:szCs w:val="21"/>
        </w:rPr>
      </w:pPr>
      <w:r>
        <w:rPr>
          <w:rFonts w:hint="eastAsia" w:ascii="宋体" w:hAnsi="宋体"/>
          <w:szCs w:val="21"/>
        </w:rPr>
        <w:t>(11)其他：</w:t>
      </w:r>
      <w:bookmarkStart w:id="1079" w:name="EptNR_承包人应在施工场地设立、提供和维护并在有关工作完成或竣工后撤"/>
      <w:bookmarkEnd w:id="1079"/>
      <w:r>
        <w:rPr>
          <w:rFonts w:hint="eastAsia" w:ascii="宋体" w:hAnsi="宋体"/>
          <w:szCs w:val="21"/>
        </w:rPr>
        <w:t>。</w:t>
      </w:r>
    </w:p>
    <w:p w14:paraId="31D633E0">
      <w:pPr>
        <w:spacing w:line="360" w:lineRule="auto"/>
        <w:ind w:left="945" w:hanging="945" w:hangingChars="450"/>
        <w:rPr>
          <w:rFonts w:ascii="宋体" w:hAnsi="宋体"/>
          <w:szCs w:val="21"/>
        </w:rPr>
      </w:pPr>
      <w:r>
        <w:rPr>
          <w:rFonts w:hint="eastAsia" w:ascii="宋体" w:hAnsi="宋体"/>
          <w:szCs w:val="21"/>
        </w:rPr>
        <w:t>6.1.3    安全文明施工费用必须专款专用，承包人应对其由于安全文明施工费用和施工安全措施不到位而发生的安全事故承担全部责任。</w:t>
      </w:r>
    </w:p>
    <w:p w14:paraId="21B1503A">
      <w:pPr>
        <w:spacing w:line="360" w:lineRule="auto"/>
        <w:ind w:left="945" w:hanging="945" w:hangingChars="450"/>
        <w:rPr>
          <w:rFonts w:ascii="宋体" w:hAnsi="宋体"/>
          <w:szCs w:val="21"/>
        </w:rPr>
      </w:pPr>
      <w:r>
        <w:rPr>
          <w:rFonts w:hint="eastAsia" w:ascii="宋体" w:hAnsi="宋体"/>
          <w:szCs w:val="21"/>
        </w:rPr>
        <w:t>6.1.4    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14:paraId="4740F38E">
      <w:pPr>
        <w:spacing w:line="360" w:lineRule="auto"/>
        <w:ind w:left="945" w:hanging="945" w:hangingChars="450"/>
        <w:rPr>
          <w:rFonts w:ascii="宋体" w:hAnsi="宋体"/>
          <w:szCs w:val="21"/>
        </w:rPr>
      </w:pPr>
      <w:r>
        <w:rPr>
          <w:rFonts w:hint="eastAsia" w:ascii="宋体" w:hAnsi="宋体"/>
          <w:szCs w:val="21"/>
        </w:rPr>
        <w:t>6.1.5    承包人应遵照有关法规要求，编印安全防护手册发给进场施工人员，做好进场施工人员上岗前的安全教育和培训工作，并建立考核制度，只有考核合格的人员才能进场施工作业。特种作业人员还需经过专门的安全作业培训，并取得特种作业操作资格证书后方可上岗。在任何分部分项工程开始施工前，承包人应当就有关安全施工的技术要求向施工作业班组和作业人员等进行安全交底，并由双方签字确认。</w:t>
      </w:r>
    </w:p>
    <w:p w14:paraId="3F24DF90">
      <w:pPr>
        <w:spacing w:line="360" w:lineRule="auto"/>
        <w:ind w:left="945" w:hanging="945" w:hangingChars="450"/>
        <w:rPr>
          <w:rFonts w:ascii="宋体" w:hAnsi="宋体"/>
          <w:szCs w:val="21"/>
        </w:rPr>
      </w:pPr>
      <w:r>
        <w:rPr>
          <w:rFonts w:hint="eastAsia" w:ascii="宋体" w:hAnsi="宋体"/>
          <w:szCs w:val="21"/>
        </w:rPr>
        <w:t>6.1.6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14:paraId="5BAAA2F8">
      <w:pPr>
        <w:spacing w:line="360" w:lineRule="auto"/>
        <w:ind w:left="945" w:hanging="945" w:hangingChars="450"/>
        <w:rPr>
          <w:rFonts w:ascii="宋体" w:hAnsi="宋体"/>
          <w:szCs w:val="21"/>
        </w:rPr>
      </w:pPr>
      <w:r>
        <w:rPr>
          <w:rFonts w:hint="eastAsia" w:ascii="宋体" w:hAnsi="宋体"/>
          <w:szCs w:val="21"/>
        </w:rPr>
        <w:t>6.1.7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14:paraId="7FC6AAD6">
      <w:pPr>
        <w:spacing w:line="360" w:lineRule="auto"/>
        <w:ind w:left="945" w:hanging="945" w:hangingChars="450"/>
        <w:rPr>
          <w:rFonts w:ascii="宋体" w:hAnsi="宋体"/>
          <w:szCs w:val="21"/>
        </w:rPr>
      </w:pPr>
      <w:r>
        <w:rPr>
          <w:rFonts w:hint="eastAsia" w:ascii="宋体" w:hAnsi="宋体"/>
          <w:szCs w:val="21"/>
        </w:rPr>
        <w:t>6.1.8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14:paraId="04C34C03">
      <w:pPr>
        <w:spacing w:line="360" w:lineRule="auto"/>
        <w:ind w:left="945" w:hanging="945" w:hangingChars="450"/>
        <w:rPr>
          <w:rFonts w:ascii="宋体" w:hAnsi="宋体"/>
          <w:szCs w:val="21"/>
        </w:rPr>
      </w:pPr>
      <w:r>
        <w:rPr>
          <w:rFonts w:hint="eastAsia" w:ascii="宋体" w:hAnsi="宋体"/>
          <w:szCs w:val="21"/>
        </w:rPr>
        <w:t>6.1.9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p w14:paraId="5F678379">
      <w:pPr>
        <w:spacing w:line="360" w:lineRule="auto"/>
        <w:ind w:left="945" w:hanging="945" w:hangingChars="450"/>
        <w:rPr>
          <w:rFonts w:ascii="宋体" w:hAnsi="宋体"/>
          <w:szCs w:val="21"/>
        </w:rPr>
      </w:pPr>
      <w:r>
        <w:rPr>
          <w:rFonts w:hint="eastAsia" w:ascii="宋体" w:hAnsi="宋体"/>
          <w:szCs w:val="21"/>
        </w:rPr>
        <w:t>6.1.10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14:paraId="7472E185">
      <w:pPr>
        <w:spacing w:line="360" w:lineRule="auto"/>
        <w:ind w:left="945" w:hanging="945" w:hangingChars="450"/>
        <w:rPr>
          <w:rFonts w:ascii="宋体" w:hAnsi="宋体"/>
          <w:szCs w:val="21"/>
        </w:rPr>
      </w:pPr>
      <w:r>
        <w:rPr>
          <w:rFonts w:hint="eastAsia" w:ascii="宋体" w:hAnsi="宋体"/>
          <w:szCs w:val="21"/>
        </w:rPr>
        <w:t>6.1.11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14:paraId="4476CD82">
      <w:pPr>
        <w:spacing w:line="360" w:lineRule="auto"/>
        <w:ind w:left="945" w:hanging="945" w:hangingChars="450"/>
        <w:rPr>
          <w:rFonts w:ascii="宋体" w:hAnsi="宋体"/>
          <w:szCs w:val="21"/>
        </w:rPr>
      </w:pPr>
      <w:r>
        <w:rPr>
          <w:rFonts w:hint="eastAsia" w:ascii="宋体" w:hAnsi="宋体"/>
          <w:szCs w:val="21"/>
        </w:rPr>
        <w:t>6.1.12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14:paraId="1807FE2E">
      <w:pPr>
        <w:spacing w:line="360" w:lineRule="auto"/>
        <w:ind w:left="945" w:hanging="945" w:hangingChars="450"/>
        <w:rPr>
          <w:rFonts w:ascii="宋体" w:hAnsi="宋体"/>
          <w:szCs w:val="21"/>
        </w:rPr>
      </w:pPr>
      <w:r>
        <w:rPr>
          <w:rFonts w:hint="eastAsia" w:ascii="宋体" w:hAnsi="宋体"/>
          <w:szCs w:val="21"/>
        </w:rPr>
        <w:t>6.1.13   承包人应成立应急救援小组，配备必要的应急救援器材和设备，制定灾害和生产安全事故的应急救援预案，并将应急救援预案报送监理人。应急救援预案应能随时组织应救专职人员、并定期组织演练。</w:t>
      </w:r>
    </w:p>
    <w:p w14:paraId="0AC1A581">
      <w:pPr>
        <w:spacing w:line="360" w:lineRule="auto"/>
        <w:ind w:left="945" w:hanging="945" w:hangingChars="450"/>
        <w:rPr>
          <w:rFonts w:ascii="宋体" w:hAnsi="宋体"/>
          <w:szCs w:val="21"/>
        </w:rPr>
      </w:pPr>
      <w:r>
        <w:rPr>
          <w:rFonts w:hint="eastAsia" w:ascii="宋体" w:hAnsi="宋体"/>
          <w:szCs w:val="21"/>
        </w:rPr>
        <w:t>6.1.14   施工过程中需要使用爆破或带炸药的工具等危险性施工方法时，承包人应提前通</w:t>
      </w:r>
    </w:p>
    <w:p w14:paraId="67F92787">
      <w:pPr>
        <w:spacing w:line="360" w:lineRule="auto"/>
        <w:ind w:left="945" w:leftChars="450"/>
        <w:rPr>
          <w:rFonts w:ascii="宋体" w:hAnsi="宋体"/>
          <w:szCs w:val="21"/>
        </w:rPr>
      </w:pPr>
      <w:r>
        <w:rPr>
          <w:rFonts w:hint="eastAsia" w:ascii="宋体" w:hAnsi="宋体"/>
          <w:szCs w:val="21"/>
        </w:rPr>
        <w:t>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14:paraId="69896B76">
      <w:pPr>
        <w:spacing w:line="360" w:lineRule="auto"/>
        <w:ind w:left="945" w:hanging="945" w:hangingChars="450"/>
        <w:rPr>
          <w:rFonts w:ascii="宋体" w:hAnsi="宋体"/>
          <w:szCs w:val="21"/>
        </w:rPr>
      </w:pPr>
      <w:r>
        <w:rPr>
          <w:rFonts w:hint="eastAsia" w:ascii="宋体" w:hAnsi="宋体"/>
          <w:szCs w:val="21"/>
        </w:rPr>
        <w:t>6.1.15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14:paraId="1833D586">
      <w:pPr>
        <w:spacing w:line="360" w:lineRule="auto"/>
        <w:ind w:left="945" w:hanging="945" w:hangingChars="450"/>
        <w:rPr>
          <w:rFonts w:ascii="宋体" w:hAnsi="宋体"/>
          <w:szCs w:val="21"/>
        </w:rPr>
      </w:pPr>
      <w:r>
        <w:rPr>
          <w:rFonts w:hint="eastAsia" w:ascii="宋体" w:hAnsi="宋体"/>
          <w:szCs w:val="21"/>
        </w:rPr>
        <w:t>6.1.16   施工过程中发生安全事故的，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14:paraId="78129D7A">
      <w:pPr>
        <w:spacing w:line="360" w:lineRule="auto"/>
        <w:ind w:left="945" w:hanging="945" w:hangingChars="450"/>
        <w:rPr>
          <w:rFonts w:ascii="宋体" w:hAnsi="宋体"/>
          <w:szCs w:val="21"/>
        </w:rPr>
      </w:pPr>
      <w:r>
        <w:rPr>
          <w:rFonts w:hint="eastAsia" w:ascii="宋体" w:hAnsi="宋体"/>
          <w:szCs w:val="21"/>
        </w:rPr>
        <w:t>6.1.17   承包人还应根据有关法律、法规、规定和条例等的要求，制定一套安全生产应急措施和程序，保证一旦出现任何安全事故，能立即保护好现场，抢救伤员和财产，保证施工生产的正常进行，防止损失扩大。</w:t>
      </w:r>
    </w:p>
    <w:p w14:paraId="0AC804E8">
      <w:pPr>
        <w:spacing w:line="360" w:lineRule="auto"/>
        <w:ind w:left="945" w:hanging="945" w:hangingChars="450"/>
        <w:rPr>
          <w:rFonts w:ascii="宋体" w:hAnsi="宋体"/>
          <w:szCs w:val="21"/>
        </w:rPr>
      </w:pPr>
      <w:r>
        <w:rPr>
          <w:rFonts w:hint="eastAsia" w:ascii="宋体" w:hAnsi="宋体"/>
          <w:szCs w:val="21"/>
        </w:rPr>
        <w:t>6.1.18   安全防护方面的其他要求如下：</w:t>
      </w:r>
    </w:p>
    <w:p w14:paraId="3F133066">
      <w:pPr>
        <w:spacing w:line="360" w:lineRule="auto"/>
        <w:ind w:left="735" w:hanging="735" w:hangingChars="350"/>
        <w:rPr>
          <w:rFonts w:ascii="宋体" w:hAnsi="宋体"/>
          <w:szCs w:val="21"/>
        </w:rPr>
      </w:pPr>
      <w:bookmarkStart w:id="1080" w:name="EptNR_安全防护方面的其他要求"/>
    </w:p>
    <w:bookmarkEnd w:id="1080"/>
    <w:p w14:paraId="1F5D78D6">
      <w:pPr>
        <w:spacing w:line="360" w:lineRule="auto"/>
        <w:ind w:left="945" w:hanging="945" w:hangingChars="450"/>
        <w:rPr>
          <w:rFonts w:ascii="宋体" w:hAnsi="宋体"/>
          <w:szCs w:val="21"/>
        </w:rPr>
      </w:pPr>
      <w:r>
        <w:rPr>
          <w:rFonts w:hint="eastAsia" w:ascii="宋体" w:hAnsi="宋体"/>
          <w:szCs w:val="21"/>
        </w:rPr>
        <w:t>。</w:t>
      </w:r>
    </w:p>
    <w:p w14:paraId="5BD83DCE">
      <w:pPr>
        <w:spacing w:before="93" w:beforeLines="30" w:after="93" w:afterLines="30" w:line="360" w:lineRule="auto"/>
        <w:ind w:left="945" w:hanging="945" w:hangingChars="450"/>
        <w:rPr>
          <w:rFonts w:ascii="黑体" w:hAnsi="宋体" w:eastAsia="黑体"/>
        </w:rPr>
      </w:pPr>
      <w:r>
        <w:rPr>
          <w:rFonts w:hint="eastAsia" w:ascii="黑体" w:hAnsi="宋体" w:eastAsia="黑体"/>
        </w:rPr>
        <w:t>6.2     临时消防</w:t>
      </w:r>
    </w:p>
    <w:p w14:paraId="10AB9159">
      <w:pPr>
        <w:spacing w:line="360" w:lineRule="auto"/>
        <w:ind w:left="945" w:hanging="945" w:hangingChars="450"/>
        <w:rPr>
          <w:rFonts w:ascii="宋体" w:hAnsi="宋体"/>
          <w:szCs w:val="21"/>
        </w:rPr>
      </w:pPr>
      <w:r>
        <w:rPr>
          <w:rFonts w:hint="eastAsia" w:ascii="宋体" w:hAnsi="宋体"/>
          <w:szCs w:val="21"/>
        </w:rPr>
        <w:t>6.2.1    承包人应建立消防安全责任制度，制定用火、用电和使用易燃易爆等危险品的消防安全管理制度和操作规程。各项制度和规程等应满足相关法律法规和政府消防管理机构的要求。</w:t>
      </w:r>
    </w:p>
    <w:p w14:paraId="2A3A7DBC">
      <w:pPr>
        <w:spacing w:line="360" w:lineRule="auto"/>
        <w:ind w:left="945" w:hanging="945" w:hangingChars="450"/>
        <w:rPr>
          <w:rFonts w:ascii="宋体" w:hAnsi="宋体"/>
          <w:szCs w:val="21"/>
        </w:rPr>
      </w:pPr>
      <w:r>
        <w:rPr>
          <w:rFonts w:hint="eastAsia" w:ascii="宋体" w:hAnsi="宋体"/>
          <w:szCs w:val="21"/>
        </w:rPr>
        <w:t>6.2.2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14:paraId="526DFC68">
      <w:pPr>
        <w:spacing w:line="360" w:lineRule="auto"/>
        <w:ind w:left="945" w:hanging="945" w:hangingChars="450"/>
        <w:rPr>
          <w:rFonts w:ascii="宋体" w:hAnsi="宋体"/>
          <w:szCs w:val="21"/>
        </w:rPr>
      </w:pPr>
      <w:r>
        <w:rPr>
          <w:rFonts w:hint="eastAsia" w:ascii="宋体" w:hAnsi="宋体"/>
          <w:szCs w:val="21"/>
        </w:rPr>
        <w:t>6.2.3    承包人应当成立由项目主要负责人担任组长的临时消防组或消防队，宣传消防基本知识和基本操作培训，组织消防演练，保证一旦发生火灾，能够组织有效的自救，保护生命和财产安全。</w:t>
      </w:r>
    </w:p>
    <w:p w14:paraId="38EE2B12">
      <w:pPr>
        <w:spacing w:line="360" w:lineRule="auto"/>
        <w:ind w:left="945" w:hanging="945" w:hangingChars="450"/>
        <w:rPr>
          <w:rFonts w:ascii="宋体" w:hAnsi="宋体"/>
          <w:szCs w:val="21"/>
        </w:rPr>
      </w:pPr>
      <w:r>
        <w:rPr>
          <w:rFonts w:hint="eastAsia" w:ascii="宋体" w:hAnsi="宋体"/>
          <w:szCs w:val="21"/>
        </w:rPr>
        <w:t>6.2.4    施工场地(现场)内的易燃、易爆物品应单独和安全地存放，设专人进行存放和领用管理。施工场地(现场)储有或正在使用易燃、易爆或可燃材料时或有明火施工的工序，应当实行严格的“用火证”管理制度。</w:t>
      </w:r>
    </w:p>
    <w:p w14:paraId="112B7AC7">
      <w:pPr>
        <w:spacing w:line="360" w:lineRule="auto"/>
        <w:ind w:left="945" w:hanging="945" w:hangingChars="450"/>
        <w:rPr>
          <w:rFonts w:ascii="宋体" w:hAnsi="宋体"/>
          <w:szCs w:val="21"/>
        </w:rPr>
      </w:pPr>
      <w:r>
        <w:rPr>
          <w:rFonts w:hint="eastAsia" w:ascii="宋体" w:hAnsi="宋体"/>
          <w:szCs w:val="21"/>
        </w:rPr>
        <w:t>6.2.5    临时消防方面的其他要求如下：</w:t>
      </w:r>
    </w:p>
    <w:p w14:paraId="7822A7D4">
      <w:pPr>
        <w:spacing w:line="360" w:lineRule="auto"/>
        <w:ind w:left="735" w:hanging="735" w:hangingChars="350"/>
        <w:rPr>
          <w:rFonts w:ascii="宋体" w:hAnsi="宋体"/>
          <w:szCs w:val="21"/>
        </w:rPr>
      </w:pPr>
      <w:bookmarkStart w:id="1081" w:name="EptNR_临时消防方面的其他要求"/>
    </w:p>
    <w:bookmarkEnd w:id="1081"/>
    <w:p w14:paraId="2B6DFC3D">
      <w:pPr>
        <w:spacing w:line="360" w:lineRule="auto"/>
        <w:ind w:left="945" w:hanging="945" w:hangingChars="450"/>
        <w:rPr>
          <w:rFonts w:ascii="宋体" w:hAnsi="宋体"/>
          <w:szCs w:val="21"/>
        </w:rPr>
      </w:pPr>
      <w:r>
        <w:rPr>
          <w:rFonts w:hint="eastAsia" w:ascii="宋体" w:hAnsi="宋体"/>
          <w:szCs w:val="21"/>
        </w:rPr>
        <w:t>。</w:t>
      </w:r>
    </w:p>
    <w:p w14:paraId="505B712D">
      <w:pPr>
        <w:spacing w:before="93" w:beforeLines="30" w:after="93" w:afterLines="30" w:line="360" w:lineRule="auto"/>
        <w:ind w:left="945" w:hanging="945" w:hangingChars="450"/>
        <w:rPr>
          <w:rFonts w:ascii="黑体" w:hAnsi="宋体" w:eastAsia="黑体"/>
        </w:rPr>
      </w:pPr>
      <w:r>
        <w:rPr>
          <w:rFonts w:hint="eastAsia" w:ascii="黑体" w:hAnsi="宋体" w:eastAsia="黑体"/>
        </w:rPr>
        <w:t>6.3      临时供电</w:t>
      </w:r>
    </w:p>
    <w:p w14:paraId="3320F5A3">
      <w:pPr>
        <w:spacing w:line="360" w:lineRule="auto"/>
        <w:ind w:left="945" w:hanging="945" w:hangingChars="450"/>
        <w:rPr>
          <w:rFonts w:ascii="宋体" w:hAnsi="宋体"/>
          <w:szCs w:val="21"/>
        </w:rPr>
      </w:pPr>
      <w:r>
        <w:rPr>
          <w:rFonts w:hint="eastAsia" w:ascii="宋体" w:hAnsi="宋体"/>
          <w:szCs w:val="21"/>
        </w:rPr>
        <w:t>6.3.1    承包人应当根据《施工现场临时用电安全技术规范》(JGJ 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14:paraId="2619B297">
      <w:pPr>
        <w:spacing w:line="360" w:lineRule="auto"/>
        <w:ind w:left="945" w:hanging="945" w:hangingChars="450"/>
        <w:rPr>
          <w:rFonts w:ascii="宋体" w:hAnsi="宋体"/>
          <w:szCs w:val="21"/>
        </w:rPr>
      </w:pPr>
      <w:r>
        <w:rPr>
          <w:rFonts w:hint="eastAsia" w:ascii="宋体" w:hAnsi="宋体"/>
          <w:szCs w:val="21"/>
        </w:rPr>
        <w:t>6.3.2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14:paraId="03ADB430">
      <w:pPr>
        <w:spacing w:line="360" w:lineRule="auto"/>
        <w:ind w:left="945" w:hanging="945" w:hangingChars="450"/>
        <w:rPr>
          <w:rFonts w:ascii="宋体" w:hAnsi="宋体"/>
          <w:szCs w:val="21"/>
        </w:rPr>
      </w:pPr>
      <w:r>
        <w:rPr>
          <w:rFonts w:hint="eastAsia" w:ascii="宋体" w:hAnsi="宋体"/>
          <w:szCs w:val="21"/>
        </w:rPr>
        <w:t>6.3.3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w:t>
      </w:r>
    </w:p>
    <w:p w14:paraId="03AEAF50">
      <w:pPr>
        <w:spacing w:line="360" w:lineRule="auto"/>
        <w:ind w:left="945" w:hanging="945" w:hangingChars="450"/>
        <w:rPr>
          <w:rFonts w:ascii="宋体" w:hAnsi="宋体"/>
          <w:szCs w:val="21"/>
        </w:rPr>
      </w:pPr>
      <w:r>
        <w:rPr>
          <w:rFonts w:hint="eastAsia" w:ascii="宋体" w:hAnsi="宋体"/>
          <w:szCs w:val="21"/>
        </w:rPr>
        <w:t>6.3.4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14:paraId="37DD251C">
      <w:pPr>
        <w:spacing w:line="360" w:lineRule="auto"/>
        <w:ind w:left="945" w:hanging="945" w:hangingChars="450"/>
        <w:rPr>
          <w:rFonts w:ascii="宋体" w:hAnsi="宋体"/>
          <w:szCs w:val="21"/>
        </w:rPr>
      </w:pPr>
      <w:r>
        <w:rPr>
          <w:rFonts w:hint="eastAsia" w:ascii="宋体" w:hAnsi="宋体"/>
          <w:szCs w:val="21"/>
        </w:rPr>
        <w:t>6.3.5    凡可能漏电伤人或易受雷击的电器及建筑物均应设置接地和避雷装置。承包人应负责避雷装置的采购、安装、管理和维修，并建立定期检查制度。</w:t>
      </w:r>
    </w:p>
    <w:p w14:paraId="394B359B">
      <w:pPr>
        <w:spacing w:line="360" w:lineRule="auto"/>
        <w:ind w:left="945" w:hanging="945" w:hangingChars="450"/>
        <w:rPr>
          <w:rFonts w:ascii="宋体" w:hAnsi="宋体"/>
          <w:szCs w:val="21"/>
        </w:rPr>
      </w:pPr>
      <w:r>
        <w:rPr>
          <w:rFonts w:hint="eastAsia" w:ascii="宋体" w:hAnsi="宋体"/>
          <w:szCs w:val="21"/>
        </w:rPr>
        <w:t>6.3.6    临时用电方面的其他要求如下：</w:t>
      </w:r>
    </w:p>
    <w:p w14:paraId="7224AAB5">
      <w:pPr>
        <w:spacing w:line="360" w:lineRule="auto"/>
        <w:ind w:left="735" w:hanging="735" w:hangingChars="350"/>
        <w:rPr>
          <w:rFonts w:ascii="宋体" w:hAnsi="宋体"/>
          <w:szCs w:val="21"/>
        </w:rPr>
      </w:pPr>
      <w:bookmarkStart w:id="1082" w:name="EptNR_临时用电方面的其他要求"/>
    </w:p>
    <w:bookmarkEnd w:id="1082"/>
    <w:p w14:paraId="2C637008">
      <w:pPr>
        <w:spacing w:line="360" w:lineRule="auto"/>
        <w:ind w:left="945" w:hanging="945" w:hangingChars="450"/>
        <w:rPr>
          <w:rFonts w:ascii="宋体" w:hAnsi="宋体"/>
          <w:szCs w:val="21"/>
        </w:rPr>
      </w:pPr>
      <w:r>
        <w:rPr>
          <w:rFonts w:hint="eastAsia" w:ascii="宋体" w:hAnsi="宋体"/>
          <w:szCs w:val="21"/>
        </w:rPr>
        <w:t>。</w:t>
      </w:r>
    </w:p>
    <w:p w14:paraId="447A31E5">
      <w:pPr>
        <w:spacing w:line="360" w:lineRule="auto"/>
        <w:ind w:left="945" w:hanging="945" w:hangingChars="450"/>
        <w:rPr>
          <w:rFonts w:ascii="黑体" w:hAnsi="宋体" w:eastAsia="黑体"/>
        </w:rPr>
      </w:pPr>
      <w:r>
        <w:rPr>
          <w:rFonts w:hint="eastAsia" w:ascii="黑体" w:hAnsi="宋体" w:eastAsia="黑体"/>
        </w:rPr>
        <w:t>6.4     劳动保护</w:t>
      </w:r>
    </w:p>
    <w:p w14:paraId="339FB461">
      <w:pPr>
        <w:spacing w:line="360" w:lineRule="auto"/>
        <w:ind w:left="945" w:hanging="945" w:hangingChars="450"/>
        <w:rPr>
          <w:rFonts w:ascii="宋体" w:hAnsi="宋体"/>
          <w:szCs w:val="21"/>
        </w:rPr>
      </w:pPr>
      <w:r>
        <w:rPr>
          <w:rFonts w:hint="eastAsia" w:ascii="宋体" w:hAnsi="宋体"/>
          <w:szCs w:val="21"/>
        </w:rPr>
        <w:t>6.4.1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14:paraId="417D9BD1">
      <w:pPr>
        <w:spacing w:line="360" w:lineRule="auto"/>
        <w:ind w:left="945" w:hanging="945" w:hangingChars="450"/>
        <w:rPr>
          <w:rFonts w:ascii="宋体" w:hAnsi="宋体"/>
          <w:szCs w:val="21"/>
        </w:rPr>
      </w:pPr>
      <w:r>
        <w:rPr>
          <w:rFonts w:hint="eastAsia" w:ascii="宋体" w:hAnsi="宋体"/>
          <w:szCs w:val="21"/>
        </w:rPr>
        <w:t>6.4.2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14:paraId="1D9C8094">
      <w:pPr>
        <w:spacing w:line="360" w:lineRule="auto"/>
        <w:ind w:left="945" w:hanging="945" w:hangingChars="450"/>
        <w:rPr>
          <w:rFonts w:ascii="宋体" w:hAnsi="宋体"/>
          <w:szCs w:val="21"/>
        </w:rPr>
      </w:pPr>
      <w:r>
        <w:rPr>
          <w:rFonts w:hint="eastAsia" w:ascii="宋体" w:hAnsi="宋体"/>
          <w:szCs w:val="21"/>
        </w:rPr>
        <w:t>6.4.3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14:paraId="3CD61DEE">
      <w:pPr>
        <w:spacing w:line="360" w:lineRule="auto"/>
        <w:ind w:left="945" w:hanging="945" w:hangingChars="450"/>
        <w:rPr>
          <w:rFonts w:ascii="宋体" w:hAnsi="宋体"/>
          <w:szCs w:val="21"/>
        </w:rPr>
      </w:pPr>
      <w:r>
        <w:rPr>
          <w:rFonts w:hint="eastAsia" w:ascii="宋体" w:hAnsi="宋体"/>
          <w:szCs w:val="21"/>
        </w:rPr>
        <w:t>6.4.4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14:paraId="7A5EAF7E">
      <w:pPr>
        <w:spacing w:line="360" w:lineRule="auto"/>
        <w:ind w:left="945" w:hanging="945" w:hangingChars="450"/>
        <w:rPr>
          <w:rFonts w:ascii="宋体" w:hAnsi="宋体"/>
          <w:szCs w:val="21"/>
        </w:rPr>
      </w:pPr>
      <w:r>
        <w:rPr>
          <w:rFonts w:hint="eastAsia" w:ascii="宋体" w:hAnsi="宋体"/>
          <w:szCs w:val="21"/>
        </w:rPr>
        <w:t>6.4.5    承包人应在现场设立专门的临时医疗站，配备足够的设施、药物和称职的医务人员，承包人还应准备急救担架，用于一旦发生安全事故时对受伤人员的急救。</w:t>
      </w:r>
    </w:p>
    <w:p w14:paraId="7C8F7A65">
      <w:pPr>
        <w:spacing w:line="360" w:lineRule="auto"/>
        <w:ind w:left="945" w:hanging="945" w:hangingChars="450"/>
        <w:rPr>
          <w:rFonts w:ascii="宋体" w:hAnsi="宋体"/>
          <w:szCs w:val="21"/>
        </w:rPr>
      </w:pPr>
      <w:r>
        <w:rPr>
          <w:rFonts w:hint="eastAsia" w:ascii="宋体" w:hAnsi="宋体"/>
          <w:szCs w:val="21"/>
        </w:rPr>
        <w:t>6.4.6    劳动保护方面的其他要求如下：</w:t>
      </w:r>
    </w:p>
    <w:p w14:paraId="7F9BBF2B">
      <w:pPr>
        <w:spacing w:line="360" w:lineRule="auto"/>
        <w:ind w:left="735" w:hanging="735" w:hangingChars="350"/>
        <w:rPr>
          <w:rFonts w:ascii="宋体" w:hAnsi="宋体"/>
          <w:szCs w:val="21"/>
        </w:rPr>
      </w:pPr>
      <w:bookmarkStart w:id="1083" w:name="EptNR_劳动保护方面的其他要求"/>
    </w:p>
    <w:bookmarkEnd w:id="1083"/>
    <w:p w14:paraId="6AD99189">
      <w:pPr>
        <w:spacing w:line="360" w:lineRule="auto"/>
        <w:ind w:left="945" w:hanging="945" w:hangingChars="450"/>
        <w:rPr>
          <w:rFonts w:ascii="宋体" w:hAnsi="宋体"/>
          <w:szCs w:val="21"/>
        </w:rPr>
      </w:pPr>
      <w:r>
        <w:rPr>
          <w:rFonts w:hint="eastAsia" w:ascii="宋体" w:hAnsi="宋体"/>
          <w:szCs w:val="21"/>
        </w:rPr>
        <w:t>。</w:t>
      </w:r>
    </w:p>
    <w:p w14:paraId="6A7CAEB1">
      <w:pPr>
        <w:spacing w:line="360" w:lineRule="auto"/>
        <w:ind w:left="945" w:hanging="945" w:hangingChars="450"/>
        <w:rPr>
          <w:rFonts w:ascii="黑体" w:hAnsi="宋体" w:eastAsia="黑体"/>
        </w:rPr>
      </w:pPr>
      <w:r>
        <w:rPr>
          <w:rFonts w:hint="eastAsia" w:ascii="黑体" w:hAnsi="宋体" w:eastAsia="黑体"/>
        </w:rPr>
        <w:t>6.5     脚手架</w:t>
      </w:r>
    </w:p>
    <w:p w14:paraId="70EA58A9">
      <w:pPr>
        <w:spacing w:line="360" w:lineRule="auto"/>
        <w:ind w:left="945" w:hanging="945" w:hangingChars="450"/>
        <w:rPr>
          <w:rFonts w:ascii="宋体" w:hAnsi="宋体"/>
          <w:szCs w:val="21"/>
        </w:rPr>
      </w:pPr>
      <w:r>
        <w:rPr>
          <w:rFonts w:hint="eastAsia" w:ascii="宋体" w:hAnsi="宋体"/>
          <w:szCs w:val="21"/>
        </w:rPr>
        <w:t>6.5.1    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14:paraId="14A869D9">
      <w:pPr>
        <w:spacing w:line="360" w:lineRule="auto"/>
        <w:ind w:left="945" w:hanging="945" w:hangingChars="450"/>
        <w:rPr>
          <w:rFonts w:ascii="宋体" w:hAnsi="宋体"/>
          <w:szCs w:val="21"/>
        </w:rPr>
      </w:pPr>
      <w:r>
        <w:rPr>
          <w:rFonts w:hint="eastAsia" w:ascii="宋体" w:hAnsi="宋体"/>
          <w:szCs w:val="21"/>
        </w:rPr>
        <w:t>6.5.2    所有脚手架，尤其是大型、复杂、高耸和非常规脚手架，要编制专项施工方案，还应当经过安全验算，脚手架安全验算结果必须报送监理人核查后方可实施。</w:t>
      </w:r>
    </w:p>
    <w:p w14:paraId="614A11AB">
      <w:pPr>
        <w:spacing w:line="360" w:lineRule="auto"/>
        <w:ind w:left="945" w:hanging="945" w:hangingChars="450"/>
        <w:rPr>
          <w:rFonts w:ascii="宋体" w:hAnsi="宋体"/>
          <w:szCs w:val="21"/>
        </w:rPr>
      </w:pPr>
      <w:r>
        <w:rPr>
          <w:rFonts w:hint="eastAsia" w:ascii="宋体" w:hAnsi="宋体"/>
          <w:szCs w:val="21"/>
        </w:rPr>
        <w:t>6.5.3    搭设爬架、挂架、超高脚手架等特种或新型脚手架时，承包人应确保此类脚手架的安全性和保证此类脚手架已经过有关行政管理部门允许使用的批准，并承担与此有关的一切费用。</w:t>
      </w:r>
    </w:p>
    <w:p w14:paraId="188B4F52">
      <w:pPr>
        <w:spacing w:line="360" w:lineRule="auto"/>
        <w:ind w:left="945" w:hanging="945" w:hangingChars="450"/>
        <w:rPr>
          <w:rFonts w:ascii="宋体" w:hAnsi="宋体"/>
          <w:szCs w:val="21"/>
        </w:rPr>
      </w:pPr>
      <w:r>
        <w:rPr>
          <w:rFonts w:hint="eastAsia" w:ascii="宋体" w:hAnsi="宋体"/>
          <w:szCs w:val="21"/>
        </w:rPr>
        <w:t>6.5.4    承包人应当加强脚手架的日常安全巡查，及时对其中的安全隐患进行整改，确保脚手架使用安全。雨、雪、雾、霜和大风等天气后，承包人必须对脚手架进行安全巡查，并及时消除安全隐患。</w:t>
      </w:r>
    </w:p>
    <w:p w14:paraId="06331A71">
      <w:pPr>
        <w:spacing w:line="360" w:lineRule="auto"/>
        <w:ind w:left="945" w:hanging="945" w:hangingChars="450"/>
        <w:rPr>
          <w:rFonts w:ascii="宋体" w:hAnsi="宋体"/>
          <w:szCs w:val="21"/>
        </w:rPr>
      </w:pPr>
      <w:r>
        <w:rPr>
          <w:rFonts w:hint="eastAsia" w:ascii="宋体" w:hAnsi="宋体"/>
          <w:szCs w:val="21"/>
        </w:rPr>
        <w:t>6.5.5    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14:paraId="20E3F002">
      <w:pPr>
        <w:spacing w:line="360" w:lineRule="auto"/>
        <w:ind w:left="945" w:hanging="945" w:hangingChars="450"/>
        <w:rPr>
          <w:rFonts w:ascii="宋体" w:hAnsi="宋体"/>
          <w:szCs w:val="21"/>
        </w:rPr>
      </w:pPr>
      <w:r>
        <w:rPr>
          <w:rFonts w:hint="eastAsia" w:ascii="宋体" w:hAnsi="宋体"/>
          <w:szCs w:val="21"/>
        </w:rPr>
        <w:t>6.5.6    脚手架的其他要求如下：</w:t>
      </w:r>
    </w:p>
    <w:p w14:paraId="1DE67F57">
      <w:pPr>
        <w:spacing w:line="360" w:lineRule="auto"/>
        <w:ind w:left="735" w:hanging="735" w:hangingChars="350"/>
        <w:rPr>
          <w:rFonts w:ascii="宋体" w:hAnsi="宋体"/>
          <w:szCs w:val="21"/>
        </w:rPr>
      </w:pPr>
      <w:bookmarkStart w:id="1084" w:name="EptNR_脚手架的其他要求"/>
    </w:p>
    <w:bookmarkEnd w:id="1084"/>
    <w:p w14:paraId="745F72C4">
      <w:pPr>
        <w:spacing w:line="360" w:lineRule="auto"/>
        <w:ind w:left="945" w:hanging="945" w:hangingChars="450"/>
        <w:rPr>
          <w:rFonts w:ascii="宋体" w:hAnsi="宋体"/>
          <w:szCs w:val="21"/>
        </w:rPr>
      </w:pPr>
      <w:r>
        <w:rPr>
          <w:rFonts w:hint="eastAsia" w:ascii="宋体" w:hAnsi="宋体"/>
          <w:szCs w:val="21"/>
        </w:rPr>
        <w:t>。</w:t>
      </w:r>
    </w:p>
    <w:p w14:paraId="1822ED06">
      <w:pPr>
        <w:spacing w:before="62" w:beforeLines="20" w:after="62" w:afterLines="20" w:line="360" w:lineRule="auto"/>
        <w:ind w:left="945" w:hanging="945" w:hangingChars="450"/>
        <w:rPr>
          <w:rFonts w:ascii="黑体" w:hAnsi="宋体" w:eastAsia="黑体"/>
        </w:rPr>
      </w:pPr>
      <w:r>
        <w:rPr>
          <w:rFonts w:hint="eastAsia" w:ascii="黑体" w:hAnsi="宋体" w:eastAsia="黑体"/>
        </w:rPr>
        <w:t>6.6     施工安全措施计划</w:t>
      </w:r>
    </w:p>
    <w:p w14:paraId="7851D520">
      <w:pPr>
        <w:spacing w:line="360" w:lineRule="auto"/>
        <w:ind w:left="945" w:hanging="945" w:hangingChars="450"/>
        <w:rPr>
          <w:rFonts w:ascii="宋体" w:hAnsi="宋体"/>
          <w:szCs w:val="21"/>
        </w:rPr>
      </w:pPr>
      <w:r>
        <w:rPr>
          <w:rFonts w:hint="eastAsia" w:ascii="宋体" w:hAnsi="宋体"/>
          <w:szCs w:val="21"/>
        </w:rPr>
        <w:t>6.6.1    承包人应根据《中华人民共和国安全生产法》、《职业健康安全管理体系规范》、《中华人民共和国消防法》、《中华人民共和国道路交通安全法》、《中华人民共和国传染病防治法实施办法》和地方有关的法规，编制一份施工安全措施计划，报送监理人审批。</w:t>
      </w:r>
    </w:p>
    <w:p w14:paraId="0B6C2DB5">
      <w:pPr>
        <w:spacing w:line="360" w:lineRule="auto"/>
        <w:ind w:left="945" w:hanging="945" w:hangingChars="450"/>
        <w:rPr>
          <w:rFonts w:ascii="宋体" w:hAnsi="宋体"/>
          <w:szCs w:val="21"/>
        </w:rPr>
      </w:pPr>
      <w:r>
        <w:rPr>
          <w:rFonts w:hint="eastAsia" w:ascii="宋体" w:hAnsi="宋体"/>
          <w:szCs w:val="21"/>
        </w:rPr>
        <w:t>6.6.2    施工安全措施计划是承包人阐明其安全管理方针、管理体系、安全制度和安全措施等的文件，其内容应当反映现行法律法规规定的和合同条款约定的以及本条上述约定的承包人安全职责，包括但不限于：</w:t>
      </w:r>
    </w:p>
    <w:p w14:paraId="49454FBD">
      <w:pPr>
        <w:spacing w:line="360" w:lineRule="auto"/>
        <w:ind w:left="945" w:hanging="945" w:hangingChars="450"/>
        <w:rPr>
          <w:rFonts w:ascii="宋体" w:hAnsi="宋体"/>
          <w:szCs w:val="21"/>
        </w:rPr>
      </w:pPr>
      <w:r>
        <w:rPr>
          <w:rFonts w:hint="eastAsia" w:ascii="宋体" w:hAnsi="宋体"/>
          <w:szCs w:val="21"/>
        </w:rPr>
        <w:t>(1)施工安全管理机构的设置；</w:t>
      </w:r>
    </w:p>
    <w:p w14:paraId="398EF9DE">
      <w:pPr>
        <w:spacing w:line="360" w:lineRule="auto"/>
        <w:ind w:left="945" w:hanging="945" w:hangingChars="450"/>
        <w:rPr>
          <w:rFonts w:ascii="宋体" w:hAnsi="宋体"/>
          <w:szCs w:val="21"/>
        </w:rPr>
      </w:pPr>
      <w:r>
        <w:rPr>
          <w:rFonts w:hint="eastAsia" w:ascii="宋体" w:hAnsi="宋体"/>
          <w:szCs w:val="21"/>
        </w:rPr>
        <w:t>(2)专职安全管理人员的配备；</w:t>
      </w:r>
    </w:p>
    <w:p w14:paraId="1B0F1EE4">
      <w:pPr>
        <w:spacing w:line="360" w:lineRule="auto"/>
        <w:ind w:left="945" w:hanging="945" w:hangingChars="450"/>
        <w:rPr>
          <w:rFonts w:ascii="宋体" w:hAnsi="宋体"/>
          <w:szCs w:val="21"/>
        </w:rPr>
      </w:pPr>
      <w:r>
        <w:rPr>
          <w:rFonts w:hint="eastAsia" w:ascii="宋体" w:hAnsi="宋体"/>
          <w:szCs w:val="21"/>
        </w:rPr>
        <w:t>(3)安全责任制度和管理措施；</w:t>
      </w:r>
    </w:p>
    <w:p w14:paraId="4FB91E2E">
      <w:pPr>
        <w:spacing w:line="360" w:lineRule="auto"/>
        <w:ind w:left="945" w:hanging="945" w:hangingChars="450"/>
        <w:rPr>
          <w:rFonts w:ascii="宋体" w:hAnsi="宋体"/>
          <w:szCs w:val="21"/>
        </w:rPr>
      </w:pPr>
      <w:r>
        <w:rPr>
          <w:rFonts w:hint="eastAsia" w:ascii="宋体" w:hAnsi="宋体"/>
          <w:szCs w:val="21"/>
        </w:rPr>
        <w:t>(4)安全教育和培训制度及管理措施；</w:t>
      </w:r>
    </w:p>
    <w:p w14:paraId="22BFBE7D">
      <w:pPr>
        <w:spacing w:line="360" w:lineRule="auto"/>
        <w:ind w:left="945" w:hanging="945" w:hangingChars="450"/>
        <w:rPr>
          <w:rFonts w:ascii="宋体" w:hAnsi="宋体"/>
          <w:szCs w:val="21"/>
        </w:rPr>
      </w:pPr>
      <w:r>
        <w:rPr>
          <w:rFonts w:hint="eastAsia" w:ascii="宋体" w:hAnsi="宋体"/>
          <w:szCs w:val="21"/>
        </w:rPr>
        <w:t>(5)各项安全生产规章制度和操作规程；</w:t>
      </w:r>
    </w:p>
    <w:p w14:paraId="0D7F1B5A">
      <w:pPr>
        <w:spacing w:line="360" w:lineRule="auto"/>
        <w:ind w:left="945" w:hanging="945" w:hangingChars="450"/>
        <w:rPr>
          <w:rFonts w:ascii="宋体" w:hAnsi="宋体"/>
          <w:szCs w:val="21"/>
        </w:rPr>
      </w:pPr>
      <w:r>
        <w:rPr>
          <w:rFonts w:hint="eastAsia" w:ascii="宋体" w:hAnsi="宋体"/>
          <w:szCs w:val="21"/>
        </w:rPr>
        <w:t>(6)各项施工安全措施和防护措施；</w:t>
      </w:r>
    </w:p>
    <w:p w14:paraId="1C3D3C2B">
      <w:pPr>
        <w:spacing w:line="360" w:lineRule="auto"/>
        <w:ind w:left="945" w:hanging="945" w:hangingChars="450"/>
        <w:rPr>
          <w:rFonts w:ascii="宋体" w:hAnsi="宋体"/>
          <w:szCs w:val="21"/>
        </w:rPr>
      </w:pPr>
      <w:r>
        <w:rPr>
          <w:rFonts w:hint="eastAsia" w:ascii="宋体" w:hAnsi="宋体"/>
          <w:szCs w:val="21"/>
        </w:rPr>
        <w:t>(7)危险品管理和使用制度；</w:t>
      </w:r>
    </w:p>
    <w:p w14:paraId="42D5E7D4">
      <w:pPr>
        <w:spacing w:line="360" w:lineRule="auto"/>
        <w:ind w:left="945" w:hanging="945" w:hangingChars="450"/>
        <w:rPr>
          <w:rFonts w:ascii="宋体" w:hAnsi="宋体"/>
          <w:szCs w:val="21"/>
        </w:rPr>
      </w:pPr>
      <w:r>
        <w:rPr>
          <w:rFonts w:hint="eastAsia" w:ascii="宋体" w:hAnsi="宋体"/>
          <w:szCs w:val="21"/>
        </w:rPr>
        <w:t>(8)安全设施、设备、器材和劳动保护用品的配置；</w:t>
      </w:r>
    </w:p>
    <w:p w14:paraId="6357438F">
      <w:pPr>
        <w:spacing w:line="360" w:lineRule="auto"/>
        <w:ind w:left="945" w:hanging="945" w:hangingChars="450"/>
        <w:rPr>
          <w:rFonts w:ascii="宋体" w:hAnsi="宋体"/>
          <w:szCs w:val="21"/>
        </w:rPr>
      </w:pPr>
      <w:r>
        <w:rPr>
          <w:rFonts w:hint="eastAsia" w:ascii="宋体" w:hAnsi="宋体"/>
          <w:szCs w:val="21"/>
        </w:rPr>
        <w:t>(9)其他：</w:t>
      </w:r>
      <w:bookmarkStart w:id="1085" w:name="EptNR_施工安全措施计划是承包人阐明其安全管理方针、管理体系、安全制度和安全"/>
      <w:bookmarkEnd w:id="1085"/>
      <w:r>
        <w:rPr>
          <w:rFonts w:hint="eastAsia" w:ascii="宋体" w:hAnsi="宋体"/>
          <w:szCs w:val="21"/>
        </w:rPr>
        <w:t>。</w:t>
      </w:r>
    </w:p>
    <w:p w14:paraId="18D38273">
      <w:pPr>
        <w:spacing w:line="360" w:lineRule="auto"/>
        <w:ind w:left="947" w:firstLine="21" w:firstLineChars="10"/>
        <w:rPr>
          <w:rFonts w:ascii="宋体" w:hAnsi="宋体"/>
          <w:szCs w:val="21"/>
        </w:rPr>
      </w:pPr>
      <w:r>
        <w:rPr>
          <w:rFonts w:hint="eastAsia" w:ascii="宋体" w:hAnsi="宋体"/>
          <w:szCs w:val="21"/>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14:paraId="39F8B5CA">
      <w:pPr>
        <w:spacing w:line="360" w:lineRule="auto"/>
        <w:ind w:left="945" w:hanging="945" w:hangingChars="450"/>
        <w:rPr>
          <w:rFonts w:ascii="宋体" w:hAnsi="宋体"/>
          <w:szCs w:val="21"/>
        </w:rPr>
      </w:pPr>
      <w:r>
        <w:rPr>
          <w:rFonts w:hint="eastAsia" w:ascii="宋体" w:hAnsi="宋体"/>
          <w:szCs w:val="21"/>
        </w:rPr>
        <w:t>6.6.3    施工安全措施计划应当在约定的期限内报送监理人。承包人应当严格执行经监理人批准的施工安全措施计划，并及时补充、修订和完善施工安全措施计划，确保安全生产。</w:t>
      </w:r>
    </w:p>
    <w:p w14:paraId="3BCB84FE">
      <w:pPr>
        <w:spacing w:before="62" w:beforeLines="20" w:after="62" w:afterLines="20" w:line="360" w:lineRule="auto"/>
        <w:ind w:left="945" w:hanging="945" w:hangingChars="450"/>
        <w:rPr>
          <w:rFonts w:ascii="黑体" w:hAnsi="宋体" w:eastAsia="黑体"/>
        </w:rPr>
      </w:pPr>
      <w:r>
        <w:rPr>
          <w:rFonts w:hint="eastAsia" w:ascii="黑体" w:hAnsi="宋体" w:eastAsia="黑体"/>
        </w:rPr>
        <w:t>6.7    文明施工</w:t>
      </w:r>
    </w:p>
    <w:p w14:paraId="74277AD6">
      <w:pPr>
        <w:spacing w:line="360" w:lineRule="auto"/>
        <w:ind w:left="945" w:hanging="945" w:hangingChars="450"/>
        <w:rPr>
          <w:rFonts w:ascii="宋体" w:hAnsi="宋体"/>
          <w:szCs w:val="21"/>
        </w:rPr>
      </w:pPr>
      <w:r>
        <w:rPr>
          <w:rFonts w:hint="eastAsia" w:ascii="宋体" w:hAnsi="宋体"/>
          <w:szCs w:val="21"/>
        </w:rPr>
        <w:t>6.7.1    承包人应遵守国家和工程所在地有关法规、规范、规程和标准的规定，履行文明施工义务，确保文明施工专项费用专款专用。</w:t>
      </w:r>
    </w:p>
    <w:p w14:paraId="6A37C7F5">
      <w:pPr>
        <w:spacing w:line="360" w:lineRule="auto"/>
        <w:ind w:left="945" w:hanging="945" w:hangingChars="450"/>
        <w:rPr>
          <w:rFonts w:ascii="宋体" w:hAnsi="宋体"/>
          <w:szCs w:val="21"/>
        </w:rPr>
      </w:pPr>
      <w:r>
        <w:rPr>
          <w:rFonts w:hint="eastAsia" w:ascii="宋体" w:hAnsi="宋体"/>
          <w:szCs w:val="21"/>
        </w:rPr>
        <w:t>6.7.2     承包人应当规范现场施工秩序，实行标准化管理：</w:t>
      </w:r>
    </w:p>
    <w:p w14:paraId="700D6A7F">
      <w:pPr>
        <w:spacing w:line="360" w:lineRule="auto"/>
        <w:ind w:left="1365" w:leftChars="500" w:hanging="315" w:hangingChars="150"/>
        <w:rPr>
          <w:rFonts w:ascii="宋体" w:hAnsi="宋体"/>
          <w:szCs w:val="21"/>
        </w:rPr>
      </w:pPr>
      <w:r>
        <w:rPr>
          <w:rFonts w:hint="eastAsia" w:ascii="宋体" w:hAnsi="宋体"/>
          <w:szCs w:val="21"/>
        </w:rPr>
        <w:t>(1)承包人的施工场地(现场)必须干净整治、做到无积水、无淤泥、无杂物，材料堆放整齐；</w:t>
      </w:r>
    </w:p>
    <w:p w14:paraId="783E36E5">
      <w:pPr>
        <w:spacing w:line="360" w:lineRule="auto"/>
        <w:ind w:left="945" w:leftChars="450" w:right="-174" w:rightChars="-83" w:firstLine="105" w:firstLineChars="50"/>
        <w:rPr>
          <w:rFonts w:ascii="宋体" w:hAnsi="宋体"/>
          <w:szCs w:val="21"/>
        </w:rPr>
      </w:pPr>
      <w:r>
        <w:rPr>
          <w:rFonts w:hint="eastAsia" w:ascii="宋体" w:hAnsi="宋体"/>
          <w:szCs w:val="21"/>
        </w:rPr>
        <w:t>(2)施工场地(现场)应进行硬化处理，定期定时洒水，做好防治扬尘和大气污染工作；</w:t>
      </w:r>
    </w:p>
    <w:p w14:paraId="7C648D94">
      <w:pPr>
        <w:spacing w:line="360" w:lineRule="auto"/>
        <w:ind w:left="945" w:leftChars="450" w:firstLine="105" w:firstLineChars="50"/>
        <w:rPr>
          <w:rFonts w:ascii="宋体" w:hAnsi="宋体"/>
          <w:szCs w:val="21"/>
        </w:rPr>
      </w:pPr>
      <w:r>
        <w:rPr>
          <w:rFonts w:hint="eastAsia" w:ascii="宋体" w:hAnsi="宋体"/>
          <w:szCs w:val="21"/>
        </w:rPr>
        <w:t>(3)严格遵守“工完、料尽、场地净”的原则，不留垃圾、不留剩余施工材料和施工机具，各种设备运转正常；</w:t>
      </w:r>
    </w:p>
    <w:p w14:paraId="6C1D7174">
      <w:pPr>
        <w:spacing w:line="360" w:lineRule="auto"/>
        <w:ind w:left="1365" w:leftChars="500" w:hanging="315" w:hangingChars="150"/>
        <w:rPr>
          <w:rFonts w:ascii="宋体" w:hAnsi="宋体"/>
          <w:szCs w:val="21"/>
        </w:rPr>
      </w:pPr>
      <w:r>
        <w:rPr>
          <w:rFonts w:hint="eastAsia" w:ascii="宋体" w:hAnsi="宋体"/>
          <w:szCs w:val="21"/>
        </w:rPr>
        <w:t>(4)承包人修建的施工临时设施应符合监理人批准的施工规划要求，并应满足本节规定的各项安全要求；</w:t>
      </w:r>
    </w:p>
    <w:p w14:paraId="187F075C">
      <w:pPr>
        <w:spacing w:line="360" w:lineRule="auto"/>
        <w:ind w:left="1365" w:leftChars="500" w:hanging="315" w:hangingChars="150"/>
        <w:rPr>
          <w:rFonts w:ascii="宋体" w:hAnsi="宋体"/>
          <w:szCs w:val="21"/>
        </w:rPr>
      </w:pPr>
      <w:r>
        <w:rPr>
          <w:rFonts w:hint="eastAsia" w:ascii="宋体" w:hAnsi="宋体"/>
          <w:szCs w:val="21"/>
        </w:rPr>
        <w:t>(5)监理人可要求承包人在施工场地(现场)设置各级承包人的安全文明施工责任牌等文明施工警示牌；</w:t>
      </w:r>
    </w:p>
    <w:p w14:paraId="566C97A5">
      <w:pPr>
        <w:spacing w:line="360" w:lineRule="auto"/>
        <w:ind w:left="1365" w:leftChars="500" w:hanging="315" w:hangingChars="150"/>
        <w:rPr>
          <w:rFonts w:ascii="宋体" w:hAnsi="宋体"/>
          <w:szCs w:val="21"/>
        </w:rPr>
      </w:pPr>
      <w:r>
        <w:rPr>
          <w:rFonts w:hint="eastAsia" w:ascii="宋体" w:hAnsi="宋体"/>
          <w:szCs w:val="21"/>
        </w:rPr>
        <w:t>(6)材料进入现场应按指定位置堆放整齐，不得影响现场施工和堵塞施工、消防通道。材料堆放场地应有专职的管理人员；</w:t>
      </w:r>
    </w:p>
    <w:p w14:paraId="5E084763">
      <w:pPr>
        <w:spacing w:line="360" w:lineRule="auto"/>
        <w:ind w:left="1365" w:leftChars="500" w:hanging="315" w:hangingChars="150"/>
        <w:rPr>
          <w:rFonts w:ascii="宋体" w:hAnsi="宋体"/>
          <w:szCs w:val="21"/>
        </w:rPr>
      </w:pPr>
      <w:r>
        <w:rPr>
          <w:rFonts w:hint="eastAsia" w:ascii="宋体" w:hAnsi="宋体"/>
          <w:szCs w:val="21"/>
        </w:rPr>
        <w:t>(7)施工和安装用的各种扣件、紧固件、绳索具、小型配件、镙钉等应在专设的仓库内装箱放置；</w:t>
      </w:r>
    </w:p>
    <w:p w14:paraId="1308A85E">
      <w:pPr>
        <w:spacing w:line="360" w:lineRule="auto"/>
        <w:ind w:left="1365" w:leftChars="500" w:hanging="315" w:hangingChars="150"/>
        <w:rPr>
          <w:rFonts w:ascii="宋体" w:hAnsi="宋体"/>
          <w:szCs w:val="21"/>
        </w:rPr>
      </w:pPr>
      <w:r>
        <w:rPr>
          <w:rFonts w:hint="eastAsia" w:ascii="宋体" w:hAnsi="宋体"/>
          <w:szCs w:val="21"/>
        </w:rPr>
        <w:t>(8)现场风、水管及照明电线的布置应安全、合理、规范、有序，做到整齐美观。不得随意架设和造成隐患或影响施工。</w:t>
      </w:r>
    </w:p>
    <w:p w14:paraId="66CC2DF1">
      <w:pPr>
        <w:spacing w:line="360" w:lineRule="auto"/>
        <w:ind w:left="945" w:right="42" w:rightChars="20" w:hanging="945" w:hangingChars="450"/>
        <w:rPr>
          <w:rFonts w:ascii="宋体" w:hAnsi="宋体"/>
          <w:szCs w:val="21"/>
        </w:rPr>
      </w:pPr>
      <w:r>
        <w:rPr>
          <w:rFonts w:hint="eastAsia" w:ascii="宋体" w:hAnsi="宋体"/>
          <w:szCs w:val="21"/>
        </w:rPr>
        <w:t>6.7.3    承包人应为其雇佣的施工工人建立并维护相应的生活宿舍、食堂、浴室、厕所和文化活动室等，其标准应满足政府有关机构的生活标准和卫生标准等的要求。</w:t>
      </w:r>
    </w:p>
    <w:p w14:paraId="3EF35456">
      <w:pPr>
        <w:spacing w:line="360" w:lineRule="auto"/>
        <w:ind w:left="945" w:right="42" w:rightChars="20" w:hanging="945" w:hangingChars="450"/>
        <w:rPr>
          <w:rFonts w:ascii="宋体" w:hAnsi="宋体"/>
          <w:szCs w:val="21"/>
        </w:rPr>
      </w:pPr>
      <w:r>
        <w:rPr>
          <w:rFonts w:hint="eastAsia" w:ascii="宋体" w:hAnsi="宋体"/>
          <w:szCs w:val="21"/>
        </w:rPr>
        <w:t>6.7.4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14:paraId="786A0194">
      <w:pPr>
        <w:spacing w:line="360" w:lineRule="auto"/>
        <w:ind w:left="945" w:right="42" w:rightChars="20" w:hanging="945" w:hangingChars="450"/>
        <w:rPr>
          <w:rFonts w:ascii="宋体" w:hAnsi="宋体"/>
          <w:szCs w:val="21"/>
        </w:rPr>
      </w:pPr>
      <w:r>
        <w:rPr>
          <w:rFonts w:hint="eastAsia" w:ascii="宋体" w:hAnsi="宋体"/>
          <w:szCs w:val="21"/>
        </w:rPr>
        <w:t>6.7.5    在工程施工期间，承包人应始终避免现场出现不必要的障碍物，妥当存放并处置施工设备和多余的材料，及时从现场清除运走任何废料、垃圾或不再需要的临时工程和设施。</w:t>
      </w:r>
    </w:p>
    <w:p w14:paraId="51534F72">
      <w:pPr>
        <w:spacing w:line="360" w:lineRule="auto"/>
        <w:ind w:left="945" w:right="42" w:rightChars="20" w:hanging="945" w:hangingChars="450"/>
        <w:rPr>
          <w:rFonts w:ascii="宋体" w:hAnsi="宋体"/>
          <w:szCs w:val="21"/>
        </w:rPr>
      </w:pPr>
      <w:r>
        <w:rPr>
          <w:rFonts w:hint="eastAsia" w:ascii="宋体" w:hAnsi="宋体"/>
          <w:szCs w:val="21"/>
        </w:rPr>
        <w:t>6.7.6    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14:paraId="02B6D8B5">
      <w:pPr>
        <w:spacing w:line="360" w:lineRule="auto"/>
        <w:ind w:left="945" w:right="42" w:rightChars="20" w:hanging="945" w:hangingChars="450"/>
        <w:rPr>
          <w:rFonts w:ascii="宋体" w:hAnsi="宋体"/>
          <w:szCs w:val="21"/>
        </w:rPr>
      </w:pPr>
      <w:r>
        <w:rPr>
          <w:rFonts w:hint="eastAsia" w:ascii="宋体" w:hAnsi="宋体"/>
          <w:szCs w:val="21"/>
        </w:rPr>
        <w:t>6.7.7    承包人应在现场设立固定的垃圾临时存放点并在各楼层或区域设立必要的垃圾箱；所有垃圾必须在当天清除出现场，并按有关行政管理部门的规定，运送到指定的垃圾消纳场。</w:t>
      </w:r>
    </w:p>
    <w:p w14:paraId="61DC1450">
      <w:pPr>
        <w:spacing w:line="360" w:lineRule="auto"/>
        <w:ind w:left="945" w:right="42" w:rightChars="20" w:hanging="945" w:hangingChars="450"/>
        <w:rPr>
          <w:rFonts w:ascii="宋体" w:hAnsi="宋体"/>
          <w:szCs w:val="21"/>
        </w:rPr>
      </w:pPr>
      <w:r>
        <w:rPr>
          <w:rFonts w:hint="eastAsia" w:ascii="宋体" w:hAnsi="宋体"/>
          <w:szCs w:val="21"/>
        </w:rPr>
        <w:t>6.7.8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注、材料运输、材料装卸、现场清理等工作中应采取一切必要的措施防止影响公共交通。</w:t>
      </w:r>
    </w:p>
    <w:p w14:paraId="1F3406DF">
      <w:pPr>
        <w:spacing w:line="360" w:lineRule="auto"/>
        <w:ind w:left="945" w:right="42" w:rightChars="20" w:hanging="945" w:hangingChars="450"/>
        <w:rPr>
          <w:rFonts w:ascii="宋体" w:hAnsi="宋体"/>
          <w:szCs w:val="21"/>
        </w:rPr>
      </w:pPr>
      <w:r>
        <w:rPr>
          <w:rFonts w:hint="eastAsia" w:ascii="宋体" w:hAnsi="宋体"/>
          <w:szCs w:val="21"/>
        </w:rPr>
        <w:t>6.7.9    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28天报监理人审批。</w:t>
      </w:r>
    </w:p>
    <w:p w14:paraId="3AC78D95">
      <w:pPr>
        <w:spacing w:line="360" w:lineRule="auto"/>
        <w:ind w:left="945" w:right="42" w:rightChars="20" w:hanging="945" w:hangingChars="450"/>
        <w:rPr>
          <w:rFonts w:ascii="宋体" w:hAnsi="宋体"/>
          <w:szCs w:val="21"/>
        </w:rPr>
      </w:pPr>
      <w:r>
        <w:rPr>
          <w:rFonts w:hint="eastAsia" w:ascii="宋体" w:hAnsi="宋体"/>
          <w:szCs w:val="21"/>
        </w:rPr>
        <w:t>6.7.10   文明施工方面的其他要求如下：</w:t>
      </w:r>
    </w:p>
    <w:p w14:paraId="2A374D29">
      <w:pPr>
        <w:spacing w:line="360" w:lineRule="auto"/>
        <w:ind w:left="945" w:right="42" w:rightChars="20" w:hanging="945" w:hangingChars="450"/>
        <w:rPr>
          <w:rFonts w:ascii="宋体" w:hAnsi="宋体"/>
          <w:szCs w:val="21"/>
          <w:u w:val="single"/>
        </w:rPr>
      </w:pPr>
      <w:bookmarkStart w:id="1086" w:name="EptNR_文明施工方面的其他要求"/>
    </w:p>
    <w:bookmarkEnd w:id="1086"/>
    <w:p w14:paraId="325958C9">
      <w:pPr>
        <w:spacing w:line="360" w:lineRule="auto"/>
        <w:ind w:left="945" w:right="42" w:rightChars="20" w:hanging="945" w:hangingChars="450"/>
        <w:rPr>
          <w:rFonts w:ascii="宋体" w:hAnsi="宋体"/>
          <w:szCs w:val="21"/>
        </w:rPr>
      </w:pPr>
      <w:r>
        <w:rPr>
          <w:rFonts w:hint="eastAsia" w:ascii="宋体" w:hAnsi="宋体"/>
          <w:szCs w:val="21"/>
        </w:rPr>
        <w:t>。</w:t>
      </w:r>
    </w:p>
    <w:p w14:paraId="22BC3C9C">
      <w:pPr>
        <w:spacing w:line="360" w:lineRule="auto"/>
        <w:ind w:left="949" w:right="42" w:rightChars="20" w:hanging="949" w:hangingChars="450"/>
        <w:rPr>
          <w:rFonts w:ascii="宋体" w:hAnsi="宋体"/>
          <w:b/>
          <w:szCs w:val="21"/>
        </w:rPr>
      </w:pPr>
      <w:r>
        <w:rPr>
          <w:rFonts w:hint="eastAsia" w:ascii="宋体" w:hAnsi="宋体"/>
          <w:b/>
          <w:szCs w:val="21"/>
        </w:rPr>
        <w:t>6.8      环境保护</w:t>
      </w:r>
    </w:p>
    <w:p w14:paraId="2F8F5F54">
      <w:pPr>
        <w:spacing w:line="360" w:lineRule="auto"/>
        <w:ind w:left="945" w:right="42" w:rightChars="20" w:hanging="945" w:hangingChars="450"/>
        <w:rPr>
          <w:rFonts w:ascii="宋体" w:hAnsi="宋体"/>
          <w:szCs w:val="21"/>
        </w:rPr>
      </w:pPr>
      <w:r>
        <w:rPr>
          <w:rFonts w:hint="eastAsia" w:ascii="宋体" w:hAnsi="宋体"/>
          <w:szCs w:val="21"/>
        </w:rPr>
        <w:t>6.8.1    在工程施工、完工及修补任何缺陷的过程中，承包人应当始终遵守国家和工程所在地有关环境保护、水土保护和污染防治的法律、法规、规章、规范、标准和规程，履行其环境与生态保护职责。</w:t>
      </w:r>
    </w:p>
    <w:p w14:paraId="77EBCF39">
      <w:pPr>
        <w:spacing w:line="360" w:lineRule="auto"/>
        <w:ind w:left="945" w:right="42" w:rightChars="20" w:hanging="945" w:hangingChars="450"/>
        <w:rPr>
          <w:rFonts w:ascii="宋体" w:hAnsi="宋体"/>
          <w:szCs w:val="21"/>
        </w:rPr>
      </w:pPr>
      <w:r>
        <w:rPr>
          <w:rFonts w:hint="eastAsia" w:ascii="宋体" w:hAnsi="宋体"/>
          <w:szCs w:val="21"/>
        </w:rPr>
        <w:t>6.8.2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14:paraId="2F9A1CB1">
      <w:pPr>
        <w:spacing w:line="360" w:lineRule="auto"/>
        <w:ind w:left="945" w:right="42" w:rightChars="20" w:hanging="945" w:hangingChars="450"/>
        <w:rPr>
          <w:rFonts w:ascii="宋体" w:hAnsi="宋体"/>
          <w:szCs w:val="21"/>
        </w:rPr>
      </w:pPr>
      <w:r>
        <w:rPr>
          <w:rFonts w:hint="eastAsia" w:ascii="宋体" w:hAnsi="宋体"/>
          <w:szCs w:val="21"/>
        </w:rPr>
        <w:t>6.8.3    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14:paraId="2F8A30C0">
      <w:pPr>
        <w:spacing w:line="360" w:lineRule="auto"/>
        <w:ind w:left="945" w:right="42" w:rightChars="20" w:hanging="945" w:hangingChars="450"/>
        <w:rPr>
          <w:rFonts w:ascii="宋体" w:hAnsi="宋体"/>
          <w:szCs w:val="21"/>
        </w:rPr>
      </w:pPr>
      <w:r>
        <w:rPr>
          <w:rFonts w:hint="eastAsia" w:ascii="宋体" w:hAnsi="宋体"/>
          <w:szCs w:val="21"/>
        </w:rPr>
        <w:t>6.8.4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p w14:paraId="3CE9F9C6">
      <w:pPr>
        <w:spacing w:line="360" w:lineRule="auto"/>
        <w:ind w:left="945" w:right="42" w:rightChars="20" w:hanging="945" w:hangingChars="450"/>
        <w:rPr>
          <w:rFonts w:ascii="宋体" w:hAnsi="宋体"/>
          <w:szCs w:val="21"/>
        </w:rPr>
      </w:pPr>
      <w:r>
        <w:rPr>
          <w:rFonts w:hint="eastAsia" w:ascii="宋体" w:hAnsi="宋体"/>
          <w:szCs w:val="21"/>
        </w:rPr>
        <w:t>6.8.5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14:paraId="181E63D3">
      <w:pPr>
        <w:spacing w:line="360" w:lineRule="auto"/>
        <w:ind w:left="945" w:right="42" w:rightChars="20" w:hanging="945" w:hangingChars="450"/>
        <w:rPr>
          <w:rFonts w:ascii="宋体" w:hAnsi="宋体"/>
          <w:szCs w:val="21"/>
        </w:rPr>
      </w:pPr>
      <w:r>
        <w:rPr>
          <w:rFonts w:hint="eastAsia" w:ascii="宋体" w:hAnsi="宋体"/>
          <w:szCs w:val="21"/>
        </w:rPr>
        <w:t>6.8.6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w:t>
      </w:r>
    </w:p>
    <w:p w14:paraId="3056FE67">
      <w:pPr>
        <w:spacing w:line="360" w:lineRule="auto"/>
        <w:ind w:left="945" w:right="42" w:rightChars="20" w:hanging="945" w:hangingChars="450"/>
        <w:rPr>
          <w:rFonts w:ascii="宋体" w:hAnsi="宋体"/>
          <w:szCs w:val="21"/>
        </w:rPr>
      </w:pPr>
      <w:r>
        <w:rPr>
          <w:rFonts w:hint="eastAsia" w:ascii="宋体" w:hAnsi="宋体"/>
          <w:szCs w:val="21"/>
        </w:rPr>
        <w:t>6.8.7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14:paraId="19DE6DD9">
      <w:pPr>
        <w:spacing w:line="360" w:lineRule="auto"/>
        <w:ind w:left="945" w:right="42" w:rightChars="20" w:hanging="945" w:hangingChars="450"/>
        <w:rPr>
          <w:rFonts w:ascii="宋体" w:hAnsi="宋体"/>
          <w:szCs w:val="21"/>
        </w:rPr>
      </w:pPr>
      <w:r>
        <w:rPr>
          <w:rFonts w:hint="eastAsia" w:ascii="宋体" w:hAnsi="宋体"/>
          <w:szCs w:val="21"/>
        </w:rPr>
        <w:t>6.8.8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 (现场)周边生产和生活的影响，并满足国家和地方政府有关规定的要求。</w:t>
      </w:r>
    </w:p>
    <w:p w14:paraId="67F2785F">
      <w:pPr>
        <w:spacing w:line="360" w:lineRule="auto"/>
        <w:ind w:left="945" w:right="42" w:rightChars="20" w:hanging="945" w:hangingChars="450"/>
        <w:rPr>
          <w:rFonts w:ascii="宋体" w:hAnsi="宋体"/>
          <w:szCs w:val="21"/>
        </w:rPr>
      </w:pPr>
      <w:r>
        <w:rPr>
          <w:rFonts w:hint="eastAsia" w:ascii="宋体" w:hAnsi="宋体"/>
          <w:szCs w:val="21"/>
        </w:rPr>
        <w:t>6.8.9    环境保护方面的其他要求如下：</w:t>
      </w:r>
    </w:p>
    <w:p w14:paraId="5DB32FAB">
      <w:pPr>
        <w:spacing w:line="360" w:lineRule="auto"/>
        <w:ind w:left="945" w:right="42" w:rightChars="20" w:hanging="945" w:hangingChars="450"/>
        <w:rPr>
          <w:rFonts w:ascii="宋体" w:hAnsi="宋体"/>
          <w:szCs w:val="21"/>
          <w:u w:val="single"/>
        </w:rPr>
      </w:pPr>
      <w:bookmarkStart w:id="1087" w:name="EptNR_环境保护方面的其他要求"/>
    </w:p>
    <w:bookmarkEnd w:id="1087"/>
    <w:p w14:paraId="7DDA7F6C">
      <w:pPr>
        <w:spacing w:line="360" w:lineRule="auto"/>
        <w:ind w:left="945" w:right="42" w:rightChars="20" w:hanging="945" w:hangingChars="450"/>
        <w:rPr>
          <w:rFonts w:ascii="宋体" w:hAnsi="宋体"/>
          <w:szCs w:val="21"/>
        </w:rPr>
      </w:pPr>
      <w:r>
        <w:rPr>
          <w:rFonts w:hint="eastAsia" w:ascii="宋体" w:hAnsi="宋体"/>
          <w:szCs w:val="21"/>
        </w:rPr>
        <w:t>。</w:t>
      </w:r>
    </w:p>
    <w:p w14:paraId="12A79B39">
      <w:pPr>
        <w:spacing w:before="93" w:beforeLines="30" w:after="93" w:afterLines="30" w:line="360" w:lineRule="auto"/>
        <w:ind w:left="945" w:right="42" w:rightChars="20" w:hanging="945" w:hangingChars="450"/>
        <w:rPr>
          <w:rFonts w:ascii="黑体" w:hAnsi="宋体" w:eastAsia="黑体"/>
        </w:rPr>
      </w:pPr>
      <w:r>
        <w:rPr>
          <w:rFonts w:hint="eastAsia" w:ascii="黑体" w:hAnsi="宋体" w:eastAsia="黑体"/>
        </w:rPr>
        <w:t>6.9     施工环保措施计划</w:t>
      </w:r>
    </w:p>
    <w:p w14:paraId="1284D96B">
      <w:pPr>
        <w:spacing w:line="360" w:lineRule="auto"/>
        <w:ind w:left="945" w:right="42" w:rightChars="20" w:hanging="945" w:hangingChars="450"/>
        <w:rPr>
          <w:rFonts w:ascii="宋体" w:hAnsi="宋体"/>
          <w:szCs w:val="21"/>
        </w:rPr>
      </w:pPr>
      <w:r>
        <w:rPr>
          <w:rFonts w:hint="eastAsia" w:ascii="宋体" w:hAnsi="宋体"/>
          <w:szCs w:val="21"/>
        </w:rPr>
        <w:t>6.9.1    施工环保措施计划是承包人阐明环保方针和拟采用的环保措施及方法等的文件，其内容应包括但不限于：</w:t>
      </w:r>
    </w:p>
    <w:p w14:paraId="171DCC09">
      <w:pPr>
        <w:spacing w:line="360" w:lineRule="auto"/>
        <w:ind w:left="945" w:leftChars="450" w:right="42" w:rightChars="20"/>
        <w:rPr>
          <w:rFonts w:ascii="宋体" w:hAnsi="宋体"/>
          <w:szCs w:val="21"/>
        </w:rPr>
      </w:pPr>
      <w:r>
        <w:rPr>
          <w:rFonts w:hint="eastAsia" w:ascii="宋体" w:hAnsi="宋体"/>
          <w:szCs w:val="21"/>
        </w:rPr>
        <w:t>(1)承包人生活区(如果有)的生活用水和生活污水处理措施；</w:t>
      </w:r>
    </w:p>
    <w:p w14:paraId="1CCB7CA4">
      <w:pPr>
        <w:spacing w:line="360" w:lineRule="auto"/>
        <w:ind w:left="945" w:leftChars="450" w:right="42" w:rightChars="20"/>
        <w:rPr>
          <w:rFonts w:ascii="宋体" w:hAnsi="宋体"/>
          <w:szCs w:val="21"/>
        </w:rPr>
      </w:pPr>
      <w:r>
        <w:rPr>
          <w:rFonts w:hint="eastAsia" w:ascii="宋体" w:hAnsi="宋体"/>
          <w:szCs w:val="21"/>
        </w:rPr>
        <w:t>(2)施工生产废水处理措施；</w:t>
      </w:r>
    </w:p>
    <w:p w14:paraId="27F8404B">
      <w:pPr>
        <w:spacing w:line="360" w:lineRule="auto"/>
        <w:ind w:left="945" w:leftChars="450" w:right="42" w:rightChars="20"/>
        <w:rPr>
          <w:rFonts w:ascii="宋体" w:hAnsi="宋体"/>
          <w:szCs w:val="21"/>
        </w:rPr>
      </w:pPr>
      <w:r>
        <w:rPr>
          <w:rFonts w:hint="eastAsia" w:ascii="宋体" w:hAnsi="宋体"/>
          <w:szCs w:val="21"/>
        </w:rPr>
        <w:t>(3)施工扬尘和废气的处理措施；</w:t>
      </w:r>
    </w:p>
    <w:p w14:paraId="667B7813">
      <w:pPr>
        <w:spacing w:line="360" w:lineRule="auto"/>
        <w:ind w:left="945" w:leftChars="450" w:right="42" w:rightChars="20"/>
        <w:rPr>
          <w:rFonts w:ascii="宋体" w:hAnsi="宋体"/>
          <w:szCs w:val="21"/>
        </w:rPr>
      </w:pPr>
      <w:r>
        <w:rPr>
          <w:rFonts w:hint="eastAsia" w:ascii="宋体" w:hAnsi="宋体"/>
          <w:szCs w:val="21"/>
        </w:rPr>
        <w:t>(4)施工噪声和光污染控制措施；</w:t>
      </w:r>
    </w:p>
    <w:p w14:paraId="4A7E10B8">
      <w:pPr>
        <w:spacing w:line="360" w:lineRule="auto"/>
        <w:ind w:left="945" w:leftChars="450" w:right="42" w:rightChars="20"/>
        <w:rPr>
          <w:rFonts w:ascii="宋体" w:hAnsi="宋体"/>
          <w:szCs w:val="21"/>
        </w:rPr>
      </w:pPr>
      <w:r>
        <w:rPr>
          <w:rFonts w:hint="eastAsia" w:ascii="宋体" w:hAnsi="宋体"/>
          <w:szCs w:val="21"/>
        </w:rPr>
        <w:t>(5)节能减排措施；</w:t>
      </w:r>
    </w:p>
    <w:p w14:paraId="46E5638F">
      <w:pPr>
        <w:spacing w:line="360" w:lineRule="auto"/>
        <w:ind w:left="945" w:leftChars="450" w:right="42" w:rightChars="20"/>
        <w:rPr>
          <w:rFonts w:ascii="宋体" w:hAnsi="宋体"/>
          <w:szCs w:val="21"/>
        </w:rPr>
      </w:pPr>
      <w:r>
        <w:rPr>
          <w:rFonts w:hint="eastAsia" w:ascii="宋体" w:hAnsi="宋体"/>
          <w:szCs w:val="21"/>
        </w:rPr>
        <w:t>(6)不可再生资源循环利用措施；</w:t>
      </w:r>
    </w:p>
    <w:p w14:paraId="6C2D8832">
      <w:pPr>
        <w:spacing w:line="360" w:lineRule="auto"/>
        <w:ind w:left="945" w:leftChars="450" w:right="42" w:rightChars="20"/>
        <w:rPr>
          <w:rFonts w:ascii="宋体" w:hAnsi="宋体"/>
          <w:szCs w:val="21"/>
        </w:rPr>
      </w:pPr>
      <w:r>
        <w:rPr>
          <w:rFonts w:hint="eastAsia" w:ascii="宋体" w:hAnsi="宋体"/>
          <w:szCs w:val="21"/>
        </w:rPr>
        <w:t>(7)固体废弃物处理措施；</w:t>
      </w:r>
    </w:p>
    <w:p w14:paraId="3C64CE61">
      <w:pPr>
        <w:spacing w:line="360" w:lineRule="auto"/>
        <w:ind w:left="945" w:leftChars="450" w:right="42" w:rightChars="20"/>
        <w:rPr>
          <w:rFonts w:ascii="宋体" w:hAnsi="宋体"/>
          <w:szCs w:val="21"/>
        </w:rPr>
      </w:pPr>
      <w:r>
        <w:rPr>
          <w:rFonts w:hint="eastAsia" w:ascii="宋体" w:hAnsi="宋体"/>
          <w:szCs w:val="21"/>
        </w:rPr>
        <w:t>(8)人群健康保护和卫生防疫措施；</w:t>
      </w:r>
    </w:p>
    <w:p w14:paraId="7E9BB7B1">
      <w:pPr>
        <w:spacing w:line="360" w:lineRule="auto"/>
        <w:ind w:left="945" w:leftChars="450" w:right="42" w:rightChars="20"/>
        <w:rPr>
          <w:rFonts w:ascii="宋体" w:hAnsi="宋体"/>
          <w:szCs w:val="21"/>
        </w:rPr>
      </w:pPr>
      <w:r>
        <w:rPr>
          <w:rFonts w:hint="eastAsia" w:ascii="宋体" w:hAnsi="宋体"/>
          <w:szCs w:val="21"/>
        </w:rPr>
        <w:t>(9)防止误用有害材料的保证措施；</w:t>
      </w:r>
    </w:p>
    <w:p w14:paraId="25F306B0">
      <w:pPr>
        <w:spacing w:line="360" w:lineRule="auto"/>
        <w:ind w:left="945" w:leftChars="450" w:right="42" w:rightChars="20"/>
        <w:rPr>
          <w:rFonts w:ascii="宋体" w:hAnsi="宋体"/>
          <w:szCs w:val="21"/>
        </w:rPr>
      </w:pPr>
      <w:r>
        <w:rPr>
          <w:rFonts w:hint="eastAsia" w:ascii="宋体" w:hAnsi="宋体"/>
          <w:szCs w:val="21"/>
        </w:rPr>
        <w:t>(10)施工边坡工程的水土流失保护措施；</w:t>
      </w:r>
    </w:p>
    <w:p w14:paraId="401C6F7F">
      <w:pPr>
        <w:spacing w:line="360" w:lineRule="auto"/>
        <w:ind w:left="945" w:leftChars="450" w:right="42" w:rightChars="20"/>
        <w:rPr>
          <w:rFonts w:ascii="宋体" w:hAnsi="宋体"/>
          <w:szCs w:val="21"/>
        </w:rPr>
      </w:pPr>
      <w:r>
        <w:rPr>
          <w:rFonts w:hint="eastAsia" w:ascii="宋体" w:hAnsi="宋体"/>
          <w:szCs w:val="21"/>
        </w:rPr>
        <w:t>(11)道路污染防治措施；</w:t>
      </w:r>
    </w:p>
    <w:p w14:paraId="593B77A1">
      <w:pPr>
        <w:spacing w:line="360" w:lineRule="auto"/>
        <w:ind w:left="945" w:leftChars="450" w:right="42" w:rightChars="20"/>
        <w:rPr>
          <w:rFonts w:ascii="宋体" w:hAnsi="宋体"/>
          <w:szCs w:val="21"/>
        </w:rPr>
      </w:pPr>
      <w:r>
        <w:rPr>
          <w:rFonts w:hint="eastAsia" w:ascii="宋体" w:hAnsi="宋体"/>
          <w:szCs w:val="21"/>
        </w:rPr>
        <w:t>(12)完工后场地清理及其植被(如果有)恢复的规划和措施；</w:t>
      </w:r>
    </w:p>
    <w:p w14:paraId="0373DAF9">
      <w:pPr>
        <w:spacing w:line="360" w:lineRule="auto"/>
        <w:ind w:left="945" w:leftChars="450" w:right="42" w:rightChars="20"/>
        <w:rPr>
          <w:rFonts w:ascii="宋体" w:hAnsi="宋体"/>
          <w:szCs w:val="21"/>
        </w:rPr>
      </w:pPr>
      <w:r>
        <w:rPr>
          <w:rFonts w:hint="eastAsia" w:ascii="宋体" w:hAnsi="宋体"/>
          <w:szCs w:val="21"/>
        </w:rPr>
        <w:t>(13)其他：</w:t>
      </w:r>
      <w:bookmarkStart w:id="1088" w:name="EptNR_施工环保措施计划是承包人阐明环保方针和拟采用的环保措施及方法等的文件"/>
      <w:bookmarkEnd w:id="1088"/>
      <w:r>
        <w:rPr>
          <w:rFonts w:hint="eastAsia" w:ascii="宋体" w:hAnsi="宋体"/>
          <w:szCs w:val="21"/>
        </w:rPr>
        <w:t>。</w:t>
      </w:r>
    </w:p>
    <w:p w14:paraId="27225CCE">
      <w:pPr>
        <w:spacing w:line="360" w:lineRule="auto"/>
        <w:ind w:left="945" w:right="42" w:rightChars="20" w:hanging="945" w:hangingChars="450"/>
        <w:rPr>
          <w:rFonts w:ascii="宋体" w:hAnsi="宋体"/>
          <w:szCs w:val="21"/>
        </w:rPr>
      </w:pPr>
      <w:r>
        <w:rPr>
          <w:rFonts w:hint="eastAsia" w:ascii="宋体" w:hAnsi="宋体"/>
          <w:szCs w:val="21"/>
        </w:rPr>
        <w:t>6.9.2    施工环保措施计划应当在约定的期限内报送监理人。承包人应当严格执行经监理人批准的施工环保措施计划，并及时补充、修订和完善施工环保措施计划。</w:t>
      </w:r>
    </w:p>
    <w:p w14:paraId="39254492">
      <w:pPr>
        <w:rPr>
          <w:rFonts w:ascii="宋体" w:hAnsi="宋体"/>
          <w:b/>
          <w:sz w:val="28"/>
          <w:szCs w:val="28"/>
        </w:rPr>
      </w:pPr>
      <w:bookmarkStart w:id="1089" w:name="_Toc277855104"/>
      <w:r>
        <w:rPr>
          <w:rFonts w:hint="eastAsia" w:ascii="宋体" w:hAnsi="宋体"/>
          <w:b/>
          <w:sz w:val="28"/>
          <w:szCs w:val="28"/>
        </w:rPr>
        <w:t>7. 治安保卫</w:t>
      </w:r>
      <w:bookmarkEnd w:id="1089"/>
    </w:p>
    <w:p w14:paraId="0FD7B694">
      <w:pPr>
        <w:spacing w:line="360" w:lineRule="auto"/>
        <w:ind w:left="949" w:hanging="949" w:hangingChars="450"/>
        <w:rPr>
          <w:rFonts w:ascii="宋体" w:hAnsi="宋体"/>
          <w:szCs w:val="21"/>
        </w:rPr>
      </w:pPr>
      <w:r>
        <w:rPr>
          <w:rFonts w:hint="eastAsia" w:ascii="宋体" w:hAnsi="宋体"/>
          <w:b/>
          <w:szCs w:val="21"/>
        </w:rPr>
        <w:t xml:space="preserve">7.1      </w:t>
      </w:r>
      <w:r>
        <w:rPr>
          <w:rFonts w:hint="eastAsia" w:ascii="宋体" w:hAnsi="宋体"/>
          <w:b/>
          <w:spacing w:val="6"/>
          <w:szCs w:val="21"/>
        </w:rPr>
        <w:t>承包人应为施工场地(现场)提供24小时的保安保卫服务，配备足够的保安人员和</w:t>
      </w:r>
      <w:r>
        <w:rPr>
          <w:rFonts w:hint="eastAsia" w:ascii="宋体" w:hAnsi="宋体"/>
          <w:spacing w:val="6"/>
          <w:szCs w:val="21"/>
        </w:rPr>
        <w:t>保安设备，防止未经批准的任何人进入现场，控制人员、材料和设备等的进出场，防止现场材料、设备或其他任何物品的失窃，禁止任何现场内的打架斗殴事件。</w:t>
      </w:r>
    </w:p>
    <w:p w14:paraId="0AE8785F">
      <w:pPr>
        <w:spacing w:line="360" w:lineRule="auto"/>
        <w:ind w:left="945" w:hanging="945" w:hangingChars="450"/>
        <w:rPr>
          <w:rFonts w:ascii="宋体" w:hAnsi="宋体"/>
          <w:szCs w:val="21"/>
        </w:rPr>
      </w:pPr>
      <w:r>
        <w:rPr>
          <w:rFonts w:hint="eastAsia" w:ascii="宋体" w:hAnsi="宋体"/>
          <w:szCs w:val="21"/>
        </w:rPr>
        <w:t>7.2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14:paraId="662D7A09">
      <w:pPr>
        <w:spacing w:line="360" w:lineRule="auto"/>
        <w:ind w:left="945" w:hanging="945" w:hangingChars="450"/>
        <w:rPr>
          <w:rFonts w:ascii="宋体" w:hAnsi="宋体"/>
          <w:szCs w:val="21"/>
        </w:rPr>
      </w:pPr>
      <w:r>
        <w:rPr>
          <w:rFonts w:hint="eastAsia" w:ascii="宋体" w:hAnsi="宋体"/>
          <w:szCs w:val="21"/>
        </w:rPr>
        <w:t>7.3      承包人应制定并实施严格的施工场地(现场)出入制度并报监理人审批；车辆的出入须有出入审批制度，并有指定的专人负责管理；人员进出现场应有出入证，出入证须以经过监理人批准的格式印制。</w:t>
      </w:r>
    </w:p>
    <w:p w14:paraId="6523EC69">
      <w:pPr>
        <w:spacing w:line="360" w:lineRule="auto"/>
        <w:ind w:left="945" w:hanging="945" w:hangingChars="450"/>
        <w:rPr>
          <w:rFonts w:ascii="宋体" w:hAnsi="宋体"/>
          <w:szCs w:val="21"/>
        </w:rPr>
      </w:pPr>
      <w:r>
        <w:rPr>
          <w:rFonts w:hint="eastAsia" w:ascii="宋体" w:hAnsi="宋体"/>
          <w:szCs w:val="21"/>
        </w:rPr>
        <w:t>7.4      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14:paraId="15CF044B">
      <w:pPr>
        <w:spacing w:line="360" w:lineRule="auto"/>
        <w:ind w:left="945" w:hanging="945" w:hangingChars="450"/>
        <w:rPr>
          <w:rFonts w:ascii="宋体" w:hAnsi="宋体"/>
          <w:szCs w:val="21"/>
        </w:rPr>
      </w:pPr>
      <w:r>
        <w:rPr>
          <w:rFonts w:hint="eastAsia" w:ascii="宋体" w:hAnsi="宋体"/>
          <w:szCs w:val="21"/>
        </w:rPr>
        <w:t>7.5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14:paraId="093ECF83">
      <w:pPr>
        <w:spacing w:line="360" w:lineRule="auto"/>
        <w:ind w:left="945" w:hanging="945" w:hangingChars="450"/>
        <w:rPr>
          <w:rFonts w:ascii="宋体" w:hAnsi="宋体"/>
          <w:szCs w:val="21"/>
        </w:rPr>
      </w:pPr>
      <w:r>
        <w:rPr>
          <w:rFonts w:hint="eastAsia" w:ascii="宋体" w:hAnsi="宋体"/>
          <w:szCs w:val="21"/>
        </w:rPr>
        <w:t>7.6      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14:paraId="4D61F73A">
      <w:pPr>
        <w:spacing w:line="360" w:lineRule="auto"/>
        <w:ind w:left="945" w:hanging="945" w:hangingChars="450"/>
        <w:rPr>
          <w:rFonts w:ascii="宋体" w:hAnsi="宋体"/>
          <w:szCs w:val="21"/>
        </w:rPr>
      </w:pPr>
      <w:r>
        <w:rPr>
          <w:rFonts w:hint="eastAsia" w:ascii="宋体" w:hAnsi="宋体"/>
          <w:szCs w:val="21"/>
        </w:rPr>
        <w:t>7.7      施工场地(现场)治安管理计划的要求：</w:t>
      </w:r>
    </w:p>
    <w:p w14:paraId="6525AD8A">
      <w:pPr>
        <w:spacing w:line="360" w:lineRule="auto"/>
        <w:ind w:left="945" w:hanging="945" w:hangingChars="450"/>
        <w:rPr>
          <w:rFonts w:ascii="宋体" w:hAnsi="宋体"/>
          <w:szCs w:val="21"/>
        </w:rPr>
      </w:pPr>
      <w:bookmarkStart w:id="1090" w:name="EptNR_施工场地治安管理计划的要求"/>
      <w:bookmarkEnd w:id="1090"/>
      <w:r>
        <w:rPr>
          <w:rFonts w:hint="eastAsia" w:ascii="宋体" w:hAnsi="宋体"/>
          <w:szCs w:val="21"/>
        </w:rPr>
        <w:t>。</w:t>
      </w:r>
    </w:p>
    <w:p w14:paraId="544DA75C">
      <w:pPr>
        <w:spacing w:line="360" w:lineRule="auto"/>
        <w:ind w:left="945" w:hanging="945" w:hangingChars="450"/>
        <w:rPr>
          <w:rFonts w:ascii="宋体" w:hAnsi="宋体"/>
          <w:szCs w:val="21"/>
        </w:rPr>
      </w:pPr>
      <w:r>
        <w:rPr>
          <w:rFonts w:hint="eastAsia" w:ascii="宋体" w:hAnsi="宋体"/>
          <w:szCs w:val="21"/>
        </w:rPr>
        <w:t>7.8      突发治安事件紧急预案的要求：</w:t>
      </w:r>
    </w:p>
    <w:p w14:paraId="2A333956">
      <w:pPr>
        <w:spacing w:line="360" w:lineRule="auto"/>
        <w:ind w:left="945" w:hanging="945" w:hangingChars="450"/>
        <w:rPr>
          <w:rFonts w:ascii="宋体" w:hAnsi="宋体"/>
          <w:szCs w:val="21"/>
        </w:rPr>
      </w:pPr>
      <w:bookmarkStart w:id="1091" w:name="EptNR_突发治安事件紧急预案的要求"/>
      <w:bookmarkEnd w:id="1091"/>
      <w:r>
        <w:rPr>
          <w:rFonts w:hint="eastAsia" w:ascii="宋体" w:hAnsi="宋体"/>
          <w:szCs w:val="21"/>
        </w:rPr>
        <w:t>。</w:t>
      </w:r>
    </w:p>
    <w:p w14:paraId="644A4C15">
      <w:pPr>
        <w:spacing w:line="360" w:lineRule="auto"/>
        <w:ind w:left="945" w:hanging="945" w:hangingChars="450"/>
        <w:rPr>
          <w:rFonts w:ascii="宋体" w:hAnsi="宋体"/>
          <w:szCs w:val="21"/>
        </w:rPr>
      </w:pPr>
      <w:r>
        <w:rPr>
          <w:rFonts w:hint="eastAsia" w:ascii="宋体" w:hAnsi="宋体"/>
          <w:szCs w:val="21"/>
        </w:rPr>
        <w:t>7.9      治安保卫方面的其他要求如下：</w:t>
      </w:r>
    </w:p>
    <w:p w14:paraId="7F8257A2">
      <w:pPr>
        <w:spacing w:line="360" w:lineRule="auto"/>
        <w:ind w:left="945" w:hanging="945" w:hangingChars="450"/>
        <w:rPr>
          <w:rFonts w:ascii="宋体" w:hAnsi="宋体"/>
          <w:szCs w:val="21"/>
        </w:rPr>
      </w:pPr>
      <w:bookmarkStart w:id="1092" w:name="EptNR_治安保卫方面的其他要求"/>
    </w:p>
    <w:bookmarkEnd w:id="1092"/>
    <w:p w14:paraId="113F2B2C">
      <w:pPr>
        <w:spacing w:line="360" w:lineRule="auto"/>
        <w:ind w:left="945" w:hanging="945" w:hangingChars="450"/>
        <w:rPr>
          <w:rFonts w:ascii="宋体" w:hAnsi="宋体"/>
          <w:szCs w:val="21"/>
        </w:rPr>
      </w:pPr>
      <w:r>
        <w:rPr>
          <w:rFonts w:hint="eastAsia" w:ascii="宋体" w:hAnsi="宋体"/>
          <w:szCs w:val="21"/>
        </w:rPr>
        <w:t>。</w:t>
      </w:r>
    </w:p>
    <w:p w14:paraId="1BFC3438">
      <w:pPr>
        <w:rPr>
          <w:rFonts w:ascii="宋体" w:hAnsi="宋体"/>
          <w:b/>
          <w:sz w:val="28"/>
          <w:szCs w:val="28"/>
        </w:rPr>
      </w:pPr>
      <w:bookmarkStart w:id="1093" w:name="_Toc277855105"/>
      <w:r>
        <w:rPr>
          <w:rFonts w:hint="eastAsia" w:ascii="宋体" w:hAnsi="宋体"/>
          <w:b/>
          <w:sz w:val="28"/>
          <w:szCs w:val="28"/>
        </w:rPr>
        <w:t>8. 地上、地下设施和周边建筑物的临时保护</w:t>
      </w:r>
      <w:bookmarkEnd w:id="1093"/>
    </w:p>
    <w:p w14:paraId="5C8C20EB">
      <w:pPr>
        <w:spacing w:line="360" w:lineRule="auto"/>
        <w:ind w:left="945" w:hanging="945" w:hangingChars="450"/>
        <w:rPr>
          <w:rFonts w:ascii="宋体" w:hAnsi="宋体"/>
          <w:szCs w:val="21"/>
        </w:rPr>
      </w:pPr>
      <w:r>
        <w:rPr>
          <w:rFonts w:hint="eastAsia" w:ascii="宋体" w:hAnsi="宋体"/>
          <w:szCs w:val="21"/>
        </w:rPr>
        <w:t>8.1      承包人应为施工场地及其周边现有的地上、地下设施和建筑物提供足够的临时保护设施，确保施工过程中这些设施和建筑物不会受到干扰和破坏。</w:t>
      </w:r>
    </w:p>
    <w:p w14:paraId="16A79715">
      <w:pPr>
        <w:spacing w:line="360" w:lineRule="auto"/>
        <w:ind w:left="945" w:hanging="945" w:hangingChars="450"/>
        <w:rPr>
          <w:rFonts w:ascii="宋体" w:hAnsi="宋体"/>
          <w:szCs w:val="21"/>
        </w:rPr>
      </w:pPr>
      <w:r>
        <w:rPr>
          <w:rFonts w:hint="eastAsia" w:ascii="宋体" w:hAnsi="宋体"/>
          <w:szCs w:val="21"/>
        </w:rPr>
        <w:t>8.2      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14:paraId="00D851D8">
      <w:pPr>
        <w:spacing w:line="360" w:lineRule="auto"/>
        <w:ind w:left="945" w:hanging="945" w:hangingChars="450"/>
        <w:rPr>
          <w:rFonts w:ascii="宋体" w:hAnsi="宋体"/>
          <w:szCs w:val="21"/>
        </w:rPr>
      </w:pPr>
      <w:r>
        <w:rPr>
          <w:rFonts w:hint="eastAsia" w:ascii="宋体" w:hAnsi="宋体"/>
          <w:szCs w:val="21"/>
        </w:rPr>
        <w:t>8.3      发包人特别提醒承包人注意以下地上、地下设施和周边建筑物的保护：</w:t>
      </w:r>
    </w:p>
    <w:p w14:paraId="645E3A5B">
      <w:pPr>
        <w:spacing w:line="360" w:lineRule="auto"/>
        <w:ind w:left="945" w:hanging="945" w:hangingChars="450"/>
        <w:rPr>
          <w:rFonts w:ascii="宋体" w:hAnsi="宋体"/>
          <w:szCs w:val="21"/>
          <w:u w:val="single"/>
        </w:rPr>
      </w:pPr>
      <w:bookmarkStart w:id="1094" w:name="EptNR_发包人特别提醒承包人注意以下地上、地下设施和周边建筑物的保护"/>
    </w:p>
    <w:p w14:paraId="4446641F">
      <w:pPr>
        <w:spacing w:line="360" w:lineRule="auto"/>
        <w:ind w:left="945" w:hanging="945" w:hangingChars="450"/>
        <w:rPr>
          <w:rFonts w:ascii="宋体" w:hAnsi="宋体"/>
          <w:szCs w:val="21"/>
        </w:rPr>
      </w:pPr>
    </w:p>
    <w:p w14:paraId="7C3BE65E">
      <w:pPr>
        <w:spacing w:line="360" w:lineRule="auto"/>
        <w:ind w:left="945" w:hanging="945" w:hangingChars="450"/>
        <w:rPr>
          <w:rFonts w:ascii="宋体" w:hAnsi="宋体"/>
          <w:szCs w:val="21"/>
        </w:rPr>
      </w:pPr>
    </w:p>
    <w:bookmarkEnd w:id="1094"/>
    <w:p w14:paraId="71F2B62D">
      <w:pPr>
        <w:spacing w:line="360" w:lineRule="auto"/>
        <w:ind w:left="945" w:hanging="945" w:hangingChars="450"/>
        <w:rPr>
          <w:rFonts w:ascii="宋体" w:hAnsi="宋体"/>
          <w:szCs w:val="21"/>
        </w:rPr>
      </w:pPr>
      <w:r>
        <w:rPr>
          <w:rFonts w:hint="eastAsia" w:ascii="宋体" w:hAnsi="宋体"/>
          <w:szCs w:val="21"/>
        </w:rPr>
        <w:t>。</w:t>
      </w:r>
    </w:p>
    <w:p w14:paraId="1377CD3A">
      <w:pPr>
        <w:spacing w:line="360" w:lineRule="auto"/>
        <w:ind w:left="945" w:hanging="945" w:hangingChars="450"/>
        <w:rPr>
          <w:rFonts w:ascii="宋体" w:hAnsi="宋体"/>
          <w:szCs w:val="21"/>
        </w:rPr>
      </w:pPr>
      <w:r>
        <w:rPr>
          <w:rFonts w:hint="eastAsia" w:ascii="宋体" w:hAnsi="宋体"/>
          <w:szCs w:val="21"/>
        </w:rPr>
        <w:t>8.4     地上、地下设施和周边建筑物的临时保护的其他要求如下</w:t>
      </w:r>
    </w:p>
    <w:p w14:paraId="2A8F7973">
      <w:pPr>
        <w:spacing w:line="360" w:lineRule="auto"/>
        <w:ind w:left="945" w:hanging="945" w:hangingChars="450"/>
        <w:rPr>
          <w:rFonts w:ascii="宋体" w:hAnsi="宋体"/>
          <w:szCs w:val="21"/>
        </w:rPr>
      </w:pPr>
      <w:bookmarkStart w:id="1095" w:name="EptNR_地上、地下设施和周边建筑物的临时保护的其他要求"/>
    </w:p>
    <w:bookmarkEnd w:id="1095"/>
    <w:p w14:paraId="60E41A7C">
      <w:pPr>
        <w:spacing w:line="360" w:lineRule="auto"/>
        <w:ind w:left="945" w:hanging="945" w:hangingChars="450"/>
        <w:rPr>
          <w:rFonts w:ascii="宋体" w:hAnsi="宋体"/>
          <w:szCs w:val="21"/>
        </w:rPr>
      </w:pPr>
      <w:r>
        <w:rPr>
          <w:rFonts w:hint="eastAsia" w:ascii="宋体" w:hAnsi="宋体"/>
          <w:szCs w:val="21"/>
        </w:rPr>
        <w:t>。</w:t>
      </w:r>
    </w:p>
    <w:p w14:paraId="43239F54">
      <w:pPr>
        <w:rPr>
          <w:rFonts w:ascii="宋体" w:hAnsi="宋体"/>
          <w:b/>
          <w:sz w:val="28"/>
          <w:szCs w:val="28"/>
        </w:rPr>
      </w:pPr>
      <w:bookmarkStart w:id="1096" w:name="_Toc277855106"/>
      <w:r>
        <w:rPr>
          <w:rFonts w:hint="eastAsia" w:ascii="宋体" w:hAnsi="宋体"/>
          <w:b/>
          <w:sz w:val="28"/>
          <w:szCs w:val="28"/>
        </w:rPr>
        <w:t>9. 样品和材料代换</w:t>
      </w:r>
      <w:bookmarkEnd w:id="1096"/>
    </w:p>
    <w:p w14:paraId="584151AC">
      <w:pPr>
        <w:spacing w:line="360" w:lineRule="auto"/>
        <w:ind w:left="945" w:hanging="945" w:hangingChars="450"/>
        <w:rPr>
          <w:rFonts w:ascii="宋体" w:hAnsi="宋体"/>
          <w:szCs w:val="21"/>
        </w:rPr>
      </w:pPr>
      <w:r>
        <w:rPr>
          <w:rFonts w:hint="eastAsia" w:ascii="宋体" w:hAnsi="宋体"/>
          <w:szCs w:val="21"/>
        </w:rPr>
        <w:t>9.1      样品</w:t>
      </w:r>
    </w:p>
    <w:p w14:paraId="760555F2">
      <w:pPr>
        <w:spacing w:line="360" w:lineRule="auto"/>
        <w:ind w:left="945" w:hanging="945" w:hangingChars="450"/>
        <w:rPr>
          <w:rFonts w:ascii="宋体" w:hAnsi="宋体"/>
          <w:szCs w:val="21"/>
        </w:rPr>
      </w:pPr>
      <w:r>
        <w:rPr>
          <w:rFonts w:hint="eastAsia" w:ascii="宋体" w:hAnsi="宋体"/>
          <w:szCs w:val="21"/>
        </w:rPr>
        <w:t>9.1.1    本工程需要承包人提供样品的材料和工程设备如下：</w:t>
      </w:r>
    </w:p>
    <w:p w14:paraId="0622C18E">
      <w:pPr>
        <w:spacing w:line="360" w:lineRule="auto"/>
        <w:ind w:left="945" w:hanging="945" w:hangingChars="450"/>
        <w:rPr>
          <w:rFonts w:ascii="宋体" w:hAnsi="宋体"/>
          <w:szCs w:val="21"/>
        </w:rPr>
      </w:pPr>
      <w:bookmarkStart w:id="1097" w:name="EptNR_本工程需要承包人提供样品的材料和工程设备"/>
    </w:p>
    <w:bookmarkEnd w:id="1097"/>
    <w:p w14:paraId="6CA996F0">
      <w:pPr>
        <w:spacing w:line="360" w:lineRule="auto"/>
        <w:ind w:left="945" w:hanging="945" w:hangingChars="450"/>
        <w:rPr>
          <w:rFonts w:ascii="宋体" w:hAnsi="宋体"/>
          <w:szCs w:val="21"/>
        </w:rPr>
      </w:pPr>
      <w:r>
        <w:rPr>
          <w:rFonts w:hint="eastAsia" w:ascii="宋体" w:hAnsi="宋体"/>
          <w:szCs w:val="21"/>
        </w:rPr>
        <w:t>。</w:t>
      </w:r>
    </w:p>
    <w:p w14:paraId="0CFADAB9">
      <w:pPr>
        <w:spacing w:line="360" w:lineRule="auto"/>
        <w:ind w:left="945" w:hanging="945" w:hangingChars="450"/>
        <w:rPr>
          <w:rFonts w:ascii="宋体" w:hAnsi="宋体"/>
          <w:szCs w:val="21"/>
        </w:rPr>
      </w:pPr>
      <w:r>
        <w:rPr>
          <w:rFonts w:hint="eastAsia" w:ascii="宋体" w:hAnsi="宋体"/>
          <w:szCs w:val="21"/>
        </w:rPr>
        <w:t>9.1.2    对于本款第9.1.1项约定的材料和工程设备，承包人应按照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14:paraId="32D655E1">
      <w:pPr>
        <w:spacing w:line="360" w:lineRule="auto"/>
        <w:ind w:left="945" w:hanging="945" w:hangingChars="450"/>
        <w:rPr>
          <w:rFonts w:ascii="宋体" w:hAnsi="宋体"/>
          <w:szCs w:val="21"/>
        </w:rPr>
      </w:pPr>
      <w:r>
        <w:rPr>
          <w:rFonts w:hint="eastAsia" w:ascii="宋体" w:hAnsi="宋体"/>
          <w:szCs w:val="21"/>
        </w:rPr>
        <w:t>9.1.3    监理人应在收到承包人报送的样品后7天内转呈发包人并附上监理人的书面审批意见。发包人在收到通过监理人转交的样品以及监理人的审批意见后7天内就此样品给出书面批复。监理人应在收到样品后21天内通知承包人他相关样品所做出的决定或指示(同时抄送一份给发包人)。承包人应根据监理人的书面批复和指示相应地进行下一步工作。如果监理人未能在承包人报送样品后21天内给出书面批复，承包人应就此通知监理人，要求尽快批复。如果发包人在收到此类通知后7天内仍未对样品进行批复，则视为监理人和发包人已经批准。</w:t>
      </w:r>
    </w:p>
    <w:p w14:paraId="2A4FAC29">
      <w:pPr>
        <w:spacing w:line="360" w:lineRule="auto"/>
        <w:ind w:left="945" w:hanging="945" w:hangingChars="450"/>
        <w:rPr>
          <w:rFonts w:ascii="宋体" w:hAnsi="宋体"/>
          <w:szCs w:val="21"/>
        </w:rPr>
      </w:pPr>
      <w:r>
        <w:rPr>
          <w:rFonts w:hint="eastAsia" w:ascii="宋体" w:hAnsi="宋体"/>
          <w:szCs w:val="21"/>
        </w:rPr>
        <w:t>9.1.4    得到批准后的样品由监理人负责存放。但承包人应为保存样品提供适当和固定的场所并保持适当和良好的环境条件。</w:t>
      </w:r>
    </w:p>
    <w:p w14:paraId="0C8962F7">
      <w:pPr>
        <w:spacing w:line="360" w:lineRule="auto"/>
        <w:ind w:left="945" w:hanging="945" w:hangingChars="450"/>
        <w:rPr>
          <w:rFonts w:ascii="宋体" w:hAnsi="宋体"/>
          <w:szCs w:val="21"/>
        </w:rPr>
      </w:pPr>
      <w:r>
        <w:rPr>
          <w:rFonts w:hint="eastAsia" w:ascii="宋体" w:hAnsi="宋体"/>
          <w:szCs w:val="21"/>
        </w:rPr>
        <w:t>9.1.5    提供样品和提供存放样品场所的费用由承包人承担。</w:t>
      </w:r>
    </w:p>
    <w:p w14:paraId="3AAFCD80">
      <w:pPr>
        <w:spacing w:before="156" w:beforeLines="50" w:after="156" w:afterLines="50" w:line="360" w:lineRule="auto"/>
        <w:ind w:left="945" w:hanging="945" w:hangingChars="450"/>
        <w:rPr>
          <w:rFonts w:ascii="黑体" w:hAnsi="宋体" w:eastAsia="黑体"/>
        </w:rPr>
      </w:pPr>
      <w:r>
        <w:rPr>
          <w:rFonts w:hint="eastAsia" w:ascii="黑体" w:hAnsi="宋体" w:eastAsia="黑体"/>
        </w:rPr>
        <w:t>9.2     材料代换</w:t>
      </w:r>
    </w:p>
    <w:p w14:paraId="4150B3F7">
      <w:pPr>
        <w:spacing w:line="360" w:lineRule="auto"/>
        <w:ind w:left="945" w:hanging="945" w:hangingChars="450"/>
        <w:rPr>
          <w:rFonts w:ascii="宋体" w:hAnsi="宋体"/>
          <w:szCs w:val="21"/>
        </w:rPr>
      </w:pPr>
      <w:r>
        <w:rPr>
          <w:rFonts w:hint="eastAsia" w:ascii="宋体" w:hAnsi="宋体"/>
          <w:szCs w:val="21"/>
        </w:rPr>
        <w:t>9.2.1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14:paraId="7944EA68">
      <w:pPr>
        <w:spacing w:line="360" w:lineRule="auto"/>
        <w:ind w:left="945" w:hanging="945" w:hangingChars="450"/>
        <w:rPr>
          <w:rFonts w:ascii="宋体" w:hAnsi="宋体"/>
          <w:szCs w:val="21"/>
        </w:rPr>
      </w:pPr>
      <w:r>
        <w:rPr>
          <w:rFonts w:hint="eastAsia" w:ascii="宋体" w:hAnsi="宋体"/>
          <w:szCs w:val="21"/>
        </w:rPr>
        <w:t>9.2.2    如果使用替代品，承包人应至少在被替代品按批准的进度计划用于永久工程前56天以书面形式通知监理人并随此通知提交下列文件：</w:t>
      </w:r>
    </w:p>
    <w:p w14:paraId="0B6C89D5">
      <w:pPr>
        <w:spacing w:line="360" w:lineRule="auto"/>
        <w:ind w:left="1155" w:leftChars="400" w:hanging="315" w:hangingChars="150"/>
        <w:rPr>
          <w:rFonts w:ascii="宋体" w:hAnsi="宋体"/>
          <w:szCs w:val="21"/>
        </w:rPr>
      </w:pPr>
      <w:r>
        <w:rPr>
          <w:rFonts w:hint="eastAsia" w:ascii="宋体" w:hAnsi="宋体"/>
          <w:szCs w:val="21"/>
        </w:rPr>
        <w:t>(1)拟被替代的合同约定的材料和工程设备的名称、数量、规格、型号、品牌、性能、价格及其他任何详细资料；</w:t>
      </w:r>
    </w:p>
    <w:p w14:paraId="144BEC5F">
      <w:pPr>
        <w:spacing w:line="360" w:lineRule="auto"/>
        <w:ind w:left="1155" w:leftChars="400" w:hanging="315" w:hangingChars="150"/>
        <w:rPr>
          <w:rFonts w:ascii="宋体" w:hAnsi="宋体"/>
          <w:szCs w:val="21"/>
        </w:rPr>
      </w:pPr>
      <w:r>
        <w:rPr>
          <w:rFonts w:hint="eastAsia" w:ascii="宋体" w:hAnsi="宋体"/>
          <w:szCs w:val="21"/>
        </w:rPr>
        <w:t>(2)拟采用的替代品的名称、数量、规格、型号、品牌、性能、价格及其他任何必要的详细资料；</w:t>
      </w:r>
    </w:p>
    <w:p w14:paraId="0C21DC1E">
      <w:pPr>
        <w:spacing w:line="360" w:lineRule="auto"/>
        <w:ind w:left="1155" w:leftChars="400" w:hanging="315" w:hangingChars="150"/>
        <w:rPr>
          <w:rFonts w:ascii="宋体" w:hAnsi="宋体"/>
          <w:szCs w:val="21"/>
        </w:rPr>
      </w:pPr>
      <w:r>
        <w:rPr>
          <w:rFonts w:hint="eastAsia" w:ascii="宋体" w:hAnsi="宋体"/>
          <w:szCs w:val="21"/>
        </w:rPr>
        <w:t>(3)替代品使用的工程部位；</w:t>
      </w:r>
    </w:p>
    <w:p w14:paraId="5B9EDF64">
      <w:pPr>
        <w:spacing w:line="360" w:lineRule="auto"/>
        <w:ind w:left="1155" w:leftChars="400" w:hanging="315" w:hangingChars="150"/>
        <w:rPr>
          <w:rFonts w:ascii="宋体" w:hAnsi="宋体"/>
          <w:szCs w:val="21"/>
        </w:rPr>
      </w:pPr>
      <w:r>
        <w:rPr>
          <w:rFonts w:hint="eastAsia" w:ascii="宋体" w:hAnsi="宋体"/>
          <w:szCs w:val="21"/>
        </w:rPr>
        <w:t>(4)采用替代品的理由和原因说明；</w:t>
      </w:r>
    </w:p>
    <w:p w14:paraId="78D9BDAC">
      <w:pPr>
        <w:spacing w:line="360" w:lineRule="auto"/>
        <w:ind w:left="1155" w:leftChars="400" w:hanging="315" w:hangingChars="150"/>
        <w:rPr>
          <w:rFonts w:ascii="宋体" w:hAnsi="宋体"/>
          <w:szCs w:val="21"/>
        </w:rPr>
      </w:pPr>
      <w:r>
        <w:rPr>
          <w:rFonts w:hint="eastAsia" w:ascii="宋体" w:hAnsi="宋体"/>
          <w:szCs w:val="21"/>
        </w:rPr>
        <w:t>(5)替代品与合同中约定的产品之间的差异以及使用替代品后可能对工程产生的任何影响；</w:t>
      </w:r>
    </w:p>
    <w:p w14:paraId="5748143C">
      <w:pPr>
        <w:spacing w:line="360" w:lineRule="auto"/>
        <w:ind w:left="1155" w:leftChars="400" w:hanging="315" w:hangingChars="150"/>
        <w:rPr>
          <w:rFonts w:ascii="宋体" w:hAnsi="宋体"/>
          <w:szCs w:val="21"/>
        </w:rPr>
      </w:pPr>
      <w:r>
        <w:rPr>
          <w:rFonts w:hint="eastAsia" w:ascii="宋体" w:hAnsi="宋体"/>
          <w:szCs w:val="21"/>
        </w:rPr>
        <w:t>(6)价格上的差异；</w:t>
      </w:r>
    </w:p>
    <w:p w14:paraId="7B383949">
      <w:pPr>
        <w:spacing w:line="360" w:lineRule="auto"/>
        <w:ind w:left="1155" w:leftChars="400" w:hanging="315" w:hangingChars="150"/>
        <w:rPr>
          <w:rFonts w:ascii="宋体" w:hAnsi="宋体"/>
          <w:szCs w:val="21"/>
        </w:rPr>
      </w:pPr>
      <w:r>
        <w:rPr>
          <w:rFonts w:hint="eastAsia" w:ascii="宋体" w:hAnsi="宋体"/>
          <w:szCs w:val="21"/>
        </w:rPr>
        <w:t>(7)监理人为做出适当的决定而随时要求承包人提供的任何其他文件。</w:t>
      </w:r>
    </w:p>
    <w:p w14:paraId="4BFE9938">
      <w:pPr>
        <w:spacing w:line="360" w:lineRule="auto"/>
        <w:ind w:left="798" w:leftChars="380" w:firstLine="462" w:firstLineChars="220"/>
        <w:rPr>
          <w:rFonts w:ascii="宋体" w:hAnsi="宋体"/>
          <w:szCs w:val="21"/>
        </w:rPr>
      </w:pPr>
      <w:r>
        <w:rPr>
          <w:rFonts w:hint="eastAsia" w:ascii="宋体" w:hAnsi="宋体"/>
          <w:szCs w:val="21"/>
        </w:rPr>
        <w:t>监理人在收到此类通知及上述文件后，应在28天内向承包人给出书面指示。如果28天内监理人未给出书面指示，应视为监理人和发包人已经批准使用上述替代品，承包人可以据此使用替代品。</w:t>
      </w:r>
    </w:p>
    <w:p w14:paraId="3DD8DF91">
      <w:pPr>
        <w:spacing w:line="360" w:lineRule="auto"/>
        <w:ind w:left="945" w:hanging="945" w:hangingChars="450"/>
        <w:rPr>
          <w:rFonts w:ascii="宋体" w:hAnsi="宋体"/>
          <w:szCs w:val="21"/>
        </w:rPr>
      </w:pPr>
      <w:r>
        <w:rPr>
          <w:rFonts w:hint="eastAsia" w:ascii="宋体" w:hAnsi="宋体"/>
          <w:szCs w:val="21"/>
        </w:rPr>
        <w:t>9.2.3    任何情况下，替代品都应遵守本合同中对相关材料和工程设备的要求。</w:t>
      </w:r>
    </w:p>
    <w:p w14:paraId="741C4735">
      <w:pPr>
        <w:spacing w:line="360" w:lineRule="auto"/>
        <w:ind w:left="945" w:hanging="945" w:hangingChars="450"/>
        <w:rPr>
          <w:rFonts w:ascii="宋体" w:hAnsi="宋体"/>
          <w:szCs w:val="21"/>
        </w:rPr>
      </w:pPr>
      <w:r>
        <w:rPr>
          <w:rFonts w:hint="eastAsia" w:ascii="宋体" w:hAnsi="宋体"/>
          <w:szCs w:val="21"/>
        </w:rPr>
        <w:t>9.2.4  如果承包人根据本条约定使用了替代品，监理人应与承包人适当协商之后并在合理的期限内确定替代材料和工程设备与合同中约定的材料和工程设备之间的价值差值，并决定：</w:t>
      </w:r>
    </w:p>
    <w:p w14:paraId="7F7C9A66">
      <w:pPr>
        <w:spacing w:line="360" w:lineRule="auto"/>
        <w:ind w:left="1155" w:leftChars="400" w:hanging="315" w:hangingChars="150"/>
        <w:rPr>
          <w:rFonts w:ascii="宋体" w:hAnsi="宋体"/>
          <w:szCs w:val="21"/>
        </w:rPr>
      </w:pPr>
      <w:r>
        <w:rPr>
          <w:rFonts w:hint="eastAsia" w:ascii="宋体" w:hAnsi="宋体"/>
          <w:szCs w:val="21"/>
        </w:rPr>
        <w:t>(1)如果替代材料和工程设备的价值高于合同中约定的材料和工程设备的价值，则将高出部分的价值追加到合同价格中并相应地通知承包人；</w:t>
      </w:r>
    </w:p>
    <w:p w14:paraId="5CAAF48B">
      <w:pPr>
        <w:spacing w:line="360" w:lineRule="auto"/>
        <w:ind w:left="1155" w:leftChars="400" w:hanging="315" w:hangingChars="150"/>
        <w:rPr>
          <w:rFonts w:ascii="宋体" w:hAnsi="宋体"/>
          <w:szCs w:val="21"/>
        </w:rPr>
      </w:pPr>
      <w:r>
        <w:rPr>
          <w:rFonts w:hint="eastAsia" w:ascii="宋体" w:hAnsi="宋体"/>
          <w:szCs w:val="21"/>
        </w:rPr>
        <w:t>(2)(2)如果替代材料和工程设备的价值低于合同中约定的材料和工程设备的价值，则将节余部分的价值从合同价格中扣除并相应地通知承包人。</w:t>
      </w:r>
    </w:p>
    <w:p w14:paraId="27C8E1A8">
      <w:pPr>
        <w:rPr>
          <w:rFonts w:ascii="宋体" w:hAnsi="宋体"/>
          <w:b/>
          <w:sz w:val="28"/>
          <w:szCs w:val="28"/>
        </w:rPr>
      </w:pPr>
      <w:bookmarkStart w:id="1098" w:name="_Toc277855107"/>
      <w:r>
        <w:rPr>
          <w:rFonts w:hint="eastAsia" w:ascii="宋体" w:hAnsi="宋体"/>
          <w:b/>
          <w:sz w:val="28"/>
          <w:szCs w:val="28"/>
        </w:rPr>
        <w:t>10. 进口材料和工程设备</w:t>
      </w:r>
      <w:bookmarkEnd w:id="1098"/>
    </w:p>
    <w:p w14:paraId="24F54B8F">
      <w:pPr>
        <w:spacing w:line="360" w:lineRule="auto"/>
        <w:rPr>
          <w:rFonts w:ascii="宋体" w:hAnsi="宋体"/>
          <w:szCs w:val="21"/>
        </w:rPr>
      </w:pPr>
      <w:r>
        <w:rPr>
          <w:rFonts w:hint="eastAsia" w:ascii="宋体" w:hAnsi="宋体"/>
          <w:szCs w:val="21"/>
        </w:rPr>
        <w:t>10.1    本工程需要进口的材料和工程设备如下：</w:t>
      </w:r>
    </w:p>
    <w:p w14:paraId="7B80111F">
      <w:pPr>
        <w:spacing w:line="360" w:lineRule="auto"/>
        <w:ind w:left="945" w:hanging="945" w:hangingChars="450"/>
        <w:rPr>
          <w:rFonts w:ascii="宋体" w:hAnsi="宋体"/>
          <w:szCs w:val="21"/>
        </w:rPr>
      </w:pPr>
      <w:bookmarkStart w:id="1099" w:name="EptNR_本工程需要进口的材料和工程设备"/>
    </w:p>
    <w:bookmarkEnd w:id="1099"/>
    <w:p w14:paraId="43708152">
      <w:pPr>
        <w:spacing w:line="360" w:lineRule="auto"/>
        <w:rPr>
          <w:rFonts w:ascii="宋体" w:hAnsi="宋体"/>
          <w:szCs w:val="21"/>
        </w:rPr>
      </w:pPr>
      <w:r>
        <w:rPr>
          <w:rFonts w:hint="eastAsia" w:ascii="宋体" w:hAnsi="宋体"/>
          <w:szCs w:val="21"/>
        </w:rPr>
        <w:t>。</w:t>
      </w:r>
    </w:p>
    <w:p w14:paraId="7FFDC4EA">
      <w:pPr>
        <w:spacing w:line="360" w:lineRule="auto"/>
        <w:ind w:left="945" w:hanging="945" w:hangingChars="450"/>
        <w:rPr>
          <w:rFonts w:ascii="宋体" w:hAnsi="宋体"/>
          <w:szCs w:val="21"/>
        </w:rPr>
      </w:pPr>
      <w:r>
        <w:rPr>
          <w:rFonts w:hint="eastAsia" w:ascii="宋体" w:hAnsi="宋体"/>
          <w:szCs w:val="21"/>
        </w:rPr>
        <w:t>10.2    上述进口材料和工程设备采购、进口、报关、清关、商检、境内运输(包括保险)、保管的责任以及费用承担方式划分如下：</w:t>
      </w:r>
    </w:p>
    <w:p w14:paraId="2A2FCA3B">
      <w:pPr>
        <w:spacing w:line="360" w:lineRule="auto"/>
        <w:ind w:left="945" w:hanging="945" w:hangingChars="450"/>
        <w:rPr>
          <w:rFonts w:ascii="宋体" w:hAnsi="宋体"/>
          <w:szCs w:val="21"/>
        </w:rPr>
      </w:pPr>
      <w:bookmarkStart w:id="1100" w:name="EptNR_上述进口材料和工程设备采购、进口、报关、清关、商检、境内运输"/>
    </w:p>
    <w:bookmarkEnd w:id="1100"/>
    <w:p w14:paraId="33B88884">
      <w:pPr>
        <w:spacing w:line="360" w:lineRule="auto"/>
        <w:ind w:left="945" w:hanging="945" w:hangingChars="450"/>
        <w:rPr>
          <w:rFonts w:ascii="宋体" w:hAnsi="宋体"/>
          <w:szCs w:val="21"/>
        </w:rPr>
      </w:pPr>
      <w:r>
        <w:rPr>
          <w:rFonts w:hint="eastAsia" w:ascii="宋体" w:hAnsi="宋体"/>
          <w:szCs w:val="21"/>
        </w:rPr>
        <w:t>。</w:t>
      </w:r>
    </w:p>
    <w:p w14:paraId="311CA42E">
      <w:pPr>
        <w:rPr>
          <w:rFonts w:ascii="宋体" w:hAnsi="宋体"/>
          <w:b/>
          <w:sz w:val="28"/>
          <w:szCs w:val="28"/>
        </w:rPr>
      </w:pPr>
      <w:bookmarkStart w:id="1101" w:name="_Toc277855108"/>
      <w:r>
        <w:rPr>
          <w:rFonts w:hint="eastAsia" w:ascii="宋体" w:hAnsi="宋体"/>
          <w:b/>
          <w:sz w:val="28"/>
          <w:szCs w:val="28"/>
        </w:rPr>
        <w:t>11. 进度报告和进度例会</w:t>
      </w:r>
      <w:bookmarkEnd w:id="1101"/>
    </w:p>
    <w:p w14:paraId="72AFF9C7">
      <w:pPr>
        <w:spacing w:line="360" w:lineRule="auto"/>
        <w:ind w:left="945" w:hanging="945" w:hangingChars="450"/>
        <w:jc w:val="left"/>
        <w:rPr>
          <w:rFonts w:ascii="宋体" w:hAnsi="宋体"/>
          <w:szCs w:val="21"/>
        </w:rPr>
      </w:pPr>
      <w:r>
        <w:rPr>
          <w:rFonts w:hint="eastAsia" w:ascii="宋体" w:hAnsi="宋体"/>
          <w:szCs w:val="21"/>
        </w:rPr>
        <w:t>11.1     进度报告</w:t>
      </w:r>
    </w:p>
    <w:p w14:paraId="201E289B">
      <w:pPr>
        <w:spacing w:line="360" w:lineRule="auto"/>
        <w:ind w:left="945" w:hanging="945" w:hangingChars="450"/>
        <w:jc w:val="left"/>
        <w:rPr>
          <w:rFonts w:ascii="宋体" w:hAnsi="宋体"/>
          <w:szCs w:val="21"/>
        </w:rPr>
      </w:pPr>
      <w:r>
        <w:rPr>
          <w:rFonts w:hint="eastAsia" w:ascii="宋体" w:hAnsi="宋体"/>
          <w:szCs w:val="21"/>
        </w:rPr>
        <w:t>11.1.1   施工过程中，承包人应向监理人指定的代表呈递一份，月进度报表、合同条款第约定的进度付款申请单。</w:t>
      </w:r>
    </w:p>
    <w:p w14:paraId="5C43AD8C">
      <w:pPr>
        <w:spacing w:line="360" w:lineRule="auto"/>
        <w:ind w:left="945" w:hanging="945" w:hangingChars="450"/>
        <w:jc w:val="left"/>
        <w:rPr>
          <w:rFonts w:ascii="宋体" w:hAnsi="宋体"/>
          <w:szCs w:val="21"/>
        </w:rPr>
      </w:pPr>
      <w:r>
        <w:rPr>
          <w:rFonts w:hint="eastAsia" w:ascii="宋体" w:hAnsi="宋体"/>
          <w:szCs w:val="21"/>
        </w:rPr>
        <w:t>11.1.2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14:paraId="7AF6E182">
      <w:pPr>
        <w:spacing w:line="360" w:lineRule="auto"/>
        <w:ind w:left="924" w:leftChars="-10" w:hanging="945" w:hangingChars="450"/>
        <w:jc w:val="left"/>
        <w:rPr>
          <w:rFonts w:ascii="宋体" w:hAnsi="宋体"/>
          <w:szCs w:val="21"/>
        </w:rPr>
      </w:pPr>
      <w:r>
        <w:rPr>
          <w:rFonts w:hint="eastAsia" w:ascii="宋体" w:hAnsi="宋体"/>
          <w:szCs w:val="21"/>
        </w:rPr>
        <w:t>11.1.3   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14:paraId="70B90295">
      <w:pPr>
        <w:spacing w:line="360" w:lineRule="auto"/>
        <w:ind w:left="945" w:hanging="945" w:hangingChars="450"/>
        <w:jc w:val="left"/>
        <w:rPr>
          <w:rFonts w:ascii="宋体" w:hAnsi="宋体"/>
          <w:szCs w:val="21"/>
        </w:rPr>
      </w:pPr>
      <w:r>
        <w:rPr>
          <w:rFonts w:hint="eastAsia" w:ascii="宋体" w:hAnsi="宋体"/>
          <w:szCs w:val="21"/>
        </w:rPr>
        <w:t>11.1.4  各个进度报表的格式和内容需经过监理人的审批。进度报表应如实填写，由承包人授权代表签名，并报监理人的指定代表签名确认后再行分发。</w:t>
      </w:r>
    </w:p>
    <w:p w14:paraId="140A51F0">
      <w:pPr>
        <w:spacing w:line="360" w:lineRule="auto"/>
        <w:ind w:left="945" w:hanging="945" w:hangingChars="450"/>
        <w:jc w:val="left"/>
        <w:rPr>
          <w:rFonts w:ascii="宋体" w:hAnsi="宋体"/>
          <w:szCs w:val="21"/>
        </w:rPr>
      </w:pPr>
      <w:r>
        <w:rPr>
          <w:rFonts w:hint="eastAsia" w:ascii="宋体" w:hAnsi="宋体"/>
          <w:szCs w:val="21"/>
        </w:rPr>
        <w:t>11.1.5  如果监理人认为必要，进度报告和进度照片应同时以存储在磁盘或光盘中的数据文件的形式递交给发包人和监理人。数据文件采用的应用软件及其版本需经过监理人的审批。</w:t>
      </w:r>
    </w:p>
    <w:p w14:paraId="7A171085">
      <w:pPr>
        <w:spacing w:line="360" w:lineRule="auto"/>
        <w:ind w:left="945" w:hanging="945" w:hangingChars="450"/>
        <w:jc w:val="left"/>
        <w:rPr>
          <w:rFonts w:ascii="宋体" w:hAnsi="宋体"/>
          <w:szCs w:val="21"/>
        </w:rPr>
      </w:pPr>
      <w:r>
        <w:rPr>
          <w:rFonts w:hint="eastAsia" w:ascii="宋体" w:hAnsi="宋体"/>
          <w:szCs w:val="21"/>
        </w:rPr>
        <w:t>11.1.6  有关进度报告的其他要求：</w:t>
      </w:r>
    </w:p>
    <w:p w14:paraId="6F2AA1BD">
      <w:pPr>
        <w:spacing w:line="360" w:lineRule="auto"/>
        <w:ind w:left="945" w:hanging="945" w:hangingChars="450"/>
        <w:rPr>
          <w:rFonts w:ascii="宋体" w:hAnsi="宋体"/>
          <w:szCs w:val="21"/>
        </w:rPr>
      </w:pPr>
      <w:bookmarkStart w:id="1102" w:name="EptNR_有关进度报告的其他要求"/>
    </w:p>
    <w:bookmarkEnd w:id="1102"/>
    <w:p w14:paraId="5021E936">
      <w:pPr>
        <w:spacing w:line="360" w:lineRule="auto"/>
        <w:ind w:left="945" w:hanging="945" w:hangingChars="450"/>
        <w:jc w:val="left"/>
        <w:rPr>
          <w:rFonts w:ascii="宋体" w:hAnsi="宋体"/>
          <w:szCs w:val="21"/>
        </w:rPr>
      </w:pPr>
      <w:r>
        <w:rPr>
          <w:rFonts w:hint="eastAsia" w:ascii="宋体" w:hAnsi="宋体"/>
          <w:szCs w:val="21"/>
        </w:rPr>
        <w:t>。</w:t>
      </w:r>
    </w:p>
    <w:p w14:paraId="16C872CF">
      <w:pPr>
        <w:spacing w:line="360" w:lineRule="auto"/>
        <w:ind w:left="945" w:hanging="945" w:hangingChars="450"/>
        <w:jc w:val="left"/>
        <w:rPr>
          <w:rFonts w:ascii="黑体" w:hAnsi="宋体" w:eastAsia="黑体"/>
        </w:rPr>
      </w:pPr>
      <w:r>
        <w:rPr>
          <w:rFonts w:hint="eastAsia" w:ascii="黑体" w:hAnsi="宋体" w:eastAsia="黑体"/>
        </w:rPr>
        <w:t>11.2     进度例会</w:t>
      </w:r>
    </w:p>
    <w:p w14:paraId="29F26EA9">
      <w:pPr>
        <w:spacing w:line="360" w:lineRule="auto"/>
        <w:ind w:left="945" w:hanging="945" w:hangingChars="450"/>
        <w:jc w:val="left"/>
        <w:rPr>
          <w:rFonts w:ascii="宋体" w:hAnsi="宋体"/>
          <w:szCs w:val="21"/>
        </w:rPr>
      </w:pPr>
      <w:r>
        <w:rPr>
          <w:rFonts w:hint="eastAsia" w:ascii="宋体" w:hAnsi="宋体"/>
          <w:szCs w:val="21"/>
        </w:rPr>
        <w:t>11.2.1   监理人将主持召开有发包人、承包人、独立承包人和主要分包人等与本工程建设有关各方出席的每周一次的进度例会。必要时，监理人可随时召集所有上述各方或其中部分单位参加的会议。承包人应保证能代表其当场作出决定的高级管理人员出席会议。</w:t>
      </w:r>
    </w:p>
    <w:p w14:paraId="5266829F">
      <w:pPr>
        <w:spacing w:line="360" w:lineRule="auto"/>
        <w:ind w:left="945" w:hanging="945" w:hangingChars="450"/>
        <w:jc w:val="left"/>
        <w:rPr>
          <w:rFonts w:ascii="宋体" w:hAnsi="宋体"/>
          <w:szCs w:val="21"/>
        </w:rPr>
      </w:pPr>
      <w:r>
        <w:rPr>
          <w:rFonts w:hint="eastAsia" w:ascii="宋体" w:hAnsi="宋体"/>
          <w:szCs w:val="21"/>
        </w:rPr>
        <w:t>11.2.2   进度例会的内容将涉及合同管理、进度协调和工程管理的各个方面，由监理人准备的会议议题将随会议通知在会议召开前至少24小时发给各参会方。</w:t>
      </w:r>
    </w:p>
    <w:p w14:paraId="1DAA0850">
      <w:pPr>
        <w:spacing w:line="360" w:lineRule="auto"/>
        <w:ind w:left="945" w:hanging="945" w:hangingChars="450"/>
        <w:jc w:val="left"/>
        <w:rPr>
          <w:rFonts w:ascii="宋体" w:hAnsi="宋体"/>
          <w:szCs w:val="21"/>
        </w:rPr>
      </w:pPr>
      <w:r>
        <w:rPr>
          <w:rFonts w:hint="eastAsia" w:ascii="宋体" w:hAnsi="宋体"/>
          <w:szCs w:val="21"/>
        </w:rPr>
        <w:t>11.2.3   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14:paraId="1253F592">
      <w:pPr>
        <w:spacing w:line="360" w:lineRule="auto"/>
        <w:ind w:left="945" w:hanging="945" w:hangingChars="450"/>
        <w:jc w:val="left"/>
        <w:rPr>
          <w:rFonts w:ascii="宋体" w:hAnsi="宋体"/>
          <w:szCs w:val="21"/>
        </w:rPr>
      </w:pPr>
      <w:r>
        <w:rPr>
          <w:rFonts w:hint="eastAsia" w:ascii="宋体" w:hAnsi="宋体"/>
          <w:szCs w:val="21"/>
        </w:rPr>
        <w:t>11.2.4   有关进度例会的其他要求：</w:t>
      </w:r>
    </w:p>
    <w:p w14:paraId="7B47A483">
      <w:pPr>
        <w:spacing w:line="360" w:lineRule="auto"/>
        <w:ind w:left="945" w:hanging="945" w:hangingChars="450"/>
        <w:rPr>
          <w:rFonts w:ascii="宋体" w:hAnsi="宋体"/>
          <w:szCs w:val="21"/>
        </w:rPr>
      </w:pPr>
      <w:bookmarkStart w:id="1103" w:name="EptNR_有关进度例会的其他要求"/>
    </w:p>
    <w:bookmarkEnd w:id="1103"/>
    <w:p w14:paraId="0D7B27EF">
      <w:pPr>
        <w:spacing w:line="360" w:lineRule="auto"/>
        <w:ind w:left="945" w:hanging="945" w:hangingChars="450"/>
        <w:jc w:val="left"/>
        <w:rPr>
          <w:rFonts w:ascii="宋体" w:hAnsi="宋体"/>
          <w:szCs w:val="21"/>
        </w:rPr>
      </w:pPr>
      <w:r>
        <w:rPr>
          <w:rFonts w:hint="eastAsia" w:ascii="宋体" w:hAnsi="宋体"/>
          <w:szCs w:val="21"/>
        </w:rPr>
        <w:t>。</w:t>
      </w:r>
    </w:p>
    <w:p w14:paraId="568189AE">
      <w:pPr>
        <w:rPr>
          <w:rFonts w:ascii="宋体" w:hAnsi="宋体"/>
          <w:b/>
          <w:sz w:val="28"/>
          <w:szCs w:val="28"/>
        </w:rPr>
      </w:pPr>
      <w:bookmarkStart w:id="1104" w:name="_Toc277855109"/>
      <w:r>
        <w:rPr>
          <w:rFonts w:hint="eastAsia" w:ascii="宋体" w:hAnsi="宋体"/>
          <w:b/>
          <w:sz w:val="28"/>
          <w:szCs w:val="28"/>
        </w:rPr>
        <w:t>12. 试验和检验</w:t>
      </w:r>
      <w:bookmarkEnd w:id="1104"/>
    </w:p>
    <w:p w14:paraId="05C216A2">
      <w:pPr>
        <w:spacing w:line="360" w:lineRule="auto"/>
        <w:ind w:left="945" w:hanging="945" w:hangingChars="450"/>
        <w:jc w:val="left"/>
        <w:rPr>
          <w:rFonts w:ascii="宋体" w:hAnsi="宋体"/>
          <w:szCs w:val="21"/>
        </w:rPr>
      </w:pPr>
      <w:r>
        <w:rPr>
          <w:rFonts w:hint="eastAsia" w:ascii="宋体" w:hAnsi="宋体"/>
          <w:szCs w:val="21"/>
        </w:rPr>
        <w:t>12.1     承包人应当按照工程施工验收规范和标准的规定对用于永久工程的主要材料、半成品、成品、建筑构配件、工程设备等进行试验和检验。</w:t>
      </w:r>
    </w:p>
    <w:p w14:paraId="4411855A">
      <w:pPr>
        <w:spacing w:line="360" w:lineRule="auto"/>
        <w:ind w:left="945" w:hanging="945" w:hangingChars="450"/>
        <w:jc w:val="left"/>
        <w:rPr>
          <w:rFonts w:ascii="宋体" w:hAnsi="宋体"/>
          <w:szCs w:val="21"/>
        </w:rPr>
      </w:pPr>
      <w:r>
        <w:rPr>
          <w:rFonts w:hint="eastAsia" w:ascii="宋体" w:hAnsi="宋体"/>
          <w:szCs w:val="21"/>
        </w:rPr>
        <w:t>12.2     本工程需要承包人进行试验和检验的材料、工程设备和工艺如下：</w:t>
      </w:r>
    </w:p>
    <w:p w14:paraId="4D9FF60E">
      <w:pPr>
        <w:spacing w:line="360" w:lineRule="auto"/>
        <w:ind w:left="945" w:hanging="945" w:hangingChars="450"/>
        <w:rPr>
          <w:rFonts w:ascii="宋体" w:hAnsi="宋体"/>
          <w:szCs w:val="21"/>
        </w:rPr>
      </w:pPr>
      <w:bookmarkStart w:id="1105" w:name="EptNR_本工程需要承包人进行试验和检验的材料、工程设备和工艺"/>
    </w:p>
    <w:bookmarkEnd w:id="1105"/>
    <w:p w14:paraId="2BAA644D">
      <w:pPr>
        <w:spacing w:line="360" w:lineRule="auto"/>
        <w:ind w:left="945" w:hanging="945" w:hangingChars="450"/>
        <w:jc w:val="left"/>
        <w:rPr>
          <w:rFonts w:ascii="宋体" w:hAnsi="宋体"/>
          <w:szCs w:val="21"/>
        </w:rPr>
      </w:pPr>
      <w:r>
        <w:rPr>
          <w:rFonts w:hint="eastAsia" w:ascii="宋体" w:hAnsi="宋体"/>
          <w:szCs w:val="21"/>
        </w:rPr>
        <w:t>。监理人可以根据工程需要，指示承包人进行其他现场材料和工艺的试验和检验。</w:t>
      </w:r>
    </w:p>
    <w:p w14:paraId="767E1E53">
      <w:pPr>
        <w:spacing w:line="360" w:lineRule="auto"/>
        <w:ind w:left="945" w:hanging="945" w:hangingChars="450"/>
        <w:jc w:val="left"/>
        <w:rPr>
          <w:rFonts w:ascii="宋体" w:hAnsi="宋体"/>
          <w:spacing w:val="4"/>
          <w:szCs w:val="21"/>
        </w:rPr>
      </w:pPr>
      <w:r>
        <w:rPr>
          <w:rFonts w:hint="eastAsia" w:ascii="宋体" w:hAnsi="宋体"/>
          <w:szCs w:val="21"/>
        </w:rPr>
        <w:t xml:space="preserve">12.3     </w:t>
      </w:r>
      <w:r>
        <w:rPr>
          <w:rFonts w:hint="eastAsia" w:ascii="宋体" w:hAnsi="宋体"/>
          <w:spacing w:val="4"/>
          <w:szCs w:val="21"/>
        </w:rPr>
        <w:t>本工程需要由监理人和承包人共同进行试验和检验的材料、工程设备和工艺如下：</w:t>
      </w:r>
    </w:p>
    <w:p w14:paraId="38B1E3B2">
      <w:pPr>
        <w:spacing w:line="360" w:lineRule="auto"/>
        <w:ind w:left="945" w:hanging="945" w:hangingChars="450"/>
        <w:rPr>
          <w:rFonts w:ascii="宋体" w:hAnsi="宋体"/>
          <w:szCs w:val="21"/>
        </w:rPr>
      </w:pPr>
      <w:bookmarkStart w:id="1106" w:name="EptNR_本工程需要由监理人和承包人共同进行试验和检验的材料、工程设备和工艺"/>
    </w:p>
    <w:bookmarkEnd w:id="1106"/>
    <w:p w14:paraId="7675033A">
      <w:pPr>
        <w:spacing w:line="360" w:lineRule="auto"/>
        <w:ind w:left="945" w:hanging="945" w:hangingChars="450"/>
        <w:jc w:val="left"/>
        <w:rPr>
          <w:rFonts w:ascii="宋体" w:hAnsi="宋体"/>
          <w:szCs w:val="21"/>
        </w:rPr>
      </w:pPr>
      <w:r>
        <w:rPr>
          <w:rFonts w:hint="eastAsia" w:ascii="宋体" w:hAnsi="宋体"/>
          <w:szCs w:val="21"/>
        </w:rPr>
        <w:t>。</w:t>
      </w:r>
    </w:p>
    <w:p w14:paraId="04544A08">
      <w:pPr>
        <w:spacing w:line="360" w:lineRule="auto"/>
        <w:ind w:left="945" w:hanging="945" w:hangingChars="450"/>
        <w:jc w:val="left"/>
        <w:rPr>
          <w:rFonts w:ascii="宋体" w:hAnsi="宋体"/>
          <w:szCs w:val="21"/>
        </w:rPr>
      </w:pPr>
      <w:r>
        <w:rPr>
          <w:rFonts w:hint="eastAsia" w:ascii="宋体" w:hAnsi="宋体"/>
          <w:szCs w:val="21"/>
        </w:rPr>
        <w:t>12.4     本条上述约定需要进行检验的材料、工程设备和工艺在经过检验并获得监理人批准以前，不得用于任何永久工程。</w:t>
      </w:r>
    </w:p>
    <w:p w14:paraId="1704682F">
      <w:pPr>
        <w:spacing w:line="360" w:lineRule="auto"/>
        <w:ind w:left="945" w:hanging="945" w:hangingChars="450"/>
        <w:jc w:val="left"/>
        <w:rPr>
          <w:rFonts w:ascii="宋体" w:hAnsi="宋体"/>
          <w:szCs w:val="21"/>
        </w:rPr>
      </w:pPr>
      <w:r>
        <w:rPr>
          <w:rFonts w:hint="eastAsia" w:ascii="宋体" w:hAnsi="宋体"/>
          <w:szCs w:val="21"/>
        </w:rPr>
        <w:t>12.5     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14:paraId="7144A700">
      <w:pPr>
        <w:spacing w:line="360" w:lineRule="auto"/>
        <w:ind w:left="945" w:hanging="945" w:hangingChars="450"/>
        <w:jc w:val="left"/>
        <w:rPr>
          <w:rFonts w:ascii="宋体" w:hAnsi="宋体"/>
          <w:szCs w:val="21"/>
        </w:rPr>
      </w:pPr>
      <w:r>
        <w:rPr>
          <w:rFonts w:hint="eastAsia" w:ascii="宋体" w:hAnsi="宋体"/>
          <w:szCs w:val="21"/>
        </w:rPr>
        <w:t>12.6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14:paraId="70AB1881">
      <w:pPr>
        <w:spacing w:line="360" w:lineRule="auto"/>
        <w:ind w:left="945" w:hanging="945" w:hangingChars="450"/>
        <w:jc w:val="left"/>
        <w:rPr>
          <w:rFonts w:ascii="宋体" w:hAnsi="宋体"/>
          <w:szCs w:val="21"/>
        </w:rPr>
      </w:pPr>
      <w:r>
        <w:rPr>
          <w:rFonts w:hint="eastAsia" w:ascii="宋体" w:hAnsi="宋体"/>
          <w:szCs w:val="21"/>
        </w:rPr>
        <w:t>12.7     承包人应在监理人的监督下，对涉及结构安全的试块、试件以及有关材料进行现场取样，并送</w:t>
      </w:r>
      <w:bookmarkStart w:id="1107" w:name="EptNR_承包人应在监理人的监督下，对涉及结构安全的试块、试件以及有关材料进行"/>
      <w:bookmarkEnd w:id="1107"/>
      <w:r>
        <w:rPr>
          <w:rFonts w:hint="eastAsia" w:ascii="宋体" w:hAnsi="宋体"/>
          <w:szCs w:val="21"/>
        </w:rPr>
        <w:t>质量检测单位进行检测。</w:t>
      </w:r>
    </w:p>
    <w:p w14:paraId="10533C35">
      <w:pPr>
        <w:spacing w:line="360" w:lineRule="auto"/>
        <w:ind w:left="945" w:hanging="945" w:hangingChars="450"/>
        <w:jc w:val="left"/>
        <w:rPr>
          <w:rFonts w:ascii="宋体" w:hAnsi="宋体"/>
          <w:szCs w:val="21"/>
        </w:rPr>
      </w:pPr>
      <w:r>
        <w:rPr>
          <w:rFonts w:hint="eastAsia" w:ascii="宋体" w:hAnsi="宋体"/>
          <w:szCs w:val="21"/>
        </w:rPr>
        <w:t>12.8     除合同另有约定外，承包人应负担本合同项下的所有材料、工程设备和工艺检验的费用。</w:t>
      </w:r>
    </w:p>
    <w:p w14:paraId="3111DF41">
      <w:pPr>
        <w:rPr>
          <w:rFonts w:ascii="宋体" w:hAnsi="宋体"/>
          <w:b/>
          <w:sz w:val="28"/>
          <w:szCs w:val="28"/>
        </w:rPr>
      </w:pPr>
      <w:bookmarkStart w:id="1108" w:name="_Toc277855110"/>
      <w:r>
        <w:rPr>
          <w:rFonts w:hint="eastAsia" w:ascii="宋体" w:hAnsi="宋体"/>
          <w:b/>
          <w:sz w:val="28"/>
          <w:szCs w:val="28"/>
        </w:rPr>
        <w:t>13. 计日工</w:t>
      </w:r>
      <w:bookmarkEnd w:id="1108"/>
    </w:p>
    <w:p w14:paraId="633DE248">
      <w:pPr>
        <w:spacing w:line="360" w:lineRule="auto"/>
        <w:ind w:left="945" w:hanging="945" w:hangingChars="450"/>
        <w:jc w:val="left"/>
        <w:rPr>
          <w:rFonts w:ascii="宋体" w:hAnsi="宋体"/>
          <w:szCs w:val="21"/>
        </w:rPr>
      </w:pPr>
      <w:r>
        <w:rPr>
          <w:rFonts w:hint="eastAsia" w:ascii="宋体" w:hAnsi="宋体"/>
          <w:szCs w:val="21"/>
        </w:rPr>
        <w:t>13.1     计日工，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通知承包人按计日工的方式实施变更的零星工作，其标价按已列入标价的工程量清单中的计价子目及单价执行。</w:t>
      </w:r>
    </w:p>
    <w:p w14:paraId="01B593C6">
      <w:pPr>
        <w:spacing w:line="360" w:lineRule="auto"/>
        <w:ind w:left="945" w:hanging="945" w:hangingChars="450"/>
        <w:jc w:val="left"/>
        <w:rPr>
          <w:rFonts w:ascii="宋体" w:hAnsi="宋体"/>
          <w:szCs w:val="21"/>
        </w:rPr>
      </w:pPr>
      <w:r>
        <w:rPr>
          <w:rFonts w:hint="eastAsia" w:ascii="宋体" w:hAnsi="宋体"/>
          <w:szCs w:val="21"/>
        </w:rPr>
        <w:t>13.2     在工程实际开工后14天内，承包人应当编制计日工报表内容，准备一份计日工日报表的格式，报送监理人审批，监理人应当在收到之日后7天内给予批复或提出修改意见。</w:t>
      </w:r>
    </w:p>
    <w:p w14:paraId="44CF7A7F">
      <w:pPr>
        <w:spacing w:line="360" w:lineRule="auto"/>
        <w:ind w:left="945" w:hanging="945" w:hangingChars="450"/>
        <w:jc w:val="left"/>
        <w:rPr>
          <w:rFonts w:ascii="宋体" w:hAnsi="宋体"/>
          <w:szCs w:val="21"/>
        </w:rPr>
      </w:pPr>
      <w:r>
        <w:rPr>
          <w:rFonts w:hint="eastAsia" w:ascii="宋体" w:hAnsi="宋体"/>
          <w:szCs w:val="21"/>
        </w:rPr>
        <w:t>13.3     按计日工实施相关变更的过程中，承包人应当按经监理人批准的计日工日报表格式，每天提交计日工报表和有关凭证，报送监理人审批，监理人应当在收到相关报表和凭证后24小时内给予批复。</w:t>
      </w:r>
    </w:p>
    <w:p w14:paraId="0F17CF45">
      <w:pPr>
        <w:spacing w:line="360" w:lineRule="auto"/>
        <w:ind w:left="945" w:hanging="945" w:hangingChars="450"/>
        <w:jc w:val="left"/>
        <w:rPr>
          <w:rFonts w:ascii="宋体" w:hAnsi="宋体"/>
          <w:szCs w:val="21"/>
        </w:rPr>
      </w:pPr>
      <w:r>
        <w:rPr>
          <w:rFonts w:hint="eastAsia" w:ascii="宋体" w:hAnsi="宋体"/>
          <w:szCs w:val="21"/>
        </w:rPr>
        <w:t>13.4     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p w14:paraId="2AEB1259">
      <w:pPr>
        <w:spacing w:line="360" w:lineRule="auto"/>
        <w:ind w:left="945" w:hanging="945" w:hangingChars="450"/>
        <w:jc w:val="left"/>
        <w:rPr>
          <w:rFonts w:ascii="宋体" w:hAnsi="宋体"/>
          <w:szCs w:val="21"/>
        </w:rPr>
      </w:pPr>
      <w:r>
        <w:rPr>
          <w:rFonts w:hint="eastAsia" w:ascii="宋体" w:hAnsi="宋体"/>
          <w:szCs w:val="21"/>
        </w:rPr>
        <w:t>13.5     已标价工程量清单计日工材料表中未列出的材料，实际发生于计日工时，其价格按照经监理人事先审批的材料运到现场的价格或有关材料采购的发票票面价格(运到现场价)，另计一个在计日工材料表中填写的包括承包人企业管理费、利润在内的一个固定百分比，规费和税金另计。</w:t>
      </w:r>
    </w:p>
    <w:p w14:paraId="489B477F">
      <w:pPr>
        <w:spacing w:line="360" w:lineRule="auto"/>
        <w:ind w:left="945" w:hanging="945" w:hangingChars="450"/>
        <w:jc w:val="left"/>
        <w:rPr>
          <w:rFonts w:ascii="宋体" w:hAnsi="宋体"/>
          <w:szCs w:val="21"/>
        </w:rPr>
      </w:pPr>
      <w:r>
        <w:rPr>
          <w:rFonts w:hint="eastAsia" w:ascii="宋体" w:hAnsi="宋体"/>
          <w:szCs w:val="21"/>
        </w:rPr>
        <w:t>13.6     施工机械按台班计量(8小时)，单次4小时以内按0.5个台班，单次4小时至8小时按1个台班，操作人员加班时间按照国家劳动法律法规的规定办理。计日工如果需要使用场外施工机械，台班费用和进出场费用按市场平均价格，由承包人事后报监理人审批。</w:t>
      </w:r>
    </w:p>
    <w:p w14:paraId="44AFCF33">
      <w:pPr>
        <w:spacing w:line="360" w:lineRule="auto"/>
        <w:ind w:left="945" w:hanging="945" w:hangingChars="450"/>
        <w:jc w:val="left"/>
        <w:rPr>
          <w:rFonts w:ascii="宋体" w:hAnsi="宋体"/>
          <w:szCs w:val="21"/>
        </w:rPr>
      </w:pPr>
      <w:r>
        <w:rPr>
          <w:rFonts w:hint="eastAsia" w:ascii="宋体" w:hAnsi="宋体"/>
          <w:szCs w:val="21"/>
        </w:rPr>
        <w:t>13.7     关于计日工的其他约定：</w:t>
      </w:r>
    </w:p>
    <w:p w14:paraId="52337C95">
      <w:pPr>
        <w:spacing w:line="360" w:lineRule="auto"/>
        <w:ind w:left="945" w:hanging="945" w:hangingChars="450"/>
        <w:jc w:val="left"/>
        <w:rPr>
          <w:rFonts w:ascii="宋体" w:hAnsi="宋体"/>
          <w:szCs w:val="21"/>
        </w:rPr>
      </w:pPr>
      <w:bookmarkStart w:id="1109" w:name="EptNR_关于计日工的其他约定"/>
      <w:bookmarkEnd w:id="1109"/>
      <w:r>
        <w:rPr>
          <w:rFonts w:hint="eastAsia" w:ascii="宋体" w:hAnsi="宋体"/>
          <w:szCs w:val="21"/>
        </w:rPr>
        <w:t>。</w:t>
      </w:r>
    </w:p>
    <w:p w14:paraId="277578B5">
      <w:pPr>
        <w:rPr>
          <w:rFonts w:ascii="宋体" w:hAnsi="宋体"/>
          <w:b/>
          <w:sz w:val="28"/>
          <w:szCs w:val="28"/>
        </w:rPr>
      </w:pPr>
      <w:bookmarkStart w:id="1110" w:name="_Toc277855111"/>
      <w:r>
        <w:rPr>
          <w:rFonts w:hint="eastAsia" w:ascii="宋体" w:hAnsi="宋体"/>
          <w:b/>
          <w:sz w:val="28"/>
          <w:szCs w:val="28"/>
        </w:rPr>
        <w:t>14. 合同价款与支付</w:t>
      </w:r>
      <w:bookmarkEnd w:id="1110"/>
    </w:p>
    <w:p w14:paraId="289CB717">
      <w:pPr>
        <w:spacing w:line="360" w:lineRule="auto"/>
        <w:ind w:left="945" w:hanging="945" w:hangingChars="450"/>
        <w:jc w:val="left"/>
        <w:rPr>
          <w:rFonts w:ascii="黑体" w:hAnsi="宋体" w:eastAsia="黑体"/>
        </w:rPr>
      </w:pPr>
      <w:r>
        <w:rPr>
          <w:rFonts w:hint="eastAsia" w:ascii="黑体" w:hAnsi="宋体" w:eastAsia="黑体"/>
        </w:rPr>
        <w:t>14.1    付款申请单</w:t>
      </w:r>
    </w:p>
    <w:p w14:paraId="48C933F4">
      <w:pPr>
        <w:spacing w:line="360" w:lineRule="auto"/>
        <w:ind w:left="945" w:hanging="945" w:hangingChars="450"/>
        <w:jc w:val="left"/>
        <w:rPr>
          <w:rFonts w:ascii="宋体" w:hAnsi="宋体"/>
          <w:szCs w:val="21"/>
        </w:rPr>
      </w:pPr>
      <w:r>
        <w:rPr>
          <w:rFonts w:hint="eastAsia" w:ascii="宋体" w:hAnsi="宋体"/>
          <w:szCs w:val="21"/>
        </w:rPr>
        <w:t>14.1.1   合同价款与调整、工程量付款、工程量确认、进度款支付除按合同通用条款规定外，应按专用合同条款约定的办法执行。</w:t>
      </w:r>
    </w:p>
    <w:p w14:paraId="2B0C46E2">
      <w:pPr>
        <w:spacing w:line="360" w:lineRule="auto"/>
        <w:ind w:left="945" w:hanging="945" w:hangingChars="450"/>
        <w:jc w:val="left"/>
        <w:rPr>
          <w:rFonts w:ascii="宋体" w:hAnsi="宋体"/>
          <w:szCs w:val="21"/>
        </w:rPr>
      </w:pPr>
      <w:r>
        <w:rPr>
          <w:rFonts w:hint="eastAsia" w:ascii="宋体" w:hAnsi="宋体"/>
          <w:szCs w:val="21"/>
        </w:rPr>
        <w:t>14.1.2   竣工结算总价(合同价格)应当按以下内容梳理：</w:t>
      </w:r>
    </w:p>
    <w:p w14:paraId="5BED9A77">
      <w:pPr>
        <w:spacing w:line="360" w:lineRule="auto"/>
        <w:ind w:left="945" w:leftChars="450"/>
        <w:jc w:val="left"/>
        <w:rPr>
          <w:rFonts w:ascii="宋体" w:hAnsi="宋体"/>
          <w:szCs w:val="21"/>
        </w:rPr>
      </w:pPr>
      <w:r>
        <w:rPr>
          <w:rFonts w:hint="eastAsia" w:ascii="宋体" w:hAnsi="宋体"/>
          <w:szCs w:val="21"/>
        </w:rPr>
        <w:t>(1)签约合同价；</w:t>
      </w:r>
    </w:p>
    <w:p w14:paraId="298EDD84">
      <w:pPr>
        <w:spacing w:line="360" w:lineRule="auto"/>
        <w:ind w:left="945" w:leftChars="450"/>
        <w:jc w:val="left"/>
        <w:rPr>
          <w:rFonts w:ascii="宋体" w:hAnsi="宋体"/>
          <w:szCs w:val="21"/>
        </w:rPr>
      </w:pPr>
      <w:r>
        <w:rPr>
          <w:rFonts w:hint="eastAsia" w:ascii="宋体" w:hAnsi="宋体"/>
          <w:szCs w:val="21"/>
        </w:rPr>
        <w:t>(2)应当扣减的项目；</w:t>
      </w:r>
    </w:p>
    <w:p w14:paraId="62BF2166">
      <w:pPr>
        <w:spacing w:line="360" w:lineRule="auto"/>
        <w:ind w:firstLine="1260" w:firstLineChars="600"/>
        <w:jc w:val="left"/>
        <w:rPr>
          <w:rFonts w:ascii="宋体" w:hAnsi="宋体"/>
          <w:szCs w:val="21"/>
        </w:rPr>
      </w:pPr>
      <w:r>
        <w:rPr>
          <w:rFonts w:hint="eastAsia" w:ascii="宋体" w:hAnsi="宋体"/>
          <w:szCs w:val="21"/>
        </w:rPr>
        <w:t>1)所有暂列金额；</w:t>
      </w:r>
    </w:p>
    <w:p w14:paraId="59E90684">
      <w:pPr>
        <w:spacing w:line="360" w:lineRule="auto"/>
        <w:ind w:firstLine="1260" w:firstLineChars="600"/>
        <w:jc w:val="left"/>
        <w:rPr>
          <w:rFonts w:ascii="宋体" w:hAnsi="宋体"/>
          <w:szCs w:val="21"/>
        </w:rPr>
      </w:pPr>
      <w:r>
        <w:rPr>
          <w:rFonts w:hint="eastAsia" w:ascii="宋体" w:hAnsi="宋体"/>
          <w:szCs w:val="21"/>
        </w:rPr>
        <w:t>2)所有暂估价；</w:t>
      </w:r>
    </w:p>
    <w:p w14:paraId="6ECF738C">
      <w:pPr>
        <w:spacing w:line="360" w:lineRule="auto"/>
        <w:ind w:firstLine="1260" w:firstLineChars="600"/>
        <w:jc w:val="left"/>
        <w:rPr>
          <w:rFonts w:ascii="宋体" w:hAnsi="宋体"/>
          <w:szCs w:val="21"/>
        </w:rPr>
      </w:pPr>
      <w:r>
        <w:rPr>
          <w:rFonts w:hint="eastAsia" w:ascii="宋体" w:hAnsi="宋体"/>
          <w:szCs w:val="21"/>
        </w:rPr>
        <w:t>3)应扣减的变更金额；</w:t>
      </w:r>
    </w:p>
    <w:p w14:paraId="16D6FF86">
      <w:pPr>
        <w:spacing w:line="360" w:lineRule="auto"/>
        <w:ind w:firstLine="1260" w:firstLineChars="600"/>
        <w:jc w:val="left"/>
        <w:rPr>
          <w:rFonts w:ascii="宋体" w:hAnsi="宋体"/>
          <w:szCs w:val="21"/>
        </w:rPr>
      </w:pPr>
      <w:r>
        <w:rPr>
          <w:rFonts w:hint="eastAsia" w:ascii="宋体" w:hAnsi="宋体"/>
          <w:szCs w:val="21"/>
        </w:rPr>
        <w:t>4)应扣减的价格调整(下调部分)；</w:t>
      </w:r>
    </w:p>
    <w:p w14:paraId="288812F3">
      <w:pPr>
        <w:spacing w:line="360" w:lineRule="auto"/>
        <w:ind w:firstLine="1260" w:firstLineChars="600"/>
        <w:jc w:val="left"/>
        <w:rPr>
          <w:rFonts w:ascii="宋体" w:hAnsi="宋体"/>
          <w:szCs w:val="21"/>
        </w:rPr>
      </w:pPr>
      <w:r>
        <w:rPr>
          <w:rFonts w:hint="eastAsia" w:ascii="宋体" w:hAnsi="宋体"/>
          <w:szCs w:val="21"/>
        </w:rPr>
        <w:t>5)应扣减的发包人索赔金额；</w:t>
      </w:r>
    </w:p>
    <w:p w14:paraId="71F90669">
      <w:pPr>
        <w:spacing w:line="360" w:lineRule="auto"/>
        <w:ind w:firstLine="1260" w:firstLineChars="600"/>
        <w:jc w:val="left"/>
        <w:rPr>
          <w:rFonts w:ascii="宋体" w:hAnsi="宋体"/>
          <w:szCs w:val="21"/>
        </w:rPr>
      </w:pPr>
      <w:r>
        <w:rPr>
          <w:rFonts w:hint="eastAsia" w:ascii="宋体" w:hAnsi="宋体"/>
          <w:szCs w:val="21"/>
        </w:rPr>
        <w:t>6)甩项工程的合同价值(如果有)；</w:t>
      </w:r>
    </w:p>
    <w:p w14:paraId="16FC6E16">
      <w:pPr>
        <w:spacing w:line="360" w:lineRule="auto"/>
        <w:ind w:firstLine="1260" w:firstLineChars="600"/>
        <w:jc w:val="left"/>
        <w:rPr>
          <w:rFonts w:ascii="宋体" w:hAnsi="宋体"/>
          <w:szCs w:val="21"/>
        </w:rPr>
      </w:pPr>
      <w:r>
        <w:rPr>
          <w:rFonts w:hint="eastAsia" w:ascii="宋体" w:hAnsi="宋体"/>
          <w:szCs w:val="21"/>
        </w:rPr>
        <w:t>7)发包人应扣减的其他金额。</w:t>
      </w:r>
    </w:p>
    <w:p w14:paraId="6DE26D7A">
      <w:pPr>
        <w:spacing w:line="360" w:lineRule="auto"/>
        <w:ind w:firstLine="945" w:firstLineChars="450"/>
        <w:jc w:val="left"/>
        <w:rPr>
          <w:rFonts w:ascii="宋体" w:hAnsi="宋体"/>
          <w:szCs w:val="21"/>
        </w:rPr>
      </w:pPr>
      <w:r>
        <w:rPr>
          <w:rFonts w:hint="eastAsia" w:ascii="宋体" w:hAnsi="宋体"/>
          <w:szCs w:val="21"/>
        </w:rPr>
        <w:t>(3)应当增加的项目；</w:t>
      </w:r>
    </w:p>
    <w:p w14:paraId="593A877B">
      <w:pPr>
        <w:spacing w:line="360" w:lineRule="auto"/>
        <w:ind w:firstLine="1260" w:firstLineChars="600"/>
        <w:jc w:val="left"/>
        <w:rPr>
          <w:rFonts w:ascii="宋体" w:hAnsi="宋体"/>
          <w:szCs w:val="21"/>
        </w:rPr>
      </w:pPr>
      <w:r>
        <w:rPr>
          <w:rFonts w:hint="eastAsia" w:ascii="宋体" w:hAnsi="宋体"/>
          <w:szCs w:val="21"/>
        </w:rPr>
        <w:t>1)实际发生的暂列金额(包括计日工)；</w:t>
      </w:r>
    </w:p>
    <w:p w14:paraId="70303FEC">
      <w:pPr>
        <w:spacing w:line="360" w:lineRule="auto"/>
        <w:ind w:firstLine="1260" w:firstLineChars="600"/>
        <w:jc w:val="left"/>
        <w:rPr>
          <w:rFonts w:ascii="宋体" w:hAnsi="宋体"/>
          <w:szCs w:val="21"/>
        </w:rPr>
      </w:pPr>
      <w:r>
        <w:rPr>
          <w:rFonts w:hint="eastAsia" w:ascii="宋体" w:hAnsi="宋体"/>
          <w:szCs w:val="21"/>
        </w:rPr>
        <w:t>2)实际发生的暂估价；</w:t>
      </w:r>
    </w:p>
    <w:p w14:paraId="2C13B783">
      <w:pPr>
        <w:spacing w:line="360" w:lineRule="auto"/>
        <w:ind w:firstLine="1260" w:firstLineChars="600"/>
        <w:jc w:val="left"/>
        <w:rPr>
          <w:rFonts w:ascii="宋体" w:hAnsi="宋体"/>
          <w:szCs w:val="21"/>
        </w:rPr>
      </w:pPr>
      <w:r>
        <w:rPr>
          <w:rFonts w:hint="eastAsia" w:ascii="宋体" w:hAnsi="宋体"/>
          <w:szCs w:val="21"/>
        </w:rPr>
        <w:t>3)应增加的变更金额；</w:t>
      </w:r>
    </w:p>
    <w:p w14:paraId="3E3D6CE7">
      <w:pPr>
        <w:spacing w:line="360" w:lineRule="auto"/>
        <w:ind w:firstLine="1260" w:firstLineChars="600"/>
        <w:jc w:val="left"/>
        <w:rPr>
          <w:rFonts w:ascii="宋体" w:hAnsi="宋体"/>
          <w:szCs w:val="21"/>
        </w:rPr>
      </w:pPr>
      <w:r>
        <w:rPr>
          <w:rFonts w:hint="eastAsia" w:ascii="宋体" w:hAnsi="宋体"/>
          <w:szCs w:val="21"/>
        </w:rPr>
        <w:t>4)应增加的价格调整(上调部分)；</w:t>
      </w:r>
    </w:p>
    <w:p w14:paraId="7D35270F">
      <w:pPr>
        <w:spacing w:line="360" w:lineRule="auto"/>
        <w:ind w:firstLine="1260" w:firstLineChars="600"/>
        <w:jc w:val="left"/>
        <w:rPr>
          <w:rFonts w:ascii="宋体" w:hAnsi="宋体"/>
          <w:szCs w:val="21"/>
        </w:rPr>
      </w:pPr>
      <w:r>
        <w:rPr>
          <w:rFonts w:hint="eastAsia" w:ascii="宋体" w:hAnsi="宋体"/>
          <w:szCs w:val="21"/>
        </w:rPr>
        <w:t>5)应增加的承包人索赔金额；</w:t>
      </w:r>
    </w:p>
    <w:p w14:paraId="41A45FD9">
      <w:pPr>
        <w:spacing w:line="360" w:lineRule="auto"/>
        <w:ind w:firstLine="1260" w:firstLineChars="600"/>
        <w:jc w:val="left"/>
        <w:rPr>
          <w:rFonts w:ascii="宋体" w:hAnsi="宋体"/>
          <w:szCs w:val="21"/>
        </w:rPr>
      </w:pPr>
      <w:r>
        <w:rPr>
          <w:rFonts w:hint="eastAsia" w:ascii="宋体" w:hAnsi="宋体"/>
          <w:szCs w:val="21"/>
        </w:rPr>
        <w:t>6)根据合同约定承包人应当得到的其他金额。</w:t>
      </w:r>
    </w:p>
    <w:p w14:paraId="758F4666">
      <w:pPr>
        <w:spacing w:line="360" w:lineRule="auto"/>
        <w:ind w:firstLine="945" w:firstLineChars="450"/>
        <w:jc w:val="left"/>
        <w:rPr>
          <w:rFonts w:ascii="宋体" w:hAnsi="宋体"/>
          <w:szCs w:val="21"/>
        </w:rPr>
      </w:pPr>
      <w:r>
        <w:rPr>
          <w:rFonts w:hint="eastAsia" w:ascii="宋体" w:hAnsi="宋体"/>
          <w:szCs w:val="21"/>
        </w:rPr>
        <w:t>(4)规费和税金差额部分。</w:t>
      </w:r>
    </w:p>
    <w:p w14:paraId="7A2EA98B">
      <w:pPr>
        <w:spacing w:line="360" w:lineRule="auto"/>
        <w:jc w:val="left"/>
        <w:rPr>
          <w:rFonts w:ascii="宋体" w:hAnsi="宋体"/>
          <w:szCs w:val="21"/>
        </w:rPr>
      </w:pPr>
      <w:r>
        <w:rPr>
          <w:rFonts w:hint="eastAsia" w:ascii="宋体" w:hAnsi="宋体"/>
          <w:szCs w:val="21"/>
        </w:rPr>
        <w:t>14.1.5   最终结清申请单的应付金额应当按下列内容梳理：</w:t>
      </w:r>
    </w:p>
    <w:p w14:paraId="459F02E8">
      <w:pPr>
        <w:spacing w:line="360" w:lineRule="auto"/>
        <w:ind w:firstLine="840" w:firstLineChars="400"/>
        <w:jc w:val="left"/>
        <w:rPr>
          <w:rFonts w:ascii="宋体" w:hAnsi="宋体"/>
          <w:szCs w:val="21"/>
        </w:rPr>
      </w:pPr>
      <w:r>
        <w:rPr>
          <w:rFonts w:hint="eastAsia" w:ascii="宋体" w:hAnsi="宋体"/>
          <w:szCs w:val="21"/>
        </w:rPr>
        <w:t>(1)按合同约定扣留的质量保证金；</w:t>
      </w:r>
    </w:p>
    <w:p w14:paraId="55A63FBC">
      <w:pPr>
        <w:spacing w:line="360" w:lineRule="auto"/>
        <w:ind w:firstLine="840" w:firstLineChars="400"/>
        <w:jc w:val="left"/>
        <w:rPr>
          <w:rFonts w:ascii="宋体" w:hAnsi="宋体"/>
          <w:szCs w:val="21"/>
        </w:rPr>
      </w:pPr>
      <w:r>
        <w:rPr>
          <w:rFonts w:hint="eastAsia" w:ascii="宋体" w:hAnsi="宋体"/>
          <w:szCs w:val="21"/>
        </w:rPr>
        <w:t>(2)应当扣除的金额：</w:t>
      </w:r>
    </w:p>
    <w:p w14:paraId="2CE6E249">
      <w:pPr>
        <w:spacing w:line="360" w:lineRule="auto"/>
        <w:ind w:firstLine="1155" w:firstLineChars="550"/>
        <w:jc w:val="left"/>
        <w:rPr>
          <w:rFonts w:ascii="宋体" w:hAnsi="宋体"/>
          <w:szCs w:val="21"/>
        </w:rPr>
      </w:pPr>
      <w:r>
        <w:rPr>
          <w:rFonts w:hint="eastAsia" w:ascii="宋体" w:hAnsi="宋体"/>
          <w:szCs w:val="21"/>
        </w:rPr>
        <w:t>1)承包人没有完成缺陷责任的，发包人扣留的质量保证金；</w:t>
      </w:r>
    </w:p>
    <w:p w14:paraId="5A554890">
      <w:pPr>
        <w:spacing w:line="360" w:lineRule="auto"/>
        <w:ind w:firstLine="1155" w:firstLineChars="550"/>
        <w:jc w:val="left"/>
        <w:rPr>
          <w:rFonts w:ascii="宋体" w:hAnsi="宋体"/>
          <w:szCs w:val="21"/>
        </w:rPr>
      </w:pPr>
      <w:r>
        <w:rPr>
          <w:rFonts w:hint="eastAsia" w:ascii="宋体" w:hAnsi="宋体"/>
          <w:szCs w:val="21"/>
        </w:rPr>
        <w:t>2) 承包人不能完成缺陷责任的，发包人扣除的质量保证金；</w:t>
      </w:r>
    </w:p>
    <w:p w14:paraId="3CE42EA6">
      <w:pPr>
        <w:spacing w:line="360" w:lineRule="auto"/>
        <w:ind w:firstLine="1155" w:firstLineChars="550"/>
        <w:jc w:val="left"/>
        <w:rPr>
          <w:rFonts w:ascii="宋体" w:hAnsi="宋体"/>
          <w:szCs w:val="21"/>
        </w:rPr>
      </w:pPr>
      <w:r>
        <w:rPr>
          <w:rFonts w:hint="eastAsia" w:ascii="宋体" w:hAnsi="宋体"/>
          <w:szCs w:val="21"/>
        </w:rPr>
        <w:t>3)根据合同约定应扣减的其他金额。</w:t>
      </w:r>
    </w:p>
    <w:p w14:paraId="459211E5">
      <w:pPr>
        <w:spacing w:line="360" w:lineRule="auto"/>
        <w:ind w:firstLine="840" w:firstLineChars="400"/>
        <w:jc w:val="left"/>
        <w:rPr>
          <w:rFonts w:ascii="宋体" w:hAnsi="宋体"/>
          <w:szCs w:val="21"/>
        </w:rPr>
      </w:pPr>
      <w:r>
        <w:rPr>
          <w:rFonts w:hint="eastAsia" w:ascii="宋体" w:hAnsi="宋体"/>
          <w:szCs w:val="21"/>
        </w:rPr>
        <w:t>(3)应当增加的金额：</w:t>
      </w:r>
    </w:p>
    <w:p w14:paraId="7F7AFF98">
      <w:pPr>
        <w:spacing w:line="360" w:lineRule="auto"/>
        <w:ind w:firstLine="1155" w:firstLineChars="550"/>
        <w:jc w:val="left"/>
        <w:rPr>
          <w:rFonts w:ascii="宋体" w:hAnsi="宋体"/>
          <w:szCs w:val="21"/>
        </w:rPr>
      </w:pPr>
      <w:r>
        <w:rPr>
          <w:rFonts w:hint="eastAsia" w:ascii="宋体" w:hAnsi="宋体"/>
          <w:szCs w:val="21"/>
        </w:rPr>
        <w:t>1)已完且符合合同约定的甩项工程的价值；</w:t>
      </w:r>
    </w:p>
    <w:p w14:paraId="126923BE">
      <w:pPr>
        <w:spacing w:line="360" w:lineRule="auto"/>
        <w:ind w:firstLine="1155" w:firstLineChars="550"/>
        <w:jc w:val="left"/>
        <w:rPr>
          <w:rFonts w:ascii="宋体" w:hAnsi="宋体"/>
          <w:szCs w:val="21"/>
        </w:rPr>
      </w:pPr>
      <w:r>
        <w:rPr>
          <w:rFonts w:hint="eastAsia" w:ascii="宋体" w:hAnsi="宋体"/>
          <w:szCs w:val="21"/>
        </w:rPr>
        <w:t>2)由承包人修复的发包人原因造成的缺陷的价值；</w:t>
      </w:r>
    </w:p>
    <w:p w14:paraId="7B8FAE6C">
      <w:pPr>
        <w:spacing w:line="360" w:lineRule="auto"/>
        <w:ind w:firstLine="1155" w:firstLineChars="550"/>
        <w:jc w:val="left"/>
        <w:rPr>
          <w:rFonts w:ascii="宋体" w:hAnsi="宋体"/>
          <w:szCs w:val="21"/>
        </w:rPr>
      </w:pPr>
      <w:r>
        <w:rPr>
          <w:rFonts w:hint="eastAsia" w:ascii="宋体" w:hAnsi="宋体"/>
          <w:szCs w:val="21"/>
        </w:rPr>
        <w:t>3)缺陷责任期内发生的承包人索赔金额；</w:t>
      </w:r>
    </w:p>
    <w:p w14:paraId="0264990B">
      <w:pPr>
        <w:spacing w:line="360" w:lineRule="auto"/>
        <w:ind w:firstLine="1155" w:firstLineChars="550"/>
        <w:jc w:val="left"/>
        <w:rPr>
          <w:rFonts w:ascii="宋体" w:hAnsi="宋体"/>
          <w:szCs w:val="21"/>
        </w:rPr>
      </w:pPr>
      <w:r>
        <w:rPr>
          <w:rFonts w:hint="eastAsia" w:ascii="宋体" w:hAnsi="宋体"/>
          <w:szCs w:val="21"/>
        </w:rPr>
        <w:t>4)根据合同约定承包人应当得到的其他金额。</w:t>
      </w:r>
    </w:p>
    <w:p w14:paraId="0D5BAA7A">
      <w:pPr>
        <w:spacing w:line="360" w:lineRule="auto"/>
        <w:ind w:firstLine="945" w:firstLineChars="450"/>
        <w:jc w:val="left"/>
        <w:rPr>
          <w:rFonts w:ascii="宋体" w:hAnsi="宋体"/>
          <w:szCs w:val="21"/>
        </w:rPr>
      </w:pPr>
      <w:r>
        <w:rPr>
          <w:rFonts w:hint="eastAsia" w:ascii="宋体" w:hAnsi="宋体"/>
          <w:szCs w:val="21"/>
        </w:rPr>
        <w:t>最终结清应当由发包人和承包人按照“多退少补”的原则办理。</w:t>
      </w:r>
    </w:p>
    <w:p w14:paraId="11253483">
      <w:pPr>
        <w:spacing w:before="93" w:beforeLines="30" w:after="93" w:afterLines="30" w:line="360" w:lineRule="auto"/>
        <w:jc w:val="left"/>
        <w:rPr>
          <w:rFonts w:ascii="黑体" w:hAnsi="宋体" w:eastAsia="黑体"/>
        </w:rPr>
      </w:pPr>
      <w:r>
        <w:rPr>
          <w:rFonts w:hint="eastAsia" w:ascii="黑体" w:hAnsi="宋体" w:eastAsia="黑体"/>
        </w:rPr>
        <w:t>14.2    其他约定</w:t>
      </w:r>
    </w:p>
    <w:p w14:paraId="27FAC621">
      <w:pPr>
        <w:spacing w:line="360" w:lineRule="auto"/>
        <w:ind w:firstLine="945" w:firstLineChars="450"/>
        <w:jc w:val="left"/>
        <w:rPr>
          <w:rFonts w:ascii="宋体" w:hAnsi="宋体"/>
          <w:szCs w:val="21"/>
        </w:rPr>
      </w:pPr>
      <w:r>
        <w:rPr>
          <w:rFonts w:hint="eastAsia" w:ascii="宋体" w:hAnsi="宋体"/>
          <w:szCs w:val="21"/>
        </w:rPr>
        <w:t>其他约定内容：</w:t>
      </w:r>
    </w:p>
    <w:p w14:paraId="411CA4F3">
      <w:pPr>
        <w:spacing w:line="360" w:lineRule="auto"/>
        <w:jc w:val="left"/>
        <w:rPr>
          <w:rFonts w:ascii="宋体" w:hAnsi="宋体"/>
          <w:szCs w:val="21"/>
        </w:rPr>
      </w:pPr>
      <w:bookmarkStart w:id="1111" w:name="EptNR_其他约定内容"/>
    </w:p>
    <w:bookmarkEnd w:id="1111"/>
    <w:p w14:paraId="572AB2CB">
      <w:pPr>
        <w:spacing w:line="360" w:lineRule="auto"/>
        <w:jc w:val="left"/>
        <w:rPr>
          <w:rFonts w:ascii="宋体" w:hAnsi="宋体"/>
          <w:szCs w:val="21"/>
        </w:rPr>
      </w:pPr>
      <w:r>
        <w:rPr>
          <w:rFonts w:hint="eastAsia" w:ascii="宋体" w:hAnsi="宋体"/>
          <w:szCs w:val="21"/>
        </w:rPr>
        <w:t>。</w:t>
      </w:r>
    </w:p>
    <w:p w14:paraId="7B6AA05D">
      <w:pPr>
        <w:rPr>
          <w:rFonts w:ascii="宋体" w:hAnsi="宋体"/>
          <w:b/>
          <w:sz w:val="28"/>
          <w:szCs w:val="28"/>
        </w:rPr>
      </w:pPr>
      <w:bookmarkStart w:id="1112" w:name="_Toc277855112"/>
      <w:r>
        <w:rPr>
          <w:rFonts w:hint="eastAsia" w:ascii="宋体" w:hAnsi="宋体"/>
          <w:b/>
          <w:sz w:val="28"/>
          <w:szCs w:val="28"/>
        </w:rPr>
        <w:t>15. 竣工验收和工程移交</w:t>
      </w:r>
      <w:bookmarkEnd w:id="1112"/>
    </w:p>
    <w:p w14:paraId="24A9F4F3">
      <w:pPr>
        <w:spacing w:line="360" w:lineRule="auto"/>
        <w:jc w:val="left"/>
        <w:rPr>
          <w:rFonts w:ascii="黑体" w:hAnsi="宋体" w:eastAsia="黑体"/>
        </w:rPr>
      </w:pPr>
      <w:r>
        <w:rPr>
          <w:rFonts w:hint="eastAsia" w:ascii="黑体" w:hAnsi="宋体" w:eastAsia="黑体"/>
        </w:rPr>
        <w:t>15.1   竣工验收前的清理</w:t>
      </w:r>
    </w:p>
    <w:p w14:paraId="3214A902">
      <w:pPr>
        <w:spacing w:line="360" w:lineRule="auto"/>
        <w:ind w:left="945" w:hanging="945" w:hangingChars="450"/>
        <w:jc w:val="left"/>
        <w:rPr>
          <w:rFonts w:ascii="宋体" w:hAnsi="宋体"/>
          <w:szCs w:val="21"/>
        </w:rPr>
      </w:pPr>
      <w:r>
        <w:rPr>
          <w:rFonts w:hint="eastAsia" w:ascii="宋体" w:hAnsi="宋体"/>
          <w:szCs w:val="21"/>
        </w:rPr>
        <w:t>15.1.1   在向监理人提交竣工验收申请报告前，承包人应当完成竣工验收前的清理工作，包括但不限于：</w:t>
      </w:r>
    </w:p>
    <w:p w14:paraId="310887CE">
      <w:pPr>
        <w:spacing w:line="360" w:lineRule="auto"/>
        <w:ind w:left="945" w:leftChars="450"/>
        <w:jc w:val="left"/>
        <w:rPr>
          <w:rFonts w:ascii="宋体" w:hAnsi="宋体"/>
          <w:szCs w:val="21"/>
        </w:rPr>
      </w:pPr>
      <w:r>
        <w:rPr>
          <w:rFonts w:hint="eastAsia" w:ascii="宋体" w:hAnsi="宋体"/>
          <w:szCs w:val="21"/>
        </w:rPr>
        <w:t>(1)从永久工程内清除所有剩余材料、杂物、垃圾等等；</w:t>
      </w:r>
    </w:p>
    <w:p w14:paraId="1153B40F">
      <w:pPr>
        <w:spacing w:line="360" w:lineRule="auto"/>
        <w:ind w:left="945" w:leftChars="450"/>
        <w:jc w:val="left"/>
        <w:rPr>
          <w:rFonts w:ascii="宋体" w:hAnsi="宋体"/>
          <w:szCs w:val="21"/>
        </w:rPr>
      </w:pPr>
      <w:r>
        <w:rPr>
          <w:rFonts w:hint="eastAsia" w:ascii="宋体" w:hAnsi="宋体"/>
          <w:szCs w:val="21"/>
        </w:rPr>
        <w:t>(2)清洗工程的所有地面、墙面、楼面、路面等表面；</w:t>
      </w:r>
    </w:p>
    <w:p w14:paraId="7F0A4528">
      <w:pPr>
        <w:spacing w:line="360" w:lineRule="auto"/>
        <w:ind w:left="945" w:leftChars="450"/>
        <w:jc w:val="left"/>
        <w:rPr>
          <w:rFonts w:ascii="宋体" w:hAnsi="宋体"/>
          <w:szCs w:val="21"/>
        </w:rPr>
      </w:pPr>
      <w:r>
        <w:rPr>
          <w:rFonts w:hint="eastAsia" w:ascii="宋体" w:hAnsi="宋体"/>
          <w:szCs w:val="21"/>
        </w:rPr>
        <w:t>(3)清洗和擦洗所有玻璃、磁砖、石材和所有金属面；</w:t>
      </w:r>
    </w:p>
    <w:p w14:paraId="259B08FE">
      <w:pPr>
        <w:spacing w:line="360" w:lineRule="auto"/>
        <w:ind w:left="945" w:leftChars="450"/>
        <w:jc w:val="left"/>
        <w:rPr>
          <w:rFonts w:ascii="宋体" w:hAnsi="宋体"/>
          <w:szCs w:val="21"/>
        </w:rPr>
      </w:pPr>
      <w:r>
        <w:rPr>
          <w:rFonts w:hint="eastAsia" w:ascii="宋体" w:hAnsi="宋体"/>
          <w:szCs w:val="21"/>
        </w:rPr>
        <w:t>(4)修缮所有损坏、清除所有污迹、替换所有需更换的材料；</w:t>
      </w:r>
    </w:p>
    <w:p w14:paraId="433BC94F">
      <w:pPr>
        <w:spacing w:line="360" w:lineRule="auto"/>
        <w:ind w:left="945" w:leftChars="450"/>
        <w:jc w:val="left"/>
        <w:rPr>
          <w:rFonts w:ascii="宋体" w:hAnsi="宋体"/>
          <w:szCs w:val="21"/>
        </w:rPr>
      </w:pPr>
      <w:r>
        <w:rPr>
          <w:rFonts w:hint="eastAsia" w:ascii="宋体" w:hAnsi="宋体"/>
          <w:szCs w:val="21"/>
        </w:rPr>
        <w:t>(5)所有表面完成约定的装修和装饰；</w:t>
      </w:r>
    </w:p>
    <w:p w14:paraId="292F5974">
      <w:pPr>
        <w:spacing w:line="360" w:lineRule="auto"/>
        <w:ind w:left="945" w:leftChars="450"/>
        <w:jc w:val="left"/>
        <w:rPr>
          <w:rFonts w:ascii="宋体" w:hAnsi="宋体"/>
          <w:szCs w:val="21"/>
        </w:rPr>
      </w:pPr>
      <w:r>
        <w:rPr>
          <w:rFonts w:hint="eastAsia" w:ascii="宋体" w:hAnsi="宋体"/>
          <w:szCs w:val="21"/>
        </w:rPr>
        <w:t>(6)检查和调试所有的门、窗、抽屉等以确保他们开启的顺畅；</w:t>
      </w:r>
    </w:p>
    <w:p w14:paraId="268743F6">
      <w:pPr>
        <w:spacing w:line="360" w:lineRule="auto"/>
        <w:ind w:left="945" w:leftChars="450"/>
        <w:jc w:val="left"/>
        <w:rPr>
          <w:rFonts w:ascii="宋体" w:hAnsi="宋体"/>
          <w:szCs w:val="21"/>
        </w:rPr>
      </w:pPr>
      <w:r>
        <w:rPr>
          <w:rFonts w:hint="eastAsia" w:ascii="宋体" w:hAnsi="宋体"/>
          <w:szCs w:val="21"/>
        </w:rPr>
        <w:t>(7)检查和调试所有的五金件并上油；</w:t>
      </w:r>
    </w:p>
    <w:p w14:paraId="1E9DE8A1">
      <w:pPr>
        <w:spacing w:line="360" w:lineRule="auto"/>
        <w:ind w:left="945" w:leftChars="450"/>
        <w:jc w:val="left"/>
        <w:rPr>
          <w:rFonts w:ascii="宋体" w:hAnsi="宋体"/>
          <w:szCs w:val="21"/>
        </w:rPr>
      </w:pPr>
      <w:r>
        <w:rPr>
          <w:rFonts w:hint="eastAsia" w:ascii="宋体" w:hAnsi="宋体"/>
          <w:szCs w:val="21"/>
        </w:rPr>
        <w:t>(8)检查、测试和确保所有服务系统、设施和设备达到良好的运行状态和效果；</w:t>
      </w:r>
    </w:p>
    <w:p w14:paraId="470CB969">
      <w:pPr>
        <w:spacing w:line="360" w:lineRule="auto"/>
        <w:ind w:left="945" w:leftChars="450"/>
        <w:jc w:val="left"/>
        <w:rPr>
          <w:rFonts w:ascii="宋体" w:hAnsi="宋体"/>
          <w:szCs w:val="21"/>
        </w:rPr>
      </w:pPr>
      <w:r>
        <w:rPr>
          <w:rFonts w:hint="eastAsia" w:ascii="宋体" w:hAnsi="宋体"/>
          <w:szCs w:val="21"/>
        </w:rPr>
        <w:t>(9)所有钥匙(如果有)贴上标签并固定到钥匙排上随时可以交给监理人。</w:t>
      </w:r>
    </w:p>
    <w:p w14:paraId="4A01F357">
      <w:pPr>
        <w:spacing w:line="360" w:lineRule="auto"/>
        <w:jc w:val="left"/>
        <w:rPr>
          <w:rFonts w:ascii="宋体" w:hAnsi="宋体"/>
          <w:szCs w:val="21"/>
        </w:rPr>
      </w:pPr>
      <w:r>
        <w:rPr>
          <w:rFonts w:hint="eastAsia" w:ascii="宋体" w:hAnsi="宋体"/>
          <w:szCs w:val="21"/>
        </w:rPr>
        <w:t>15.1.2   清理工作所需费用由承包人承担。</w:t>
      </w:r>
    </w:p>
    <w:p w14:paraId="32BE9C11">
      <w:pPr>
        <w:spacing w:before="78" w:beforeLines="25" w:after="62" w:afterLines="20" w:line="360" w:lineRule="auto"/>
        <w:jc w:val="left"/>
        <w:rPr>
          <w:rFonts w:ascii="黑体" w:hAnsi="宋体" w:eastAsia="黑体"/>
        </w:rPr>
      </w:pPr>
      <w:r>
        <w:rPr>
          <w:rFonts w:hint="eastAsia" w:ascii="黑体" w:hAnsi="宋体" w:eastAsia="黑体"/>
        </w:rPr>
        <w:t>15.2     竣工验收申请报告</w:t>
      </w:r>
    </w:p>
    <w:p w14:paraId="6145C377">
      <w:pPr>
        <w:spacing w:line="360" w:lineRule="auto"/>
        <w:ind w:left="945" w:hanging="945" w:hangingChars="450"/>
        <w:jc w:val="left"/>
        <w:rPr>
          <w:rFonts w:ascii="宋体" w:hAnsi="宋体"/>
          <w:szCs w:val="21"/>
        </w:rPr>
      </w:pPr>
      <w:r>
        <w:rPr>
          <w:rFonts w:hint="eastAsia" w:ascii="宋体" w:hAnsi="宋体"/>
          <w:szCs w:val="21"/>
        </w:rPr>
        <w:t>15.2.1   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14:paraId="69FFBFE1">
      <w:pPr>
        <w:spacing w:line="360" w:lineRule="auto"/>
        <w:ind w:left="945" w:hanging="945" w:hangingChars="450"/>
        <w:jc w:val="left"/>
        <w:rPr>
          <w:rFonts w:ascii="宋体" w:hAnsi="宋体"/>
          <w:szCs w:val="21"/>
        </w:rPr>
      </w:pPr>
      <w:r>
        <w:rPr>
          <w:rFonts w:hint="eastAsia" w:ascii="宋体" w:hAnsi="宋体"/>
          <w:szCs w:val="21"/>
        </w:rPr>
        <w:t>15.2.2   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14:paraId="4354EE91">
      <w:pPr>
        <w:spacing w:line="360" w:lineRule="auto"/>
        <w:ind w:left="945" w:hanging="945" w:hangingChars="450"/>
        <w:jc w:val="left"/>
        <w:rPr>
          <w:rFonts w:ascii="宋体" w:hAnsi="宋体"/>
          <w:szCs w:val="21"/>
        </w:rPr>
      </w:pPr>
      <w:r>
        <w:rPr>
          <w:rFonts w:hint="eastAsia" w:ascii="宋体" w:hAnsi="宋体"/>
          <w:szCs w:val="21"/>
        </w:rPr>
        <w:t>15.2.3   竣工验收申请报告应当包括下列内容：</w:t>
      </w:r>
    </w:p>
    <w:p w14:paraId="26761324">
      <w:pPr>
        <w:spacing w:line="360" w:lineRule="auto"/>
        <w:ind w:left="1290" w:leftChars="450" w:hanging="345" w:hangingChars="150"/>
        <w:jc w:val="left"/>
        <w:rPr>
          <w:rFonts w:ascii="宋体" w:hAnsi="宋体"/>
          <w:spacing w:val="10"/>
          <w:szCs w:val="21"/>
        </w:rPr>
      </w:pPr>
      <w:r>
        <w:rPr>
          <w:rFonts w:hint="eastAsia" w:ascii="宋体" w:hAnsi="宋体"/>
          <w:spacing w:val="10"/>
          <w:szCs w:val="21"/>
        </w:rPr>
        <w:t>(1)承包人的自行检查和评定记录文件，即除监理人同意列入缺陷责任期内完成的尾工(甩项)工程和缺陷修补工作外，合同范围内的全部单位工程以及有关工作，包括合同要求的试验、试运行以及检验和验收均已完成，并符合合同要求；</w:t>
      </w:r>
    </w:p>
    <w:p w14:paraId="28217554">
      <w:pPr>
        <w:spacing w:line="360" w:lineRule="auto"/>
        <w:ind w:left="945" w:leftChars="450"/>
        <w:jc w:val="left"/>
        <w:rPr>
          <w:rFonts w:ascii="宋体" w:hAnsi="宋体"/>
          <w:szCs w:val="21"/>
        </w:rPr>
      </w:pPr>
      <w:r>
        <w:rPr>
          <w:rFonts w:hint="eastAsia" w:ascii="宋体" w:hAnsi="宋体"/>
          <w:szCs w:val="21"/>
        </w:rPr>
        <w:t>(2)按合同约定的内容和份数备齐符合要求的竣工资料；</w:t>
      </w:r>
    </w:p>
    <w:p w14:paraId="27F02399">
      <w:pPr>
        <w:spacing w:line="360" w:lineRule="auto"/>
        <w:ind w:left="1470" w:leftChars="450" w:hanging="525" w:hangingChars="250"/>
        <w:jc w:val="left"/>
        <w:rPr>
          <w:rFonts w:ascii="宋体" w:hAnsi="宋体"/>
          <w:szCs w:val="21"/>
        </w:rPr>
      </w:pPr>
      <w:r>
        <w:rPr>
          <w:rFonts w:hint="eastAsia" w:ascii="宋体" w:hAnsi="宋体"/>
          <w:szCs w:val="21"/>
        </w:rPr>
        <w:t>(3)按监理人的要求编制了在缺陷责任期内完成的尾工(甩项)工程和缺陷修补工作清单以及相应施工计划；</w:t>
      </w:r>
    </w:p>
    <w:p w14:paraId="3F185EBA">
      <w:pPr>
        <w:spacing w:line="360" w:lineRule="auto"/>
        <w:ind w:left="1470" w:leftChars="450" w:hanging="525" w:hangingChars="250"/>
        <w:jc w:val="left"/>
        <w:rPr>
          <w:rFonts w:ascii="宋体" w:hAnsi="宋体"/>
          <w:szCs w:val="21"/>
        </w:rPr>
      </w:pPr>
      <w:r>
        <w:rPr>
          <w:rFonts w:hint="eastAsia" w:ascii="宋体" w:hAnsi="宋体"/>
          <w:szCs w:val="21"/>
        </w:rPr>
        <w:t>(4)监理人要求在竣工验收前应完成的其他工作的证明材料；</w:t>
      </w:r>
    </w:p>
    <w:p w14:paraId="234C14C3">
      <w:pPr>
        <w:spacing w:line="360" w:lineRule="auto"/>
        <w:ind w:left="1470" w:leftChars="450" w:hanging="525" w:hangingChars="250"/>
        <w:jc w:val="left"/>
        <w:rPr>
          <w:rFonts w:ascii="宋体" w:hAnsi="宋体"/>
          <w:szCs w:val="21"/>
        </w:rPr>
      </w:pPr>
      <w:r>
        <w:rPr>
          <w:rFonts w:hint="eastAsia" w:ascii="宋体" w:hAnsi="宋体"/>
          <w:szCs w:val="21"/>
        </w:rPr>
        <w:t>(5)监理人要求提交的竣工验收资料清单；</w:t>
      </w:r>
    </w:p>
    <w:p w14:paraId="01939CB6">
      <w:pPr>
        <w:spacing w:line="360" w:lineRule="auto"/>
        <w:ind w:left="945" w:leftChars="450"/>
        <w:jc w:val="left"/>
        <w:rPr>
          <w:rFonts w:ascii="宋体" w:hAnsi="宋体"/>
          <w:szCs w:val="21"/>
        </w:rPr>
      </w:pPr>
      <w:r>
        <w:rPr>
          <w:rFonts w:hint="eastAsia" w:ascii="宋体" w:hAnsi="宋体"/>
          <w:szCs w:val="21"/>
        </w:rPr>
        <w:t>(6)单位工程竣工验收成果和结论作为全部竣工验收申请报告的附件。</w:t>
      </w:r>
    </w:p>
    <w:p w14:paraId="4573F79B">
      <w:pPr>
        <w:spacing w:line="360" w:lineRule="auto"/>
        <w:ind w:left="945" w:leftChars="450"/>
        <w:jc w:val="left"/>
        <w:rPr>
          <w:rFonts w:ascii="宋体" w:hAnsi="宋体"/>
          <w:szCs w:val="21"/>
        </w:rPr>
      </w:pPr>
      <w:r>
        <w:rPr>
          <w:rFonts w:hint="eastAsia" w:ascii="宋体" w:hAnsi="宋体"/>
          <w:szCs w:val="21"/>
        </w:rPr>
        <w:t>(7)专用合同条款第19.7款约定的质量保修书(此前已经提交的不再提交)；</w:t>
      </w:r>
    </w:p>
    <w:p w14:paraId="3B2FD584">
      <w:pPr>
        <w:spacing w:line="360" w:lineRule="auto"/>
        <w:ind w:left="945" w:leftChars="450"/>
        <w:jc w:val="left"/>
        <w:rPr>
          <w:rFonts w:ascii="宋体" w:hAnsi="宋体"/>
          <w:szCs w:val="21"/>
        </w:rPr>
      </w:pPr>
      <w:r>
        <w:rPr>
          <w:rFonts w:hint="eastAsia" w:ascii="宋体" w:hAnsi="宋体"/>
          <w:szCs w:val="21"/>
        </w:rPr>
        <w:t>(8)其他：</w:t>
      </w:r>
      <w:bookmarkStart w:id="1113" w:name="EptNR_竣工验收申请报告应当包括下列内容"/>
      <w:bookmarkEnd w:id="1113"/>
      <w:r>
        <w:rPr>
          <w:rFonts w:hint="eastAsia" w:ascii="宋体" w:hAnsi="宋体"/>
          <w:szCs w:val="21"/>
        </w:rPr>
        <w:t>。</w:t>
      </w:r>
    </w:p>
    <w:p w14:paraId="333E2F21">
      <w:pPr>
        <w:spacing w:line="360" w:lineRule="auto"/>
        <w:jc w:val="left"/>
        <w:rPr>
          <w:rFonts w:ascii="黑体" w:hAnsi="宋体" w:eastAsia="黑体"/>
        </w:rPr>
      </w:pPr>
      <w:r>
        <w:rPr>
          <w:rFonts w:hint="eastAsia" w:ascii="黑体" w:hAnsi="宋体" w:eastAsia="黑体"/>
        </w:rPr>
        <w:t>15.3    竣工清场</w:t>
      </w:r>
    </w:p>
    <w:p w14:paraId="2535C6E7">
      <w:pPr>
        <w:spacing w:line="360" w:lineRule="auto"/>
        <w:ind w:left="945" w:hanging="945" w:hangingChars="450"/>
        <w:jc w:val="left"/>
        <w:rPr>
          <w:rFonts w:ascii="宋体" w:hAnsi="宋体"/>
          <w:szCs w:val="21"/>
        </w:rPr>
      </w:pPr>
      <w:r>
        <w:rPr>
          <w:rFonts w:hint="eastAsia" w:ascii="宋体" w:hAnsi="宋体"/>
          <w:szCs w:val="21"/>
        </w:rPr>
        <w:t>15.3.1   监理人颁发(出具)工程接收证书后，承包人应在56天内按以下要求对施工场地(现场)进行清理：</w:t>
      </w:r>
    </w:p>
    <w:p w14:paraId="3211963B">
      <w:pPr>
        <w:spacing w:line="360" w:lineRule="auto"/>
        <w:ind w:firstLine="945" w:firstLineChars="450"/>
        <w:jc w:val="left"/>
        <w:rPr>
          <w:rFonts w:ascii="宋体" w:hAnsi="宋体"/>
          <w:szCs w:val="21"/>
        </w:rPr>
      </w:pPr>
      <w:r>
        <w:rPr>
          <w:rFonts w:hint="eastAsia" w:ascii="宋体" w:hAnsi="宋体"/>
          <w:szCs w:val="21"/>
        </w:rPr>
        <w:t>(1)从施工场地(现场)清除所有杂物和垃圾等等；</w:t>
      </w:r>
    </w:p>
    <w:p w14:paraId="185570BF">
      <w:pPr>
        <w:spacing w:line="360" w:lineRule="auto"/>
        <w:ind w:left="1260" w:leftChars="450" w:hanging="315" w:hangingChars="150"/>
        <w:jc w:val="left"/>
        <w:rPr>
          <w:rFonts w:ascii="宋体" w:hAnsi="宋体"/>
          <w:szCs w:val="21"/>
        </w:rPr>
      </w:pPr>
      <w:r>
        <w:rPr>
          <w:rFonts w:hint="eastAsia" w:ascii="宋体" w:hAnsi="宋体"/>
          <w:szCs w:val="21"/>
        </w:rPr>
        <w:t>(2)从施工场地现场拆除所有的临时工程和临时设施并恢复地面原状，但经监理人批准的护坡桩、锚杆、塔吊基础和无法拆除的埋入式模板等无法拆除的临时设施除外；</w:t>
      </w:r>
    </w:p>
    <w:p w14:paraId="3881BB9C">
      <w:pPr>
        <w:spacing w:line="360" w:lineRule="auto"/>
        <w:ind w:left="1395" w:leftChars="450" w:hanging="450"/>
        <w:jc w:val="left"/>
        <w:rPr>
          <w:rFonts w:ascii="宋体" w:hAnsi="宋体"/>
          <w:szCs w:val="21"/>
        </w:rPr>
      </w:pPr>
      <w:r>
        <w:rPr>
          <w:rFonts w:hint="eastAsia" w:ascii="宋体" w:hAnsi="宋体"/>
          <w:szCs w:val="21"/>
        </w:rPr>
        <w:t>(3)撤离所有承包人施工设备和剩余材料(经监理人同意需在缺陷责任期内继续使用的除外)；</w:t>
      </w:r>
    </w:p>
    <w:p w14:paraId="6EC14018">
      <w:pPr>
        <w:spacing w:line="360" w:lineRule="auto"/>
        <w:ind w:left="1395" w:leftChars="450" w:hanging="450"/>
        <w:jc w:val="left"/>
        <w:rPr>
          <w:rFonts w:ascii="宋体" w:hAnsi="宋体"/>
          <w:szCs w:val="21"/>
        </w:rPr>
      </w:pPr>
      <w:r>
        <w:rPr>
          <w:rFonts w:hint="eastAsia" w:ascii="宋体" w:hAnsi="宋体"/>
          <w:szCs w:val="21"/>
        </w:rPr>
        <w:t>(4)监理人指示的其他清场工作。</w:t>
      </w:r>
    </w:p>
    <w:p w14:paraId="0534054D">
      <w:pPr>
        <w:widowControl/>
        <w:jc w:val="left"/>
        <w:rPr>
          <w:rFonts w:ascii="宋体" w:hAnsi="宋体"/>
          <w:szCs w:val="21"/>
        </w:rPr>
      </w:pPr>
      <w:r>
        <w:rPr>
          <w:rFonts w:ascii="宋体" w:hAnsi="宋体"/>
          <w:szCs w:val="21"/>
        </w:rPr>
        <w:br w:type="page"/>
      </w:r>
    </w:p>
    <w:p w14:paraId="072BB118">
      <w:pPr>
        <w:spacing w:line="360" w:lineRule="auto"/>
        <w:ind w:left="1395" w:leftChars="450" w:hanging="450"/>
        <w:jc w:val="left"/>
        <w:rPr>
          <w:rFonts w:ascii="宋体" w:hAnsi="宋体"/>
          <w:szCs w:val="21"/>
        </w:rPr>
      </w:pPr>
    </w:p>
    <w:p w14:paraId="7238C368">
      <w:pPr>
        <w:rPr>
          <w:rFonts w:ascii="宋体" w:hAnsi="宋体"/>
          <w:b/>
          <w:sz w:val="28"/>
          <w:szCs w:val="28"/>
        </w:rPr>
      </w:pPr>
      <w:bookmarkStart w:id="1114" w:name="_Toc277855113"/>
      <w:r>
        <w:rPr>
          <w:rFonts w:hint="eastAsia" w:ascii="宋体" w:hAnsi="宋体"/>
          <w:b/>
          <w:sz w:val="28"/>
          <w:szCs w:val="28"/>
        </w:rPr>
        <w:t>16. 其他要求</w:t>
      </w:r>
      <w:bookmarkEnd w:id="1114"/>
      <w:bookmarkStart w:id="1115" w:name="_Toc277855114"/>
      <w:r>
        <w:rPr>
          <w:rFonts w:hint="eastAsia"/>
        </w:rPr>
        <w:t>第二节特殊技术标准和要求</w:t>
      </w:r>
      <w:bookmarkEnd w:id="1115"/>
    </w:p>
    <w:p w14:paraId="4C2B29FC">
      <w:pPr>
        <w:rPr>
          <w:rFonts w:ascii="宋体" w:hAnsi="宋体"/>
          <w:b/>
          <w:sz w:val="28"/>
          <w:szCs w:val="28"/>
        </w:rPr>
      </w:pPr>
      <w:bookmarkStart w:id="1116" w:name="_Toc277855115"/>
      <w:r>
        <w:rPr>
          <w:rFonts w:hint="eastAsia" w:ascii="宋体" w:hAnsi="宋体"/>
          <w:b/>
          <w:sz w:val="28"/>
          <w:szCs w:val="28"/>
        </w:rPr>
        <w:t>1. 材料和工程设备技术要求</w:t>
      </w:r>
      <w:bookmarkEnd w:id="1116"/>
    </w:p>
    <w:p w14:paraId="1B8859E2">
      <w:pPr>
        <w:spacing w:line="360" w:lineRule="auto"/>
        <w:jc w:val="left"/>
        <w:rPr>
          <w:rFonts w:ascii="宋体" w:hAnsi="宋体"/>
          <w:szCs w:val="21"/>
        </w:rPr>
      </w:pPr>
      <w:r>
        <w:rPr>
          <w:rFonts w:hint="eastAsia" w:ascii="宋体" w:hAnsi="宋体"/>
          <w:szCs w:val="21"/>
        </w:rPr>
        <w:t>1.1      承包人自行施工范围内的部分材料和工程设备技术要求如下：</w:t>
      </w:r>
    </w:p>
    <w:p w14:paraId="1A400B9E">
      <w:pPr>
        <w:spacing w:line="360" w:lineRule="auto"/>
        <w:jc w:val="left"/>
        <w:rPr>
          <w:rFonts w:ascii="宋体" w:hAnsi="宋体"/>
          <w:szCs w:val="21"/>
          <w:u w:val="single"/>
        </w:rPr>
      </w:pPr>
      <w:bookmarkStart w:id="1117" w:name="EptNR_承包人自行施工范围内的部分材料和工程设备技术要求"/>
    </w:p>
    <w:p w14:paraId="60A5222F">
      <w:pPr>
        <w:spacing w:line="360" w:lineRule="auto"/>
        <w:jc w:val="left"/>
        <w:rPr>
          <w:rFonts w:ascii="宋体" w:hAnsi="宋体"/>
          <w:szCs w:val="21"/>
          <w:u w:val="single"/>
        </w:rPr>
      </w:pPr>
    </w:p>
    <w:p w14:paraId="4DDBAFA2">
      <w:pPr>
        <w:spacing w:line="360" w:lineRule="auto"/>
        <w:jc w:val="left"/>
        <w:rPr>
          <w:rFonts w:ascii="宋体" w:hAnsi="宋体"/>
          <w:szCs w:val="21"/>
          <w:u w:val="single"/>
        </w:rPr>
      </w:pPr>
    </w:p>
    <w:bookmarkEnd w:id="1117"/>
    <w:p w14:paraId="0F474C58">
      <w:pPr>
        <w:spacing w:line="360" w:lineRule="auto"/>
        <w:jc w:val="left"/>
        <w:rPr>
          <w:rFonts w:ascii="宋体" w:hAnsi="宋体"/>
          <w:szCs w:val="21"/>
        </w:rPr>
      </w:pPr>
      <w:r>
        <w:rPr>
          <w:rFonts w:hint="eastAsia" w:ascii="宋体" w:hAnsi="宋体"/>
          <w:szCs w:val="21"/>
        </w:rPr>
        <w:t>。</w:t>
      </w:r>
    </w:p>
    <w:p w14:paraId="096A96E1">
      <w:pPr>
        <w:spacing w:line="360" w:lineRule="auto"/>
        <w:ind w:left="945" w:leftChars="450"/>
        <w:jc w:val="left"/>
        <w:rPr>
          <w:rFonts w:ascii="宋体" w:hAnsi="宋体"/>
          <w:szCs w:val="21"/>
        </w:rPr>
      </w:pPr>
      <w:r>
        <w:rPr>
          <w:rFonts w:hint="eastAsia" w:ascii="宋体" w:hAnsi="宋体"/>
          <w:szCs w:val="21"/>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于所列品牌技术标准的材料和工程设备。</w:t>
      </w:r>
    </w:p>
    <w:p w14:paraId="401FE32E">
      <w:pPr>
        <w:spacing w:line="500" w:lineRule="exact"/>
        <w:jc w:val="left"/>
        <w:rPr>
          <w:rFonts w:ascii="宋体" w:hAnsi="宋体"/>
          <w:szCs w:val="21"/>
        </w:rPr>
      </w:pPr>
      <w:r>
        <w:rPr>
          <w:rFonts w:hint="eastAsia" w:ascii="宋体" w:hAnsi="宋体"/>
          <w:szCs w:val="21"/>
        </w:rPr>
        <w:t xml:space="preserve">    1.2      承包人自行施工范围内的材料和工程设备选型允许的偏离如下：</w:t>
      </w:r>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2067"/>
        <w:gridCol w:w="1703"/>
        <w:gridCol w:w="1703"/>
        <w:gridCol w:w="1703"/>
      </w:tblGrid>
      <w:tr w14:paraId="29F8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346" w:type="dxa"/>
            <w:vAlign w:val="center"/>
          </w:tcPr>
          <w:p w14:paraId="3C081E30">
            <w:pPr>
              <w:jc w:val="center"/>
              <w:rPr>
                <w:rFonts w:ascii="宋体" w:hAnsi="宋体"/>
                <w:szCs w:val="21"/>
              </w:rPr>
            </w:pPr>
            <w:r>
              <w:rPr>
                <w:rFonts w:hint="eastAsia" w:ascii="宋体" w:hAnsi="宋体"/>
                <w:szCs w:val="21"/>
              </w:rPr>
              <w:t>序号</w:t>
            </w:r>
          </w:p>
        </w:tc>
        <w:tc>
          <w:tcPr>
            <w:tcW w:w="2067" w:type="dxa"/>
            <w:vAlign w:val="center"/>
          </w:tcPr>
          <w:p w14:paraId="3E917D4E">
            <w:pPr>
              <w:jc w:val="center"/>
              <w:rPr>
                <w:rFonts w:ascii="宋体" w:hAnsi="宋体"/>
                <w:szCs w:val="21"/>
              </w:rPr>
            </w:pPr>
            <w:r>
              <w:rPr>
                <w:rFonts w:hint="eastAsia" w:ascii="宋体" w:hAnsi="宋体"/>
                <w:szCs w:val="21"/>
              </w:rPr>
              <w:t>材料和工程设备</w:t>
            </w:r>
          </w:p>
          <w:p w14:paraId="59D22A0A">
            <w:pPr>
              <w:jc w:val="center"/>
              <w:rPr>
                <w:rFonts w:ascii="宋体" w:hAnsi="宋体"/>
                <w:szCs w:val="21"/>
              </w:rPr>
            </w:pPr>
            <w:r>
              <w:rPr>
                <w:rFonts w:hint="eastAsia" w:ascii="宋体" w:hAnsi="宋体"/>
                <w:szCs w:val="21"/>
              </w:rPr>
              <w:t>名称</w:t>
            </w:r>
          </w:p>
        </w:tc>
        <w:tc>
          <w:tcPr>
            <w:tcW w:w="1703" w:type="dxa"/>
            <w:vAlign w:val="center"/>
          </w:tcPr>
          <w:p w14:paraId="3474EFF7">
            <w:pPr>
              <w:jc w:val="center"/>
              <w:rPr>
                <w:rFonts w:ascii="宋体" w:hAnsi="宋体"/>
                <w:szCs w:val="21"/>
              </w:rPr>
            </w:pPr>
            <w:r>
              <w:rPr>
                <w:rFonts w:hint="eastAsia" w:ascii="宋体" w:hAnsi="宋体"/>
                <w:szCs w:val="21"/>
              </w:rPr>
              <w:t>技术指标</w:t>
            </w:r>
          </w:p>
        </w:tc>
        <w:tc>
          <w:tcPr>
            <w:tcW w:w="1703" w:type="dxa"/>
            <w:vAlign w:val="center"/>
          </w:tcPr>
          <w:p w14:paraId="145A5AC7">
            <w:pPr>
              <w:jc w:val="center"/>
              <w:rPr>
                <w:rFonts w:ascii="宋体" w:hAnsi="宋体"/>
                <w:szCs w:val="21"/>
              </w:rPr>
            </w:pPr>
            <w:r>
              <w:rPr>
                <w:rFonts w:hint="eastAsia" w:ascii="宋体" w:hAnsi="宋体"/>
                <w:szCs w:val="21"/>
              </w:rPr>
              <w:t>允许偏离范围</w:t>
            </w:r>
          </w:p>
        </w:tc>
        <w:tc>
          <w:tcPr>
            <w:tcW w:w="1703" w:type="dxa"/>
            <w:vAlign w:val="center"/>
          </w:tcPr>
          <w:p w14:paraId="55B6A1CF">
            <w:pPr>
              <w:jc w:val="center"/>
              <w:rPr>
                <w:rFonts w:ascii="宋体" w:hAnsi="宋体"/>
                <w:szCs w:val="21"/>
              </w:rPr>
            </w:pPr>
            <w:r>
              <w:rPr>
                <w:rFonts w:hint="eastAsia" w:ascii="宋体" w:hAnsi="宋体"/>
                <w:szCs w:val="21"/>
              </w:rPr>
              <w:t>备    注</w:t>
            </w:r>
          </w:p>
        </w:tc>
      </w:tr>
      <w:tr w14:paraId="3C3A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6" w:type="dxa"/>
            <w:vAlign w:val="center"/>
          </w:tcPr>
          <w:p w14:paraId="70DF773A">
            <w:pPr>
              <w:jc w:val="center"/>
              <w:rPr>
                <w:rFonts w:ascii="宋体" w:hAnsi="宋体"/>
                <w:szCs w:val="21"/>
              </w:rPr>
            </w:pPr>
            <w:r>
              <w:rPr>
                <w:rFonts w:hint="eastAsia" w:ascii="宋体" w:hAnsi="宋体"/>
                <w:szCs w:val="21"/>
              </w:rPr>
              <w:t>1</w:t>
            </w:r>
          </w:p>
        </w:tc>
        <w:tc>
          <w:tcPr>
            <w:tcW w:w="2067" w:type="dxa"/>
            <w:vAlign w:val="center"/>
          </w:tcPr>
          <w:p w14:paraId="71CB52FC">
            <w:pPr>
              <w:jc w:val="center"/>
              <w:rPr>
                <w:rFonts w:ascii="宋体" w:hAnsi="宋体"/>
                <w:szCs w:val="21"/>
              </w:rPr>
            </w:pPr>
          </w:p>
        </w:tc>
        <w:tc>
          <w:tcPr>
            <w:tcW w:w="1703" w:type="dxa"/>
            <w:vAlign w:val="center"/>
          </w:tcPr>
          <w:p w14:paraId="2D6A9CCA">
            <w:pPr>
              <w:jc w:val="center"/>
              <w:rPr>
                <w:rFonts w:ascii="宋体" w:hAnsi="宋体"/>
                <w:szCs w:val="21"/>
              </w:rPr>
            </w:pPr>
          </w:p>
        </w:tc>
        <w:tc>
          <w:tcPr>
            <w:tcW w:w="1703" w:type="dxa"/>
            <w:vAlign w:val="center"/>
          </w:tcPr>
          <w:p w14:paraId="03E955E6">
            <w:pPr>
              <w:jc w:val="center"/>
              <w:rPr>
                <w:rFonts w:ascii="宋体" w:hAnsi="宋体"/>
                <w:szCs w:val="21"/>
              </w:rPr>
            </w:pPr>
          </w:p>
        </w:tc>
        <w:tc>
          <w:tcPr>
            <w:tcW w:w="1703" w:type="dxa"/>
            <w:vAlign w:val="center"/>
          </w:tcPr>
          <w:p w14:paraId="7DE954BE">
            <w:pPr>
              <w:jc w:val="center"/>
              <w:rPr>
                <w:rFonts w:ascii="宋体" w:hAnsi="宋体"/>
                <w:szCs w:val="21"/>
              </w:rPr>
            </w:pPr>
          </w:p>
        </w:tc>
      </w:tr>
      <w:tr w14:paraId="588F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6" w:type="dxa"/>
            <w:vAlign w:val="center"/>
          </w:tcPr>
          <w:p w14:paraId="1133B372">
            <w:pPr>
              <w:jc w:val="center"/>
              <w:rPr>
                <w:rFonts w:ascii="宋体" w:hAnsi="宋体"/>
                <w:szCs w:val="21"/>
              </w:rPr>
            </w:pPr>
            <w:r>
              <w:rPr>
                <w:rFonts w:hint="eastAsia" w:ascii="宋体" w:hAnsi="宋体"/>
                <w:szCs w:val="21"/>
              </w:rPr>
              <w:t>2</w:t>
            </w:r>
          </w:p>
        </w:tc>
        <w:tc>
          <w:tcPr>
            <w:tcW w:w="2067" w:type="dxa"/>
            <w:vAlign w:val="center"/>
          </w:tcPr>
          <w:p w14:paraId="6322F4B6">
            <w:pPr>
              <w:jc w:val="center"/>
              <w:rPr>
                <w:rFonts w:ascii="宋体" w:hAnsi="宋体"/>
                <w:szCs w:val="21"/>
              </w:rPr>
            </w:pPr>
          </w:p>
        </w:tc>
        <w:tc>
          <w:tcPr>
            <w:tcW w:w="1703" w:type="dxa"/>
            <w:vAlign w:val="center"/>
          </w:tcPr>
          <w:p w14:paraId="45212A09">
            <w:pPr>
              <w:jc w:val="center"/>
              <w:rPr>
                <w:rFonts w:ascii="宋体" w:hAnsi="宋体"/>
                <w:szCs w:val="21"/>
              </w:rPr>
            </w:pPr>
          </w:p>
        </w:tc>
        <w:tc>
          <w:tcPr>
            <w:tcW w:w="1703" w:type="dxa"/>
            <w:vAlign w:val="center"/>
          </w:tcPr>
          <w:p w14:paraId="312EEF13">
            <w:pPr>
              <w:jc w:val="center"/>
              <w:rPr>
                <w:rFonts w:ascii="宋体" w:hAnsi="宋体"/>
                <w:szCs w:val="21"/>
              </w:rPr>
            </w:pPr>
          </w:p>
        </w:tc>
        <w:tc>
          <w:tcPr>
            <w:tcW w:w="1703" w:type="dxa"/>
            <w:vAlign w:val="center"/>
          </w:tcPr>
          <w:p w14:paraId="47027E52">
            <w:pPr>
              <w:jc w:val="center"/>
              <w:rPr>
                <w:rFonts w:ascii="宋体" w:hAnsi="宋体"/>
                <w:szCs w:val="21"/>
              </w:rPr>
            </w:pPr>
          </w:p>
        </w:tc>
      </w:tr>
      <w:tr w14:paraId="0217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6" w:type="dxa"/>
            <w:vAlign w:val="center"/>
          </w:tcPr>
          <w:p w14:paraId="1468021A">
            <w:pPr>
              <w:jc w:val="center"/>
              <w:rPr>
                <w:rFonts w:ascii="宋体" w:hAnsi="宋体"/>
                <w:szCs w:val="21"/>
              </w:rPr>
            </w:pPr>
            <w:r>
              <w:rPr>
                <w:rFonts w:hint="eastAsia" w:ascii="宋体" w:hAnsi="宋体"/>
                <w:szCs w:val="21"/>
              </w:rPr>
              <w:t>……</w:t>
            </w:r>
          </w:p>
        </w:tc>
        <w:tc>
          <w:tcPr>
            <w:tcW w:w="2067" w:type="dxa"/>
            <w:vAlign w:val="center"/>
          </w:tcPr>
          <w:p w14:paraId="1F339AC8">
            <w:pPr>
              <w:jc w:val="center"/>
              <w:rPr>
                <w:rFonts w:ascii="宋体" w:hAnsi="宋体"/>
                <w:szCs w:val="21"/>
              </w:rPr>
            </w:pPr>
          </w:p>
        </w:tc>
        <w:tc>
          <w:tcPr>
            <w:tcW w:w="1703" w:type="dxa"/>
            <w:vAlign w:val="center"/>
          </w:tcPr>
          <w:p w14:paraId="54D13B27">
            <w:pPr>
              <w:jc w:val="center"/>
              <w:rPr>
                <w:rFonts w:ascii="宋体" w:hAnsi="宋体"/>
                <w:szCs w:val="21"/>
              </w:rPr>
            </w:pPr>
          </w:p>
        </w:tc>
        <w:tc>
          <w:tcPr>
            <w:tcW w:w="1703" w:type="dxa"/>
            <w:vAlign w:val="center"/>
          </w:tcPr>
          <w:p w14:paraId="07404459">
            <w:pPr>
              <w:jc w:val="center"/>
              <w:rPr>
                <w:rFonts w:ascii="宋体" w:hAnsi="宋体"/>
                <w:szCs w:val="21"/>
              </w:rPr>
            </w:pPr>
          </w:p>
        </w:tc>
        <w:tc>
          <w:tcPr>
            <w:tcW w:w="1703" w:type="dxa"/>
            <w:vAlign w:val="center"/>
          </w:tcPr>
          <w:p w14:paraId="13989A03">
            <w:pPr>
              <w:jc w:val="center"/>
              <w:rPr>
                <w:rFonts w:ascii="宋体" w:hAnsi="宋体"/>
                <w:szCs w:val="21"/>
              </w:rPr>
            </w:pPr>
          </w:p>
        </w:tc>
      </w:tr>
      <w:tr w14:paraId="20FC2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6" w:type="dxa"/>
            <w:vAlign w:val="center"/>
          </w:tcPr>
          <w:p w14:paraId="74532F23">
            <w:pPr>
              <w:jc w:val="center"/>
              <w:rPr>
                <w:rFonts w:ascii="宋体" w:hAnsi="宋体"/>
                <w:szCs w:val="21"/>
              </w:rPr>
            </w:pPr>
          </w:p>
        </w:tc>
        <w:tc>
          <w:tcPr>
            <w:tcW w:w="2067" w:type="dxa"/>
            <w:vAlign w:val="center"/>
          </w:tcPr>
          <w:p w14:paraId="7DE16415">
            <w:pPr>
              <w:jc w:val="center"/>
              <w:rPr>
                <w:rFonts w:ascii="宋体" w:hAnsi="宋体"/>
                <w:szCs w:val="21"/>
              </w:rPr>
            </w:pPr>
          </w:p>
        </w:tc>
        <w:tc>
          <w:tcPr>
            <w:tcW w:w="1703" w:type="dxa"/>
            <w:vAlign w:val="center"/>
          </w:tcPr>
          <w:p w14:paraId="4F8CB5E5">
            <w:pPr>
              <w:jc w:val="center"/>
              <w:rPr>
                <w:rFonts w:ascii="宋体" w:hAnsi="宋体"/>
                <w:szCs w:val="21"/>
              </w:rPr>
            </w:pPr>
          </w:p>
        </w:tc>
        <w:tc>
          <w:tcPr>
            <w:tcW w:w="1703" w:type="dxa"/>
            <w:vAlign w:val="center"/>
          </w:tcPr>
          <w:p w14:paraId="5C455772">
            <w:pPr>
              <w:jc w:val="center"/>
              <w:rPr>
                <w:rFonts w:ascii="宋体" w:hAnsi="宋体"/>
                <w:szCs w:val="21"/>
              </w:rPr>
            </w:pPr>
          </w:p>
        </w:tc>
        <w:tc>
          <w:tcPr>
            <w:tcW w:w="1703" w:type="dxa"/>
            <w:vAlign w:val="center"/>
          </w:tcPr>
          <w:p w14:paraId="49FBA9E2">
            <w:pPr>
              <w:jc w:val="center"/>
              <w:rPr>
                <w:rFonts w:ascii="宋体" w:hAnsi="宋体"/>
                <w:szCs w:val="21"/>
              </w:rPr>
            </w:pPr>
          </w:p>
        </w:tc>
      </w:tr>
    </w:tbl>
    <w:p w14:paraId="5E0B8546">
      <w:pPr>
        <w:spacing w:line="360" w:lineRule="auto"/>
        <w:jc w:val="left"/>
        <w:rPr>
          <w:rFonts w:ascii="宋体" w:hAnsi="宋体"/>
          <w:szCs w:val="21"/>
        </w:rPr>
      </w:pPr>
      <w:r>
        <w:rPr>
          <w:rFonts w:hint="eastAsia" w:ascii="宋体" w:hAnsi="宋体"/>
          <w:szCs w:val="21"/>
        </w:rPr>
        <w:t>1.3      本工程施工现场所用混凝土或砂浆的供应方式为</w:t>
      </w:r>
      <w:bookmarkStart w:id="1118" w:name="EptNR_本工程施工现场所用混凝土或砂浆的供应方式"/>
      <w:bookmarkEnd w:id="1118"/>
      <w:r>
        <w:rPr>
          <w:rFonts w:hint="eastAsia" w:ascii="宋体" w:hAnsi="宋体"/>
          <w:szCs w:val="21"/>
        </w:rPr>
        <w:t>。</w:t>
      </w:r>
    </w:p>
    <w:p w14:paraId="2B31317F">
      <w:pPr>
        <w:rPr>
          <w:rFonts w:ascii="宋体" w:hAnsi="宋体"/>
          <w:b/>
          <w:sz w:val="28"/>
          <w:szCs w:val="28"/>
        </w:rPr>
      </w:pPr>
      <w:bookmarkStart w:id="1119" w:name="_Toc277855116"/>
      <w:r>
        <w:rPr>
          <w:rFonts w:hint="eastAsia" w:ascii="宋体" w:hAnsi="宋体"/>
          <w:b/>
          <w:sz w:val="28"/>
          <w:szCs w:val="28"/>
        </w:rPr>
        <w:t>2. 特殊技术要求</w:t>
      </w:r>
      <w:bookmarkEnd w:id="1119"/>
    </w:p>
    <w:p w14:paraId="091FA60E">
      <w:pPr>
        <w:spacing w:line="360" w:lineRule="auto"/>
        <w:jc w:val="left"/>
        <w:rPr>
          <w:rFonts w:ascii="宋体" w:hAnsi="宋体"/>
          <w:szCs w:val="21"/>
        </w:rPr>
      </w:pPr>
      <w:r>
        <w:rPr>
          <w:rFonts w:hint="eastAsia" w:ascii="宋体" w:hAnsi="宋体"/>
          <w:szCs w:val="21"/>
        </w:rPr>
        <w:t>2.1       除合同约定的技术要求外，本工程的特殊技术要求如下：</w:t>
      </w:r>
    </w:p>
    <w:p w14:paraId="5F123B1D">
      <w:pPr>
        <w:spacing w:line="360" w:lineRule="auto"/>
        <w:jc w:val="left"/>
        <w:rPr>
          <w:rFonts w:ascii="宋体" w:hAnsi="宋体"/>
          <w:szCs w:val="21"/>
          <w:u w:val="single"/>
        </w:rPr>
      </w:pPr>
      <w:bookmarkStart w:id="1120" w:name="EptNR_除合同约定的技术要求外，本工程的特殊技术要求"/>
    </w:p>
    <w:bookmarkEnd w:id="1120"/>
    <w:p w14:paraId="4E7AA67F">
      <w:pPr>
        <w:spacing w:line="360" w:lineRule="auto"/>
        <w:jc w:val="left"/>
        <w:rPr>
          <w:rFonts w:ascii="宋体" w:hAnsi="宋体"/>
          <w:szCs w:val="21"/>
        </w:rPr>
      </w:pPr>
      <w:r>
        <w:rPr>
          <w:rFonts w:hint="eastAsia" w:ascii="宋体" w:hAnsi="宋体"/>
          <w:szCs w:val="21"/>
        </w:rPr>
        <w:t>。</w:t>
      </w:r>
    </w:p>
    <w:p w14:paraId="08389555">
      <w:bookmarkStart w:id="1121" w:name="_Toc277855117"/>
      <w:r>
        <w:rPr>
          <w:rFonts w:hint="eastAsia"/>
        </w:rPr>
        <w:t>3. 新技术、新工艺和新材料</w:t>
      </w:r>
      <w:bookmarkEnd w:id="1121"/>
    </w:p>
    <w:p w14:paraId="460718CC">
      <w:pPr>
        <w:spacing w:line="360" w:lineRule="auto"/>
        <w:jc w:val="left"/>
        <w:rPr>
          <w:rFonts w:ascii="黑体" w:hAnsi="宋体" w:eastAsia="黑体"/>
        </w:rPr>
      </w:pPr>
      <w:r>
        <w:rPr>
          <w:rFonts w:hint="eastAsia" w:ascii="黑体" w:hAnsi="宋体" w:eastAsia="黑体"/>
        </w:rPr>
        <w:t>3.1      本工程涉及的新技术、新工艺和新材料及相应使用和操作说明如下：</w:t>
      </w:r>
    </w:p>
    <w:p w14:paraId="561B2470">
      <w:pPr>
        <w:spacing w:line="360" w:lineRule="auto"/>
        <w:jc w:val="left"/>
        <w:rPr>
          <w:rFonts w:ascii="宋体" w:hAnsi="宋体"/>
          <w:szCs w:val="21"/>
          <w:u w:val="single"/>
        </w:rPr>
      </w:pPr>
      <w:bookmarkStart w:id="1122" w:name="EptNR_本工程涉及的新技术、新工艺和新材料及相应使用和操作说明"/>
    </w:p>
    <w:bookmarkEnd w:id="1122"/>
    <w:p w14:paraId="3EE77F6C">
      <w:pPr>
        <w:spacing w:line="360" w:lineRule="auto"/>
        <w:jc w:val="left"/>
        <w:rPr>
          <w:rFonts w:ascii="宋体" w:hAnsi="宋体"/>
          <w:b/>
          <w:szCs w:val="21"/>
        </w:rPr>
      </w:pPr>
      <w:r>
        <w:rPr>
          <w:rFonts w:hint="eastAsia" w:ascii="宋体" w:hAnsi="宋体"/>
          <w:szCs w:val="21"/>
        </w:rPr>
        <w:t>。</w:t>
      </w:r>
    </w:p>
    <w:p w14:paraId="0B51C1D8">
      <w:bookmarkStart w:id="1123" w:name="_Toc277855118"/>
      <w:r>
        <w:rPr>
          <w:rFonts w:hint="eastAsia"/>
        </w:rPr>
        <w:t>4. 其他特殊技术标准和要求</w:t>
      </w:r>
      <w:bookmarkEnd w:id="1123"/>
    </w:p>
    <w:p w14:paraId="48F98BB8">
      <w:pPr>
        <w:spacing w:line="360" w:lineRule="auto"/>
        <w:jc w:val="left"/>
        <w:rPr>
          <w:rFonts w:ascii="宋体" w:hAnsi="宋体"/>
          <w:szCs w:val="21"/>
          <w:u w:val="single"/>
        </w:rPr>
      </w:pPr>
      <w:bookmarkStart w:id="1124" w:name="EptNR_其他特殊技术标准和要求"/>
    </w:p>
    <w:bookmarkEnd w:id="1124"/>
    <w:p w14:paraId="0D888440">
      <w:pPr>
        <w:spacing w:line="360" w:lineRule="auto"/>
        <w:jc w:val="left"/>
        <w:rPr>
          <w:rFonts w:ascii="宋体" w:hAnsi="宋体"/>
          <w:szCs w:val="21"/>
        </w:rPr>
      </w:pPr>
    </w:p>
    <w:p w14:paraId="4322F202">
      <w:pPr>
        <w:pStyle w:val="4"/>
      </w:pPr>
      <w:bookmarkStart w:id="1125" w:name="_Toc277855119"/>
      <w:bookmarkStart w:id="1126" w:name="_Toc167311869"/>
      <w:r>
        <w:rPr>
          <w:rFonts w:hint="eastAsia"/>
        </w:rPr>
        <w:t>第三节  适用的国家、行业以及地方规范、标准和规程</w:t>
      </w:r>
      <w:bookmarkEnd w:id="1125"/>
      <w:bookmarkEnd w:id="1126"/>
    </w:p>
    <w:p w14:paraId="5B5585FB">
      <w:pPr>
        <w:spacing w:line="360" w:lineRule="auto"/>
        <w:ind w:firstLine="413" w:firstLineChars="196"/>
        <w:jc w:val="left"/>
        <w:rPr>
          <w:rFonts w:ascii="宋体" w:hAnsi="宋体"/>
          <w:szCs w:val="21"/>
        </w:rPr>
      </w:pPr>
      <w:r>
        <w:rPr>
          <w:rFonts w:hint="eastAsia" w:ascii="黑体" w:hAnsi="宋体" w:eastAsia="黑体"/>
          <w:b/>
          <w:szCs w:val="21"/>
        </w:rPr>
        <w:t>说明：</w:t>
      </w:r>
      <w:r>
        <w:rPr>
          <w:rFonts w:hint="eastAsia" w:ascii="宋体" w:hAnsi="宋体"/>
          <w:szCs w:val="21"/>
        </w:rPr>
        <w:t>本节内容只需列出规范、标准、规程等的名称、编号等内容。本节由招标人根据国家、行业和地方现行标准、规范和规程等，以及项目具体情况摘录。</w:t>
      </w:r>
    </w:p>
    <w:p w14:paraId="26649B43">
      <w:r>
        <w:rPr>
          <w:rFonts w:ascii="宋体" w:hAnsi="宋体"/>
          <w:szCs w:val="21"/>
        </w:rPr>
        <w:br w:type="page"/>
      </w:r>
    </w:p>
    <w:p w14:paraId="6639B5DB">
      <w:r>
        <w:rPr>
          <w:rFonts w:hint="eastAsia"/>
        </w:rPr>
        <w:t>附件A：施工现场现状平面图</w:t>
      </w:r>
      <w:bookmarkEnd w:id="1058"/>
    </w:p>
    <w:p w14:paraId="6FCABAB9">
      <w:pPr>
        <w:spacing w:line="360" w:lineRule="auto"/>
        <w:ind w:firstLine="420" w:firstLineChars="200"/>
        <w:jc w:val="left"/>
        <w:rPr>
          <w:rFonts w:ascii="宋体" w:hAnsi="宋体"/>
          <w:szCs w:val="21"/>
        </w:rPr>
      </w:pPr>
      <w:r>
        <w:rPr>
          <w:rFonts w:hint="eastAsia" w:ascii="黑体" w:hAnsi="宋体" w:eastAsia="黑体"/>
          <w:szCs w:val="21"/>
        </w:rPr>
        <w:t>说明：</w:t>
      </w:r>
      <w:r>
        <w:rPr>
          <w:rFonts w:hint="eastAsia" w:ascii="宋体" w:hAnsi="宋体"/>
          <w:szCs w:val="21"/>
        </w:rPr>
        <w:t>该图由招标人准备，并作为招标文件本章的组成内容提供给投标人。图中应当标示本章第一节第1.2.1项规定的内容，并做必要的文字说明。</w:t>
      </w:r>
    </w:p>
    <w:p w14:paraId="69861589">
      <w:pPr>
        <w:spacing w:line="360" w:lineRule="auto"/>
        <w:jc w:val="left"/>
      </w:pPr>
    </w:p>
    <w:p w14:paraId="7AD57150">
      <w:pPr>
        <w:widowControl/>
        <w:jc w:val="left"/>
        <w:rPr>
          <w:rFonts w:ascii="宋体" w:hAnsi="宋体"/>
          <w:b/>
          <w:bCs/>
          <w:sz w:val="32"/>
          <w:szCs w:val="32"/>
        </w:rPr>
      </w:pPr>
      <w:bookmarkStart w:id="1127" w:name="Bookmark33"/>
      <w:bookmarkEnd w:id="1127"/>
      <w:bookmarkStart w:id="1128" w:name="bt特殊标准和技术规范"/>
      <w:bookmarkEnd w:id="1128"/>
      <w:r>
        <w:br w:type="page"/>
      </w:r>
    </w:p>
    <w:p w14:paraId="3252028B">
      <w:pPr>
        <w:pStyle w:val="2"/>
        <w:ind w:firstLine="420"/>
        <w:jc w:val="center"/>
      </w:pPr>
      <w:bookmarkStart w:id="1129" w:name="_Toc167311870"/>
      <w:r>
        <w:rPr>
          <w:rFonts w:hint="eastAsia"/>
        </w:rPr>
        <w:t>第八章  投标文件格式</w:t>
      </w:r>
      <w:bookmarkEnd w:id="1129"/>
    </w:p>
    <w:p w14:paraId="745455C3">
      <w:pPr>
        <w:spacing w:line="360" w:lineRule="auto"/>
        <w:jc w:val="center"/>
        <w:rPr>
          <w:rFonts w:ascii="黑体" w:eastAsia="黑体"/>
          <w:sz w:val="32"/>
          <w:szCs w:val="32"/>
        </w:rPr>
      </w:pPr>
      <w:r>
        <w:rPr>
          <w:rFonts w:ascii="黑体" w:eastAsia="黑体"/>
          <w:sz w:val="32"/>
          <w:szCs w:val="32"/>
        </w:rPr>
        <w:br w:type="page"/>
      </w:r>
    </w:p>
    <w:p w14:paraId="691F7B58">
      <w:pPr>
        <w:spacing w:line="360" w:lineRule="auto"/>
        <w:jc w:val="center"/>
        <w:rPr>
          <w:rFonts w:ascii="黑体" w:eastAsia="黑体"/>
          <w:sz w:val="28"/>
          <w:szCs w:val="28"/>
        </w:rPr>
      </w:pPr>
      <w:r>
        <w:rPr>
          <w:rFonts w:hint="eastAsia" w:ascii="宋体" w:hAnsi="宋体"/>
          <w:sz w:val="28"/>
          <w:szCs w:val="28"/>
        </w:rPr>
        <w:t>(项目名称)</w:t>
      </w:r>
      <w:r>
        <w:rPr>
          <w:rFonts w:hint="eastAsia" w:ascii="黑体" w:eastAsia="黑体"/>
          <w:sz w:val="28"/>
          <w:szCs w:val="28"/>
        </w:rPr>
        <w:t>标段施工招标</w:t>
      </w:r>
    </w:p>
    <w:p w14:paraId="722FBE4C">
      <w:pPr>
        <w:spacing w:before="312" w:beforeLines="100" w:line="360" w:lineRule="auto"/>
        <w:jc w:val="center"/>
        <w:rPr>
          <w:rFonts w:ascii="黑体" w:eastAsia="黑体"/>
          <w:sz w:val="44"/>
          <w:szCs w:val="44"/>
        </w:rPr>
      </w:pPr>
      <w:r>
        <w:rPr>
          <w:rFonts w:hint="eastAsia" w:ascii="黑体" w:eastAsia="黑体"/>
          <w:sz w:val="44"/>
          <w:szCs w:val="44"/>
        </w:rPr>
        <w:t>投  标  文  件</w:t>
      </w:r>
    </w:p>
    <w:p w14:paraId="384A5D00">
      <w:pPr>
        <w:spacing w:line="360" w:lineRule="auto"/>
        <w:jc w:val="center"/>
        <w:rPr>
          <w:rFonts w:ascii="黑体" w:eastAsia="黑体"/>
          <w:sz w:val="32"/>
          <w:szCs w:val="32"/>
        </w:rPr>
      </w:pPr>
    </w:p>
    <w:p w14:paraId="21B969C8">
      <w:pPr>
        <w:spacing w:line="360" w:lineRule="auto"/>
        <w:jc w:val="center"/>
        <w:rPr>
          <w:rFonts w:ascii="黑体" w:eastAsia="黑体"/>
          <w:sz w:val="32"/>
          <w:szCs w:val="32"/>
        </w:rPr>
      </w:pPr>
    </w:p>
    <w:p w14:paraId="3AAD1F4B">
      <w:pPr>
        <w:spacing w:line="360" w:lineRule="auto"/>
        <w:jc w:val="center"/>
        <w:rPr>
          <w:rFonts w:ascii="黑体" w:eastAsia="黑体"/>
          <w:sz w:val="32"/>
          <w:szCs w:val="32"/>
        </w:rPr>
      </w:pPr>
    </w:p>
    <w:p w14:paraId="32E96B8D">
      <w:pPr>
        <w:spacing w:line="360" w:lineRule="auto"/>
        <w:jc w:val="center"/>
        <w:rPr>
          <w:rFonts w:ascii="黑体" w:eastAsia="黑体"/>
          <w:sz w:val="32"/>
          <w:szCs w:val="32"/>
        </w:rPr>
      </w:pPr>
    </w:p>
    <w:p w14:paraId="282EA4BE">
      <w:pPr>
        <w:spacing w:line="360" w:lineRule="auto"/>
        <w:jc w:val="center"/>
        <w:rPr>
          <w:rFonts w:ascii="黑体" w:eastAsia="黑体"/>
          <w:sz w:val="32"/>
          <w:szCs w:val="32"/>
        </w:rPr>
      </w:pPr>
    </w:p>
    <w:p w14:paraId="589D483C">
      <w:pPr>
        <w:spacing w:line="360" w:lineRule="auto"/>
        <w:jc w:val="center"/>
        <w:rPr>
          <w:rFonts w:ascii="黑体" w:eastAsia="黑体"/>
          <w:sz w:val="32"/>
          <w:szCs w:val="32"/>
        </w:rPr>
      </w:pPr>
    </w:p>
    <w:p w14:paraId="45FDA4FE">
      <w:pPr>
        <w:spacing w:line="360" w:lineRule="auto"/>
        <w:jc w:val="center"/>
        <w:rPr>
          <w:rFonts w:ascii="黑体" w:eastAsia="黑体"/>
          <w:sz w:val="32"/>
          <w:szCs w:val="32"/>
        </w:rPr>
      </w:pPr>
    </w:p>
    <w:p w14:paraId="5EA5F765">
      <w:pPr>
        <w:spacing w:line="360" w:lineRule="auto"/>
        <w:jc w:val="center"/>
        <w:rPr>
          <w:rFonts w:ascii="黑体" w:eastAsia="黑体"/>
          <w:sz w:val="32"/>
          <w:szCs w:val="32"/>
        </w:rPr>
      </w:pPr>
    </w:p>
    <w:p w14:paraId="5F5D249C">
      <w:pPr>
        <w:spacing w:line="360" w:lineRule="auto"/>
        <w:jc w:val="center"/>
        <w:rPr>
          <w:rFonts w:ascii="黑体" w:eastAsia="黑体"/>
          <w:sz w:val="32"/>
          <w:szCs w:val="32"/>
        </w:rPr>
      </w:pPr>
    </w:p>
    <w:p w14:paraId="3744E80C">
      <w:pPr>
        <w:spacing w:line="360" w:lineRule="auto"/>
        <w:jc w:val="center"/>
        <w:rPr>
          <w:rFonts w:ascii="黑体" w:eastAsia="黑体"/>
          <w:sz w:val="32"/>
          <w:szCs w:val="32"/>
        </w:rPr>
      </w:pPr>
    </w:p>
    <w:p w14:paraId="6B348ED0">
      <w:pPr>
        <w:spacing w:line="360" w:lineRule="auto"/>
        <w:jc w:val="center"/>
        <w:rPr>
          <w:rFonts w:ascii="黑体" w:eastAsia="黑体"/>
          <w:sz w:val="32"/>
          <w:szCs w:val="32"/>
        </w:rPr>
      </w:pPr>
    </w:p>
    <w:p w14:paraId="1374A86C">
      <w:pPr>
        <w:spacing w:line="360" w:lineRule="auto"/>
        <w:jc w:val="center"/>
        <w:rPr>
          <w:rFonts w:ascii="黑体" w:eastAsia="黑体"/>
          <w:sz w:val="32"/>
          <w:szCs w:val="32"/>
        </w:rPr>
      </w:pPr>
    </w:p>
    <w:p w14:paraId="31A39C5B">
      <w:pPr>
        <w:spacing w:line="360" w:lineRule="auto"/>
        <w:jc w:val="center"/>
        <w:rPr>
          <w:rFonts w:ascii="黑体" w:eastAsia="黑体"/>
          <w:sz w:val="32"/>
          <w:szCs w:val="32"/>
        </w:rPr>
      </w:pPr>
    </w:p>
    <w:p w14:paraId="00F1C12B">
      <w:pPr>
        <w:spacing w:line="360" w:lineRule="auto"/>
        <w:jc w:val="center"/>
        <w:rPr>
          <w:rFonts w:ascii="黑体" w:eastAsia="黑体"/>
          <w:sz w:val="28"/>
          <w:szCs w:val="28"/>
        </w:rPr>
      </w:pPr>
      <w:r>
        <w:rPr>
          <w:rFonts w:hint="eastAsia" w:ascii="黑体" w:eastAsia="黑体"/>
          <w:sz w:val="28"/>
          <w:szCs w:val="28"/>
        </w:rPr>
        <w:t>投标人：(单位电子签章)</w:t>
      </w:r>
    </w:p>
    <w:p w14:paraId="4C198375">
      <w:pPr>
        <w:spacing w:line="360" w:lineRule="auto"/>
        <w:jc w:val="center"/>
        <w:rPr>
          <w:rFonts w:ascii="黑体" w:eastAsia="黑体"/>
          <w:sz w:val="28"/>
          <w:szCs w:val="28"/>
        </w:rPr>
      </w:pPr>
      <w:r>
        <w:rPr>
          <w:rFonts w:hint="eastAsia" w:ascii="黑体" w:eastAsia="黑体"/>
          <w:sz w:val="28"/>
          <w:szCs w:val="28"/>
        </w:rPr>
        <w:t>法定代表人：(法定代表人电子签名)</w:t>
      </w:r>
    </w:p>
    <w:p w14:paraId="4D20496F">
      <w:pPr>
        <w:spacing w:line="360" w:lineRule="auto"/>
        <w:jc w:val="center"/>
        <w:rPr>
          <w:rFonts w:ascii="黑体" w:eastAsia="黑体"/>
          <w:sz w:val="28"/>
          <w:szCs w:val="28"/>
        </w:rPr>
      </w:pPr>
    </w:p>
    <w:p w14:paraId="69CA03B6">
      <w:pPr>
        <w:spacing w:line="360" w:lineRule="auto"/>
        <w:jc w:val="center"/>
        <w:rPr>
          <w:rFonts w:ascii="黑体" w:eastAsia="黑体"/>
          <w:sz w:val="28"/>
          <w:szCs w:val="28"/>
        </w:rPr>
      </w:pPr>
      <w:r>
        <w:rPr>
          <w:rFonts w:hint="eastAsia" w:ascii="黑体" w:eastAsia="黑体"/>
          <w:sz w:val="28"/>
          <w:szCs w:val="28"/>
        </w:rPr>
        <w:t>年月日</w:t>
      </w:r>
    </w:p>
    <w:p w14:paraId="6F7EA09C">
      <w:pPr>
        <w:spacing w:line="360" w:lineRule="auto"/>
        <w:jc w:val="center"/>
        <w:rPr>
          <w:rFonts w:ascii="黑体" w:eastAsia="黑体"/>
          <w:sz w:val="28"/>
          <w:szCs w:val="28"/>
        </w:rPr>
      </w:pPr>
    </w:p>
    <w:p w14:paraId="736B5D2A">
      <w:pPr>
        <w:spacing w:line="360" w:lineRule="auto"/>
        <w:ind w:firstLine="420" w:firstLineChars="200"/>
        <w:jc w:val="center"/>
        <w:rPr>
          <w:b/>
          <w:color w:val="000000" w:themeColor="text1"/>
          <w:sz w:val="36"/>
          <w:szCs w:val="36"/>
        </w:rPr>
      </w:pPr>
      <w:r>
        <w:br w:type="page"/>
      </w:r>
      <w:bookmarkStart w:id="1130" w:name="_Toc273437375"/>
      <w:r>
        <w:rPr>
          <w:rFonts w:hint="eastAsia"/>
          <w:b/>
          <w:color w:val="000000" w:themeColor="text1"/>
          <w:sz w:val="36"/>
          <w:szCs w:val="36"/>
        </w:rPr>
        <w:t>目录</w:t>
      </w:r>
    </w:p>
    <w:p w14:paraId="7387CEB8">
      <w:pPr>
        <w:spacing w:line="360" w:lineRule="auto"/>
        <w:rPr>
          <w:color w:val="000000" w:themeColor="text1"/>
        </w:rPr>
      </w:pPr>
      <w:r>
        <w:rPr>
          <w:rFonts w:hint="eastAsia"/>
          <w:color w:val="000000" w:themeColor="text1"/>
        </w:rPr>
        <w:t>一、法定代表人申明</w:t>
      </w:r>
    </w:p>
    <w:p w14:paraId="0D385500">
      <w:pPr>
        <w:spacing w:line="360" w:lineRule="auto"/>
        <w:rPr>
          <w:color w:val="000000" w:themeColor="text1"/>
        </w:rPr>
      </w:pPr>
      <w:r>
        <w:rPr>
          <w:rFonts w:hint="eastAsia"/>
          <w:color w:val="000000" w:themeColor="text1"/>
        </w:rPr>
        <w:t>二、资格审查申请书</w:t>
      </w:r>
    </w:p>
    <w:p w14:paraId="758C66AB">
      <w:pPr>
        <w:spacing w:line="360" w:lineRule="auto"/>
        <w:ind w:firstLine="420" w:firstLineChars="200"/>
        <w:rPr>
          <w:color w:val="000000" w:themeColor="text1"/>
        </w:rPr>
      </w:pPr>
      <w:r>
        <w:rPr>
          <w:rFonts w:hint="eastAsia"/>
          <w:color w:val="000000" w:themeColor="text1"/>
        </w:rPr>
        <w:t>(一)法定代表人身份证明</w:t>
      </w:r>
    </w:p>
    <w:p w14:paraId="772E4C4F">
      <w:pPr>
        <w:spacing w:line="360" w:lineRule="auto"/>
        <w:ind w:firstLine="420" w:firstLineChars="200"/>
        <w:rPr>
          <w:color w:val="000000" w:themeColor="text1"/>
        </w:rPr>
      </w:pPr>
      <w:r>
        <w:rPr>
          <w:rFonts w:hint="eastAsia"/>
          <w:color w:val="000000" w:themeColor="text1"/>
        </w:rPr>
        <w:t>(二)授权委托书</w:t>
      </w:r>
    </w:p>
    <w:p w14:paraId="3E0609B6">
      <w:pPr>
        <w:spacing w:line="360" w:lineRule="auto"/>
        <w:ind w:firstLine="420" w:firstLineChars="200"/>
        <w:rPr>
          <w:color w:val="000000" w:themeColor="text1"/>
        </w:rPr>
      </w:pPr>
      <w:r>
        <w:rPr>
          <w:rFonts w:hint="eastAsia"/>
          <w:color w:val="000000" w:themeColor="text1"/>
        </w:rPr>
        <w:t>(三)联合体协议书</w:t>
      </w:r>
    </w:p>
    <w:p w14:paraId="1F08B827">
      <w:pPr>
        <w:spacing w:line="360" w:lineRule="auto"/>
        <w:ind w:firstLine="420" w:firstLineChars="200"/>
        <w:rPr>
          <w:color w:val="000000" w:themeColor="text1"/>
        </w:rPr>
      </w:pPr>
      <w:r>
        <w:rPr>
          <w:rFonts w:hint="eastAsia"/>
          <w:color w:val="000000" w:themeColor="text1"/>
        </w:rPr>
        <w:t>(四)投标保证金交付证明</w:t>
      </w:r>
    </w:p>
    <w:p w14:paraId="42FA54ED">
      <w:pPr>
        <w:spacing w:line="360" w:lineRule="auto"/>
        <w:ind w:firstLine="420" w:firstLineChars="200"/>
        <w:rPr>
          <w:color w:val="000000" w:themeColor="text1"/>
        </w:rPr>
      </w:pPr>
      <w:r>
        <w:rPr>
          <w:rFonts w:hint="eastAsia"/>
          <w:color w:val="000000" w:themeColor="text1"/>
        </w:rPr>
        <w:t>(五)投标人基本情况表</w:t>
      </w:r>
    </w:p>
    <w:p w14:paraId="2213A617">
      <w:pPr>
        <w:spacing w:line="360" w:lineRule="auto"/>
        <w:ind w:firstLine="420" w:firstLineChars="200"/>
        <w:rPr>
          <w:color w:val="000000" w:themeColor="text1"/>
        </w:rPr>
      </w:pPr>
      <w:r>
        <w:rPr>
          <w:rFonts w:hint="eastAsia"/>
          <w:color w:val="000000" w:themeColor="text1"/>
        </w:rPr>
        <w:t>(六)近年财务状况表</w:t>
      </w:r>
    </w:p>
    <w:p w14:paraId="338CA523">
      <w:pPr>
        <w:spacing w:line="360" w:lineRule="auto"/>
        <w:ind w:firstLine="420" w:firstLineChars="200"/>
        <w:rPr>
          <w:color w:val="000000" w:themeColor="text1"/>
        </w:rPr>
      </w:pPr>
      <w:r>
        <w:rPr>
          <w:rFonts w:hint="eastAsia"/>
          <w:color w:val="000000" w:themeColor="text1"/>
        </w:rPr>
        <w:t>(七)近年完成的类似项目情况表</w:t>
      </w:r>
    </w:p>
    <w:p w14:paraId="5AEE7A68">
      <w:pPr>
        <w:spacing w:line="360" w:lineRule="auto"/>
        <w:ind w:firstLine="420" w:firstLineChars="200"/>
        <w:rPr>
          <w:color w:val="000000" w:themeColor="text1"/>
        </w:rPr>
      </w:pPr>
      <w:r>
        <w:rPr>
          <w:rFonts w:hint="eastAsia"/>
          <w:color w:val="000000" w:themeColor="text1"/>
        </w:rPr>
        <w:t>(八)正在施工的和新承接的项目情况</w:t>
      </w:r>
    </w:p>
    <w:p w14:paraId="6352C83C">
      <w:pPr>
        <w:spacing w:line="360" w:lineRule="auto"/>
        <w:ind w:firstLine="420" w:firstLineChars="200"/>
        <w:rPr>
          <w:color w:val="000000" w:themeColor="text1"/>
        </w:rPr>
      </w:pPr>
      <w:r>
        <w:rPr>
          <w:rFonts w:hint="eastAsia"/>
          <w:color w:val="000000" w:themeColor="text1"/>
        </w:rPr>
        <w:t>(九)近年发生的不良诉讼和仲裁情况</w:t>
      </w:r>
    </w:p>
    <w:p w14:paraId="2A0AF745">
      <w:pPr>
        <w:spacing w:line="360" w:lineRule="auto"/>
        <w:ind w:firstLine="420" w:firstLineChars="200"/>
        <w:rPr>
          <w:color w:val="000000" w:themeColor="text1"/>
        </w:rPr>
      </w:pPr>
      <w:r>
        <w:rPr>
          <w:rFonts w:hint="eastAsia"/>
          <w:color w:val="000000" w:themeColor="text1"/>
        </w:rPr>
        <w:t>(十)企业其他信誉情况表</w:t>
      </w:r>
    </w:p>
    <w:p w14:paraId="62EE4F53">
      <w:pPr>
        <w:spacing w:line="360" w:lineRule="auto"/>
        <w:ind w:firstLine="420" w:firstLineChars="200"/>
        <w:rPr>
          <w:color w:val="000000" w:themeColor="text1"/>
        </w:rPr>
      </w:pPr>
      <w:r>
        <w:rPr>
          <w:rFonts w:hint="eastAsia"/>
          <w:color w:val="000000" w:themeColor="text1"/>
        </w:rPr>
        <w:t>(十一)项目</w:t>
      </w:r>
      <w:r>
        <w:rPr>
          <w:color w:val="000000" w:themeColor="text1"/>
        </w:rPr>
        <w:t>管理机构</w:t>
      </w:r>
    </w:p>
    <w:p w14:paraId="7F07AF1D">
      <w:pPr>
        <w:spacing w:line="360" w:lineRule="auto"/>
        <w:rPr>
          <w:color w:val="000000" w:themeColor="text1"/>
        </w:rPr>
      </w:pPr>
      <w:r>
        <w:rPr>
          <w:rFonts w:hint="eastAsia"/>
          <w:color w:val="000000" w:themeColor="text1"/>
        </w:rPr>
        <w:t>三、商务标</w:t>
      </w:r>
    </w:p>
    <w:p w14:paraId="18D392E9">
      <w:pPr>
        <w:spacing w:line="360" w:lineRule="auto"/>
        <w:ind w:firstLine="420" w:firstLineChars="200"/>
        <w:rPr>
          <w:color w:val="000000" w:themeColor="text1"/>
        </w:rPr>
      </w:pPr>
      <w:r>
        <w:rPr>
          <w:rFonts w:hint="eastAsia"/>
          <w:color w:val="000000" w:themeColor="text1"/>
        </w:rPr>
        <w:t>(一)投标函及投标函附录</w:t>
      </w:r>
    </w:p>
    <w:p w14:paraId="61912503">
      <w:pPr>
        <w:spacing w:line="360" w:lineRule="auto"/>
        <w:ind w:firstLine="420" w:firstLineChars="200"/>
        <w:rPr>
          <w:color w:val="000000" w:themeColor="text1"/>
        </w:rPr>
      </w:pPr>
      <w:r>
        <w:rPr>
          <w:rFonts w:hint="eastAsia"/>
          <w:color w:val="000000" w:themeColor="text1"/>
        </w:rPr>
        <w:t>(二)已标价工程量清单</w:t>
      </w:r>
    </w:p>
    <w:p w14:paraId="7957D2CF">
      <w:pPr>
        <w:spacing w:line="360" w:lineRule="auto"/>
        <w:ind w:firstLine="420" w:firstLineChars="200"/>
        <w:rPr>
          <w:color w:val="000000" w:themeColor="text1"/>
        </w:rPr>
      </w:pPr>
      <w:r>
        <w:rPr>
          <w:rFonts w:hint="eastAsia"/>
          <w:color w:val="000000" w:themeColor="text1"/>
        </w:rPr>
        <w:t>(三)拟分包项目情况表</w:t>
      </w:r>
    </w:p>
    <w:p w14:paraId="7EDC0B57">
      <w:pPr>
        <w:spacing w:line="360" w:lineRule="auto"/>
        <w:ind w:firstLine="420" w:firstLineChars="200"/>
        <w:rPr>
          <w:color w:val="000000" w:themeColor="text1"/>
        </w:rPr>
      </w:pPr>
      <w:r>
        <w:rPr>
          <w:rFonts w:hint="eastAsia"/>
          <w:color w:val="000000" w:themeColor="text1"/>
        </w:rPr>
        <w:t>(四)承诺书</w:t>
      </w:r>
    </w:p>
    <w:p w14:paraId="46CE57BB">
      <w:pPr>
        <w:spacing w:line="360" w:lineRule="auto"/>
        <w:ind w:firstLine="420" w:firstLineChars="200"/>
        <w:rPr>
          <w:color w:val="000000" w:themeColor="text1"/>
        </w:rPr>
      </w:pPr>
      <w:r>
        <w:rPr>
          <w:rFonts w:hint="eastAsia"/>
          <w:color w:val="000000" w:themeColor="text1"/>
        </w:rPr>
        <w:t>(五)其他材料</w:t>
      </w:r>
    </w:p>
    <w:p w14:paraId="0D137547">
      <w:pPr>
        <w:spacing w:line="360" w:lineRule="auto"/>
        <w:rPr>
          <w:color w:val="000000" w:themeColor="text1"/>
        </w:rPr>
      </w:pPr>
      <w:r>
        <w:rPr>
          <w:rFonts w:hint="eastAsia"/>
          <w:color w:val="000000" w:themeColor="text1"/>
        </w:rPr>
        <w:t>四、技术标</w:t>
      </w:r>
    </w:p>
    <w:p w14:paraId="2CEDD591">
      <w:pPr>
        <w:spacing w:line="360" w:lineRule="auto"/>
        <w:ind w:firstLine="420" w:firstLineChars="200"/>
        <w:rPr>
          <w:color w:val="000000" w:themeColor="text1"/>
        </w:rPr>
      </w:pPr>
      <w:r>
        <w:rPr>
          <w:rFonts w:hint="eastAsia"/>
          <w:color w:val="000000" w:themeColor="text1"/>
        </w:rPr>
        <w:t>施工组织设计</w:t>
      </w:r>
    </w:p>
    <w:p w14:paraId="63191786">
      <w:pPr>
        <w:spacing w:line="360" w:lineRule="auto"/>
        <w:ind w:firstLine="420" w:firstLineChars="200"/>
        <w:rPr>
          <w:color w:val="000000" w:themeColor="text1"/>
        </w:rPr>
      </w:pPr>
      <w:r>
        <w:rPr>
          <w:rFonts w:hint="eastAsia"/>
          <w:color w:val="000000" w:themeColor="text1"/>
        </w:rPr>
        <w:t>附表格式</w:t>
      </w:r>
    </w:p>
    <w:p w14:paraId="6CAC2DFD">
      <w:pPr>
        <w:spacing w:line="360" w:lineRule="auto"/>
        <w:ind w:firstLine="420" w:firstLineChars="200"/>
        <w:rPr>
          <w:color w:val="000000" w:themeColor="text1"/>
        </w:rPr>
      </w:pPr>
    </w:p>
    <w:p w14:paraId="101F3C8F">
      <w:pPr>
        <w:widowControl/>
        <w:jc w:val="left"/>
        <w:rPr>
          <w:rFonts w:ascii="黑体" w:hAnsi="黑体" w:eastAsia="黑体" w:cs="黑体"/>
          <w:bCs/>
          <w:color w:val="000000" w:themeColor="text1"/>
          <w:kern w:val="0"/>
          <w:sz w:val="32"/>
          <w:szCs w:val="32"/>
        </w:rPr>
      </w:pPr>
      <w:bookmarkStart w:id="1131" w:name="_Toc35165720"/>
      <w:bookmarkStart w:id="1132" w:name="_Toc273437372"/>
      <w:r>
        <w:rPr>
          <w:color w:val="000000" w:themeColor="text1"/>
        </w:rPr>
        <w:br w:type="page"/>
      </w:r>
    </w:p>
    <w:p w14:paraId="2CFCE39B">
      <w:pPr>
        <w:pStyle w:val="4"/>
        <w:rPr>
          <w:color w:val="000000" w:themeColor="text1"/>
        </w:rPr>
      </w:pPr>
      <w:bookmarkStart w:id="1133" w:name="_Toc167311871"/>
      <w:r>
        <w:rPr>
          <w:rFonts w:hint="eastAsia"/>
          <w:color w:val="000000" w:themeColor="text1"/>
        </w:rPr>
        <w:t>一、法定代表人申明</w:t>
      </w:r>
      <w:bookmarkEnd w:id="1131"/>
      <w:bookmarkEnd w:id="1132"/>
      <w:bookmarkEnd w:id="1133"/>
    </w:p>
    <w:p w14:paraId="58DD4A9F">
      <w:pPr>
        <w:spacing w:line="360" w:lineRule="auto"/>
        <w:rPr>
          <w:rFonts w:ascii="宋体" w:hAnsi="宋体"/>
          <w:color w:val="000000" w:themeColor="text1"/>
        </w:rPr>
      </w:pPr>
    </w:p>
    <w:p w14:paraId="057560A0">
      <w:pPr>
        <w:spacing w:line="360" w:lineRule="auto"/>
        <w:ind w:firstLine="551" w:firstLineChars="196"/>
        <w:rPr>
          <w:rFonts w:ascii="宋体" w:hAnsi="宋体"/>
          <w:color w:val="000000" w:themeColor="text1"/>
          <w:sz w:val="28"/>
          <w:szCs w:val="28"/>
        </w:rPr>
      </w:pPr>
      <w:r>
        <w:rPr>
          <w:rFonts w:hint="eastAsia" w:ascii="宋体" w:hAnsi="宋体"/>
          <w:b/>
          <w:bCs/>
          <w:color w:val="000000" w:themeColor="text1"/>
          <w:sz w:val="28"/>
          <w:szCs w:val="28"/>
        </w:rPr>
        <w:t>本人(法定代表人)，身份证号码：郑重声明：</w:t>
      </w:r>
      <w:r>
        <w:rPr>
          <w:rFonts w:hint="eastAsia" w:ascii="宋体" w:hAnsi="宋体"/>
          <w:color w:val="000000" w:themeColor="text1"/>
          <w:sz w:val="28"/>
          <w:szCs w:val="28"/>
        </w:rPr>
        <w:t>本企业此次投标文件及附件材料的全部数据、内容均是真实的，同样我在此所做的声明也是真实有效的。我知道虚假的声明与资料是严重的违法行为，此次投标文件提供的资料如有虚假，本企业愿接受建设行政主管部门及其他有关部门依法给予的处罚。</w:t>
      </w:r>
    </w:p>
    <w:p w14:paraId="6D839017">
      <w:pPr>
        <w:spacing w:line="360" w:lineRule="auto"/>
        <w:ind w:firstLine="548" w:firstLineChars="196"/>
        <w:rPr>
          <w:rFonts w:ascii="宋体" w:hAnsi="宋体"/>
          <w:color w:val="000000" w:themeColor="text1"/>
          <w:sz w:val="28"/>
          <w:szCs w:val="28"/>
        </w:rPr>
      </w:pPr>
    </w:p>
    <w:p w14:paraId="7605F54A">
      <w:pPr>
        <w:spacing w:line="360" w:lineRule="auto"/>
        <w:ind w:firstLine="548" w:firstLineChars="196"/>
        <w:rPr>
          <w:rFonts w:ascii="宋体" w:hAnsi="宋体"/>
          <w:color w:val="000000" w:themeColor="text1"/>
          <w:sz w:val="28"/>
          <w:szCs w:val="28"/>
        </w:rPr>
      </w:pPr>
      <w:r>
        <w:rPr>
          <w:rFonts w:hint="eastAsia" w:ascii="宋体" w:hAnsi="宋体"/>
          <w:color w:val="000000" w:themeColor="text1"/>
          <w:sz w:val="28"/>
          <w:szCs w:val="28"/>
        </w:rPr>
        <w:t>单位电子签章：</w:t>
      </w:r>
    </w:p>
    <w:p w14:paraId="50F0217A">
      <w:pPr>
        <w:spacing w:line="360" w:lineRule="auto"/>
        <w:ind w:firstLine="548" w:firstLineChars="196"/>
        <w:rPr>
          <w:rFonts w:ascii="宋体" w:hAnsi="宋体"/>
          <w:color w:val="000000" w:themeColor="text1"/>
          <w:sz w:val="28"/>
          <w:szCs w:val="28"/>
        </w:rPr>
      </w:pPr>
    </w:p>
    <w:p w14:paraId="78A69022">
      <w:pPr>
        <w:spacing w:line="360" w:lineRule="auto"/>
        <w:ind w:firstLine="548" w:firstLineChars="196"/>
        <w:rPr>
          <w:rFonts w:ascii="宋体" w:hAnsi="宋体"/>
          <w:color w:val="000000" w:themeColor="text1"/>
          <w:sz w:val="28"/>
          <w:szCs w:val="28"/>
        </w:rPr>
      </w:pPr>
    </w:p>
    <w:p w14:paraId="2BAE76AE">
      <w:pPr>
        <w:spacing w:line="360" w:lineRule="auto"/>
        <w:ind w:firstLine="548" w:firstLineChars="196"/>
        <w:rPr>
          <w:rFonts w:ascii="宋体" w:hAnsi="宋体"/>
          <w:color w:val="000000" w:themeColor="text1"/>
          <w:sz w:val="28"/>
          <w:szCs w:val="28"/>
        </w:rPr>
      </w:pPr>
      <w:r>
        <w:rPr>
          <w:rFonts w:hint="eastAsia" w:ascii="宋体" w:hAnsi="宋体"/>
          <w:color w:val="000000" w:themeColor="text1"/>
          <w:sz w:val="28"/>
          <w:szCs w:val="28"/>
        </w:rPr>
        <w:t>企业法定代表人电子签名：</w:t>
      </w:r>
      <w:r>
        <w:rPr>
          <w:rFonts w:hint="eastAsia" w:ascii="宋体" w:hAnsi="宋体"/>
          <w:color w:val="000000" w:themeColor="text1"/>
          <w:sz w:val="28"/>
          <w:szCs w:val="28"/>
          <w:u w:val="single"/>
        </w:rPr>
        <w:tab/>
      </w:r>
      <w:r>
        <w:rPr>
          <w:rFonts w:hint="eastAsia" w:ascii="宋体" w:hAnsi="宋体"/>
          <w:color w:val="000000" w:themeColor="text1"/>
          <w:sz w:val="28"/>
          <w:szCs w:val="28"/>
          <w:u w:val="single"/>
        </w:rPr>
        <w:tab/>
      </w:r>
      <w:r>
        <w:rPr>
          <w:rFonts w:hint="eastAsia" w:ascii="宋体" w:hAnsi="宋体"/>
          <w:color w:val="000000" w:themeColor="text1"/>
          <w:sz w:val="28"/>
          <w:szCs w:val="28"/>
          <w:u w:val="single"/>
        </w:rPr>
        <w:tab/>
      </w:r>
      <w:r>
        <w:rPr>
          <w:rFonts w:hint="eastAsia" w:ascii="宋体" w:hAnsi="宋体"/>
          <w:color w:val="000000" w:themeColor="text1"/>
          <w:sz w:val="28"/>
          <w:szCs w:val="28"/>
          <w:u w:val="single"/>
        </w:rPr>
        <w:tab/>
      </w:r>
      <w:r>
        <w:rPr>
          <w:rFonts w:hint="eastAsia" w:ascii="宋体" w:hAnsi="宋体"/>
          <w:color w:val="000000" w:themeColor="text1"/>
          <w:sz w:val="28"/>
          <w:szCs w:val="28"/>
          <w:u w:val="single"/>
        </w:rPr>
        <w:tab/>
      </w:r>
      <w:r>
        <w:rPr>
          <w:rFonts w:hint="eastAsia" w:ascii="宋体" w:hAnsi="宋体"/>
          <w:color w:val="000000" w:themeColor="text1"/>
          <w:sz w:val="28"/>
          <w:szCs w:val="28"/>
          <w:u w:val="single"/>
        </w:rPr>
        <w:tab/>
      </w:r>
      <w:r>
        <w:rPr>
          <w:rFonts w:hint="eastAsia" w:ascii="宋体" w:hAnsi="宋体"/>
          <w:color w:val="000000" w:themeColor="text1"/>
          <w:sz w:val="28"/>
          <w:szCs w:val="28"/>
          <w:u w:val="single"/>
        </w:rPr>
        <w:tab/>
      </w:r>
    </w:p>
    <w:p w14:paraId="461B195B">
      <w:pPr>
        <w:spacing w:line="360" w:lineRule="auto"/>
        <w:ind w:firstLine="420" w:firstLineChars="200"/>
        <w:rPr>
          <w:rFonts w:ascii="宋体" w:hAnsi="宋体"/>
          <w:color w:val="000000" w:themeColor="text1"/>
          <w:szCs w:val="28"/>
        </w:rPr>
      </w:pPr>
    </w:p>
    <w:p w14:paraId="15D2CF49">
      <w:pPr>
        <w:spacing w:line="360" w:lineRule="auto"/>
        <w:ind w:firstLine="420" w:firstLineChars="200"/>
        <w:rPr>
          <w:rFonts w:ascii="宋体" w:hAnsi="宋体"/>
          <w:color w:val="000000" w:themeColor="text1"/>
          <w:szCs w:val="28"/>
        </w:rPr>
      </w:pPr>
    </w:p>
    <w:p w14:paraId="2B336193">
      <w:pPr>
        <w:spacing w:line="360" w:lineRule="auto"/>
        <w:ind w:firstLine="4888" w:firstLineChars="1746"/>
        <w:rPr>
          <w:rFonts w:ascii="宋体" w:hAnsi="宋体"/>
          <w:color w:val="000000" w:themeColor="text1"/>
          <w:sz w:val="28"/>
          <w:szCs w:val="28"/>
        </w:rPr>
      </w:pPr>
      <w:r>
        <w:rPr>
          <w:rFonts w:hint="eastAsia" w:ascii="宋体" w:hAnsi="宋体"/>
          <w:color w:val="000000" w:themeColor="text1"/>
          <w:sz w:val="28"/>
          <w:szCs w:val="28"/>
        </w:rPr>
        <w:t>年月日</w:t>
      </w:r>
    </w:p>
    <w:p w14:paraId="1A973690">
      <w:pPr>
        <w:adjustRightInd w:val="0"/>
        <w:snapToGrid w:val="0"/>
        <w:spacing w:line="360" w:lineRule="auto"/>
        <w:rPr>
          <w:rFonts w:ascii="楷体_GB2312" w:hAnsi="宋体" w:eastAsia="楷体_GB2312"/>
          <w:b/>
          <w:color w:val="000000" w:themeColor="text1"/>
          <w:sz w:val="30"/>
        </w:rPr>
      </w:pPr>
      <w:r>
        <w:rPr>
          <w:rFonts w:ascii="楷体_GB2312" w:hAnsi="宋体" w:eastAsia="楷体_GB2312"/>
          <w:b/>
          <w:color w:val="000000" w:themeColor="text1"/>
          <w:sz w:val="30"/>
        </w:rPr>
        <w:br w:type="page"/>
      </w:r>
    </w:p>
    <w:p w14:paraId="318286C8">
      <w:pPr>
        <w:pStyle w:val="4"/>
        <w:rPr>
          <w:color w:val="000000" w:themeColor="text1"/>
        </w:rPr>
      </w:pPr>
      <w:bookmarkStart w:id="1134" w:name="_Toc167311872"/>
      <w:bookmarkStart w:id="1135" w:name="_Toc273437373"/>
      <w:bookmarkStart w:id="1136" w:name="_Toc35165721"/>
      <w:r>
        <w:rPr>
          <w:rFonts w:hint="eastAsia"/>
          <w:color w:val="000000" w:themeColor="text1"/>
        </w:rPr>
        <w:t>二、投标人资格审查申请书</w:t>
      </w:r>
      <w:bookmarkEnd w:id="1134"/>
      <w:bookmarkEnd w:id="1135"/>
      <w:bookmarkEnd w:id="1136"/>
    </w:p>
    <w:p w14:paraId="3F09AE96">
      <w:pPr>
        <w:spacing w:line="360" w:lineRule="auto"/>
        <w:rPr>
          <w:color w:val="000000" w:themeColor="text1"/>
        </w:rPr>
      </w:pPr>
    </w:p>
    <w:p w14:paraId="44910343">
      <w:pPr>
        <w:adjustRightInd w:val="0"/>
        <w:snapToGrid w:val="0"/>
        <w:spacing w:line="360" w:lineRule="auto"/>
        <w:rPr>
          <w:rFonts w:ascii="宋体" w:hAnsi="宋体"/>
          <w:color w:val="000000" w:themeColor="text1"/>
          <w:sz w:val="10"/>
        </w:rPr>
      </w:pPr>
    </w:p>
    <w:p w14:paraId="4CEDFF49">
      <w:pPr>
        <w:adjustRightInd w:val="0"/>
        <w:snapToGrid w:val="0"/>
        <w:spacing w:line="360" w:lineRule="auto"/>
        <w:jc w:val="center"/>
        <w:rPr>
          <w:rFonts w:ascii="宋体" w:hAnsi="宋体"/>
          <w:b/>
          <w:bCs/>
          <w:color w:val="000000" w:themeColor="text1"/>
          <w:sz w:val="32"/>
        </w:rPr>
      </w:pPr>
      <w:r>
        <w:rPr>
          <w:rFonts w:hint="eastAsia" w:ascii="宋体" w:hAnsi="宋体"/>
          <w:b/>
          <w:bCs/>
          <w:color w:val="000000" w:themeColor="text1"/>
          <w:sz w:val="32"/>
        </w:rPr>
        <w:t>(资格后审)</w:t>
      </w:r>
    </w:p>
    <w:p w14:paraId="372CF9F9">
      <w:pPr>
        <w:adjustRightInd w:val="0"/>
        <w:snapToGrid w:val="0"/>
        <w:spacing w:line="360" w:lineRule="auto"/>
        <w:rPr>
          <w:rFonts w:ascii="宋体" w:hAnsi="宋体"/>
          <w:color w:val="000000" w:themeColor="text1"/>
          <w:sz w:val="32"/>
        </w:rPr>
      </w:pPr>
    </w:p>
    <w:p w14:paraId="0BAA3513">
      <w:pPr>
        <w:adjustRightInd w:val="0"/>
        <w:snapToGrid w:val="0"/>
        <w:spacing w:line="360" w:lineRule="auto"/>
        <w:jc w:val="center"/>
        <w:rPr>
          <w:rFonts w:ascii="宋体" w:hAnsi="宋体"/>
          <w:color w:val="000000" w:themeColor="text1"/>
          <w:sz w:val="32"/>
        </w:rPr>
      </w:pPr>
    </w:p>
    <w:p w14:paraId="4909EA25">
      <w:pPr>
        <w:adjustRightInd w:val="0"/>
        <w:snapToGrid w:val="0"/>
        <w:spacing w:line="360" w:lineRule="auto"/>
        <w:jc w:val="center"/>
        <w:rPr>
          <w:rFonts w:ascii="宋体" w:hAnsi="宋体"/>
          <w:color w:val="000000" w:themeColor="text1"/>
          <w:sz w:val="32"/>
        </w:rPr>
      </w:pPr>
    </w:p>
    <w:p w14:paraId="712F0BA1">
      <w:pPr>
        <w:adjustRightInd w:val="0"/>
        <w:snapToGrid w:val="0"/>
        <w:spacing w:line="360" w:lineRule="auto"/>
        <w:jc w:val="center"/>
        <w:rPr>
          <w:rFonts w:ascii="宋体" w:hAnsi="宋体"/>
          <w:color w:val="000000" w:themeColor="text1"/>
          <w:sz w:val="32"/>
        </w:rPr>
      </w:pPr>
    </w:p>
    <w:p w14:paraId="6C665273">
      <w:pPr>
        <w:adjustRightInd w:val="0"/>
        <w:snapToGrid w:val="0"/>
        <w:spacing w:line="360" w:lineRule="auto"/>
        <w:jc w:val="center"/>
        <w:rPr>
          <w:rFonts w:ascii="宋体" w:hAnsi="宋体"/>
          <w:color w:val="000000" w:themeColor="text1"/>
          <w:sz w:val="32"/>
        </w:rPr>
      </w:pPr>
    </w:p>
    <w:p w14:paraId="2D0F1B0F">
      <w:pPr>
        <w:adjustRightInd w:val="0"/>
        <w:snapToGrid w:val="0"/>
        <w:spacing w:line="360" w:lineRule="auto"/>
        <w:jc w:val="center"/>
        <w:rPr>
          <w:rFonts w:ascii="宋体" w:hAnsi="宋体"/>
          <w:color w:val="000000" w:themeColor="text1"/>
          <w:sz w:val="32"/>
        </w:rPr>
      </w:pPr>
    </w:p>
    <w:p w14:paraId="6D9C7BF8">
      <w:pPr>
        <w:adjustRightInd w:val="0"/>
        <w:snapToGrid w:val="0"/>
        <w:spacing w:line="360" w:lineRule="auto"/>
        <w:jc w:val="center"/>
        <w:rPr>
          <w:rFonts w:ascii="宋体" w:hAnsi="宋体"/>
          <w:color w:val="000000" w:themeColor="text1"/>
          <w:sz w:val="32"/>
        </w:rPr>
      </w:pPr>
    </w:p>
    <w:p w14:paraId="1E14254F">
      <w:pPr>
        <w:adjustRightInd w:val="0"/>
        <w:snapToGrid w:val="0"/>
        <w:spacing w:line="360" w:lineRule="auto"/>
        <w:ind w:firstLine="1680"/>
        <w:rPr>
          <w:rFonts w:ascii="宋体" w:hAnsi="宋体"/>
          <w:b/>
          <w:color w:val="000000" w:themeColor="text1"/>
          <w:sz w:val="32"/>
          <w:u w:val="single"/>
        </w:rPr>
      </w:pPr>
      <w:r>
        <w:rPr>
          <w:rFonts w:hint="eastAsia" w:ascii="宋体" w:hAnsi="宋体"/>
          <w:b/>
          <w:color w:val="000000" w:themeColor="text1"/>
          <w:sz w:val="32"/>
        </w:rPr>
        <w:t>工程名称：</w:t>
      </w:r>
    </w:p>
    <w:p w14:paraId="1E43DD3D">
      <w:pPr>
        <w:adjustRightInd w:val="0"/>
        <w:snapToGrid w:val="0"/>
        <w:spacing w:line="360" w:lineRule="auto"/>
        <w:ind w:firstLine="1680"/>
        <w:rPr>
          <w:rFonts w:ascii="宋体" w:hAnsi="宋体"/>
          <w:b/>
          <w:color w:val="000000" w:themeColor="text1"/>
          <w:sz w:val="32"/>
          <w:u w:val="single"/>
        </w:rPr>
      </w:pPr>
    </w:p>
    <w:p w14:paraId="142CFC5A">
      <w:pPr>
        <w:adjustRightInd w:val="0"/>
        <w:snapToGrid w:val="0"/>
        <w:spacing w:line="360" w:lineRule="auto"/>
        <w:ind w:firstLine="1680"/>
        <w:rPr>
          <w:rFonts w:ascii="宋体" w:hAnsi="宋体"/>
          <w:b/>
          <w:color w:val="000000" w:themeColor="text1"/>
          <w:sz w:val="32"/>
          <w:u w:val="single"/>
        </w:rPr>
      </w:pPr>
      <w:r>
        <w:rPr>
          <w:rFonts w:ascii="宋体" w:hAnsi="宋体"/>
          <w:b/>
          <w:color w:val="000000" w:themeColor="text1"/>
          <w:sz w:val="20"/>
        </w:rPr>
        <w:pict>
          <v:line id="直接连接符 1" o:spid="_x0000_s1027" o:spt="20" style="position:absolute;left:0pt;margin-left:170.25pt;margin-top:30.9pt;height:0.1pt;width:261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">
            <v:path arrowok="t"/>
            <v:fill focussize="0,0"/>
            <v:stroke/>
            <v:imagedata o:title=""/>
            <o:lock v:ext="edit"/>
          </v:line>
        </w:pict>
      </w:r>
      <w:r>
        <w:rPr>
          <w:rFonts w:hint="eastAsia" w:ascii="宋体" w:hAnsi="宋体"/>
          <w:b/>
          <w:color w:val="000000" w:themeColor="text1"/>
          <w:sz w:val="32"/>
        </w:rPr>
        <w:t>投标标段：</w:t>
      </w:r>
    </w:p>
    <w:p w14:paraId="603D143C">
      <w:pPr>
        <w:adjustRightInd w:val="0"/>
        <w:snapToGrid w:val="0"/>
        <w:spacing w:line="360" w:lineRule="auto"/>
        <w:ind w:firstLine="1680"/>
        <w:rPr>
          <w:rFonts w:ascii="宋体" w:hAnsi="宋体"/>
          <w:b/>
          <w:color w:val="000000" w:themeColor="text1"/>
          <w:sz w:val="32"/>
        </w:rPr>
      </w:pPr>
    </w:p>
    <w:p w14:paraId="169323F4">
      <w:pPr>
        <w:adjustRightInd w:val="0"/>
        <w:snapToGrid w:val="0"/>
        <w:spacing w:line="360" w:lineRule="auto"/>
        <w:ind w:firstLine="1680"/>
        <w:rPr>
          <w:rFonts w:ascii="宋体" w:hAnsi="宋体"/>
          <w:b/>
          <w:color w:val="000000" w:themeColor="text1"/>
          <w:sz w:val="32"/>
          <w:u w:val="single"/>
        </w:rPr>
      </w:pPr>
      <w:r>
        <w:rPr>
          <w:rFonts w:hint="eastAsia" w:ascii="宋体" w:hAnsi="宋体"/>
          <w:b/>
          <w:color w:val="000000" w:themeColor="text1"/>
          <w:sz w:val="32"/>
        </w:rPr>
        <w:t>投标申请人：</w:t>
      </w:r>
      <w:r>
        <w:rPr>
          <w:rFonts w:hint="eastAsia" w:ascii="宋体" w:hAnsi="宋体"/>
          <w:b/>
          <w:color w:val="000000" w:themeColor="text1"/>
          <w:sz w:val="32"/>
          <w:u w:val="single"/>
        </w:rPr>
        <w:t xml:space="preserve">                (单位电子签章) </w:t>
      </w:r>
    </w:p>
    <w:p w14:paraId="676B0BFE">
      <w:pPr>
        <w:adjustRightInd w:val="0"/>
        <w:snapToGrid w:val="0"/>
        <w:spacing w:line="360" w:lineRule="auto"/>
        <w:ind w:firstLine="1680"/>
        <w:rPr>
          <w:rFonts w:ascii="宋体" w:hAnsi="宋体"/>
          <w:b/>
          <w:color w:val="000000" w:themeColor="text1"/>
          <w:sz w:val="32"/>
        </w:rPr>
      </w:pPr>
    </w:p>
    <w:p w14:paraId="05439D8E">
      <w:pPr>
        <w:adjustRightInd w:val="0"/>
        <w:snapToGrid w:val="0"/>
        <w:spacing w:line="360" w:lineRule="auto"/>
        <w:ind w:firstLine="1680"/>
        <w:rPr>
          <w:rFonts w:ascii="宋体" w:hAnsi="宋体"/>
          <w:b/>
          <w:color w:val="000000" w:themeColor="text1"/>
          <w:sz w:val="32"/>
          <w:u w:val="single"/>
        </w:rPr>
      </w:pPr>
      <w:r>
        <w:rPr>
          <w:rFonts w:hint="eastAsia" w:ascii="宋体" w:hAnsi="宋体"/>
          <w:b/>
          <w:color w:val="000000" w:themeColor="text1"/>
          <w:sz w:val="32"/>
        </w:rPr>
        <w:t>日期：</w:t>
      </w:r>
    </w:p>
    <w:p w14:paraId="35683967">
      <w:pPr>
        <w:adjustRightInd w:val="0"/>
        <w:snapToGrid w:val="0"/>
        <w:spacing w:line="360" w:lineRule="auto"/>
        <w:ind w:firstLine="1680"/>
        <w:rPr>
          <w:rFonts w:ascii="宋体" w:hAnsi="宋体"/>
          <w:b/>
          <w:color w:val="000000" w:themeColor="text1"/>
          <w:sz w:val="32"/>
          <w:u w:val="single"/>
        </w:rPr>
      </w:pPr>
    </w:p>
    <w:p w14:paraId="4DC62548">
      <w:pPr>
        <w:rPr>
          <w:color w:val="000000" w:themeColor="text1"/>
        </w:rPr>
      </w:pPr>
      <w:bookmarkStart w:id="1137" w:name="_Toc273437374"/>
      <w:r>
        <w:rPr>
          <w:color w:val="000000" w:themeColor="text1"/>
        </w:rPr>
        <w:br w:type="page"/>
      </w:r>
    </w:p>
    <w:p w14:paraId="75AFFCFF">
      <w:pPr>
        <w:rPr>
          <w:b/>
          <w:color w:val="000000" w:themeColor="text1"/>
        </w:rPr>
      </w:pPr>
      <w:r>
        <w:rPr>
          <w:rFonts w:hint="eastAsia" w:ascii="宋体"/>
          <w:b/>
          <w:color w:val="000000" w:themeColor="text1"/>
          <w:szCs w:val="21"/>
        </w:rPr>
        <w:t>（一</w:t>
      </w:r>
      <w:r>
        <w:rPr>
          <w:rFonts w:ascii="宋体"/>
          <w:b/>
          <w:color w:val="000000" w:themeColor="text1"/>
          <w:szCs w:val="21"/>
        </w:rPr>
        <w:t>）</w:t>
      </w:r>
      <w:r>
        <w:rPr>
          <w:rFonts w:hint="eastAsia"/>
          <w:b/>
          <w:color w:val="000000" w:themeColor="text1"/>
        </w:rPr>
        <w:t>法定代表人身份证明</w:t>
      </w:r>
    </w:p>
    <w:p w14:paraId="21B3EDED">
      <w:pPr>
        <w:spacing w:before="312" w:beforeLines="100" w:after="156" w:afterLines="50" w:line="360" w:lineRule="auto"/>
        <w:jc w:val="center"/>
        <w:rPr>
          <w:rFonts w:ascii="黑体" w:hAnsi="宋体" w:eastAsia="黑体"/>
          <w:color w:val="000000" w:themeColor="text1"/>
        </w:rPr>
      </w:pPr>
      <w:r>
        <w:rPr>
          <w:rFonts w:hint="eastAsia" w:ascii="黑体" w:hAnsi="宋体" w:eastAsia="黑体"/>
          <w:color w:val="000000" w:themeColor="text1"/>
        </w:rPr>
        <w:t>法定代表人身份证明</w:t>
      </w:r>
    </w:p>
    <w:p w14:paraId="59375981">
      <w:pPr>
        <w:spacing w:line="360" w:lineRule="auto"/>
        <w:rPr>
          <w:rFonts w:ascii="黑体" w:hAnsi="宋体" w:eastAsia="黑体"/>
          <w:color w:val="000000" w:themeColor="text1"/>
          <w:szCs w:val="21"/>
          <w:u w:val="single"/>
        </w:rPr>
      </w:pPr>
      <w:r>
        <w:rPr>
          <w:rFonts w:hint="eastAsia" w:ascii="黑体" w:hAnsi="宋体" w:eastAsia="黑体"/>
          <w:color w:val="000000" w:themeColor="text1"/>
          <w:szCs w:val="21"/>
        </w:rPr>
        <w:t>投 标 人：</w:t>
      </w:r>
    </w:p>
    <w:p w14:paraId="19D3DD1A">
      <w:pPr>
        <w:spacing w:line="360" w:lineRule="auto"/>
        <w:rPr>
          <w:rFonts w:ascii="黑体" w:hAnsi="宋体" w:eastAsia="黑体"/>
          <w:color w:val="000000" w:themeColor="text1"/>
          <w:szCs w:val="21"/>
        </w:rPr>
      </w:pPr>
      <w:r>
        <w:rPr>
          <w:rFonts w:hint="eastAsia" w:ascii="黑体" w:hAnsi="宋体" w:eastAsia="黑体"/>
          <w:color w:val="000000" w:themeColor="text1"/>
          <w:szCs w:val="21"/>
        </w:rPr>
        <w:t>单位性质：</w:t>
      </w:r>
    </w:p>
    <w:p w14:paraId="08C40881">
      <w:pPr>
        <w:spacing w:line="360" w:lineRule="auto"/>
        <w:rPr>
          <w:rFonts w:ascii="黑体" w:hAnsi="宋体" w:eastAsia="黑体"/>
          <w:color w:val="000000" w:themeColor="text1"/>
          <w:szCs w:val="21"/>
        </w:rPr>
      </w:pPr>
      <w:r>
        <w:rPr>
          <w:rFonts w:hint="eastAsia" w:ascii="黑体" w:hAnsi="宋体" w:eastAsia="黑体"/>
          <w:color w:val="000000" w:themeColor="text1"/>
          <w:szCs w:val="21"/>
        </w:rPr>
        <w:t>地    址：</w:t>
      </w:r>
    </w:p>
    <w:p w14:paraId="0D0E664B">
      <w:pPr>
        <w:spacing w:line="360" w:lineRule="auto"/>
        <w:rPr>
          <w:rFonts w:ascii="宋体" w:hAnsi="宋体"/>
          <w:color w:val="000000" w:themeColor="text1"/>
          <w:szCs w:val="21"/>
        </w:rPr>
      </w:pPr>
      <w:r>
        <w:rPr>
          <w:rFonts w:hint="eastAsia" w:ascii="黑体" w:hAnsi="宋体" w:eastAsia="黑体"/>
          <w:color w:val="000000" w:themeColor="text1"/>
          <w:szCs w:val="21"/>
        </w:rPr>
        <w:t>成立时间：</w:t>
      </w:r>
      <w:r>
        <w:rPr>
          <w:rFonts w:hint="eastAsia" w:ascii="宋体" w:hAnsi="宋体"/>
          <w:color w:val="000000" w:themeColor="text1"/>
          <w:szCs w:val="21"/>
        </w:rPr>
        <w:t>年月日</w:t>
      </w:r>
    </w:p>
    <w:p w14:paraId="481760B4">
      <w:pPr>
        <w:spacing w:line="360" w:lineRule="auto"/>
        <w:rPr>
          <w:rFonts w:ascii="黑体" w:hAnsi="宋体" w:eastAsia="黑体"/>
          <w:color w:val="000000" w:themeColor="text1"/>
          <w:szCs w:val="21"/>
          <w:u w:val="single"/>
        </w:rPr>
      </w:pPr>
      <w:r>
        <w:rPr>
          <w:rFonts w:hint="eastAsia" w:ascii="黑体" w:hAnsi="宋体" w:eastAsia="黑体"/>
          <w:color w:val="000000" w:themeColor="text1"/>
          <w:szCs w:val="21"/>
        </w:rPr>
        <w:t>经营期限：</w:t>
      </w:r>
    </w:p>
    <w:p w14:paraId="62A3744F">
      <w:pPr>
        <w:spacing w:line="360" w:lineRule="auto"/>
        <w:rPr>
          <w:rFonts w:ascii="黑体" w:hAnsi="宋体" w:eastAsia="黑体"/>
          <w:color w:val="000000" w:themeColor="text1"/>
          <w:szCs w:val="21"/>
        </w:rPr>
      </w:pPr>
      <w:r>
        <w:rPr>
          <w:rFonts w:hint="eastAsia" w:ascii="黑体" w:hAnsi="宋体" w:eastAsia="黑体"/>
          <w:color w:val="000000" w:themeColor="text1"/>
          <w:szCs w:val="21"/>
        </w:rPr>
        <w:t>姓    名：性        别：</w:t>
      </w:r>
    </w:p>
    <w:p w14:paraId="273E7F22">
      <w:pPr>
        <w:spacing w:line="360" w:lineRule="auto"/>
        <w:rPr>
          <w:rFonts w:ascii="黑体" w:hAnsi="宋体" w:eastAsia="黑体"/>
          <w:color w:val="000000" w:themeColor="text1"/>
          <w:szCs w:val="21"/>
        </w:rPr>
      </w:pPr>
      <w:r>
        <w:rPr>
          <w:rFonts w:hint="eastAsia" w:ascii="黑体" w:hAnsi="宋体" w:eastAsia="黑体"/>
          <w:color w:val="000000" w:themeColor="text1"/>
          <w:szCs w:val="21"/>
        </w:rPr>
        <w:t>年    龄：职        务：</w:t>
      </w:r>
    </w:p>
    <w:p w14:paraId="3181F2B4">
      <w:pPr>
        <w:spacing w:line="360" w:lineRule="auto"/>
        <w:rPr>
          <w:rFonts w:ascii="宋体" w:hAnsi="宋体"/>
          <w:color w:val="000000" w:themeColor="text1"/>
          <w:szCs w:val="21"/>
        </w:rPr>
      </w:pPr>
      <w:r>
        <w:rPr>
          <w:rFonts w:hint="eastAsia" w:ascii="宋体" w:hAnsi="宋体"/>
          <w:color w:val="000000" w:themeColor="text1"/>
          <w:szCs w:val="21"/>
        </w:rPr>
        <w:t>系(投标人名称)的法定代表人。</w:t>
      </w:r>
    </w:p>
    <w:p w14:paraId="02C26091">
      <w:pPr>
        <w:spacing w:line="360" w:lineRule="auto"/>
        <w:rPr>
          <w:rFonts w:ascii="宋体" w:hAnsi="宋体"/>
          <w:color w:val="000000" w:themeColor="text1"/>
          <w:szCs w:val="21"/>
        </w:rPr>
      </w:pPr>
      <w:r>
        <w:rPr>
          <w:rFonts w:hint="eastAsia" w:ascii="宋体" w:hAnsi="宋体"/>
          <w:color w:val="000000" w:themeColor="text1"/>
          <w:szCs w:val="21"/>
        </w:rPr>
        <w:t>特此证明。</w:t>
      </w:r>
    </w:p>
    <w:p w14:paraId="44A6BAB4">
      <w:pPr>
        <w:spacing w:line="360" w:lineRule="auto"/>
        <w:rPr>
          <w:rFonts w:ascii="宋体" w:hAnsi="宋体"/>
          <w:color w:val="000000" w:themeColor="text1"/>
          <w:szCs w:val="21"/>
        </w:rPr>
      </w:pPr>
    </w:p>
    <w:p w14:paraId="57017753">
      <w:pPr>
        <w:spacing w:line="360" w:lineRule="auto"/>
        <w:rPr>
          <w:rFonts w:ascii="宋体" w:hAnsi="宋体"/>
          <w:color w:val="000000" w:themeColor="text1"/>
          <w:szCs w:val="21"/>
        </w:rPr>
      </w:pPr>
    </w:p>
    <w:p w14:paraId="08DFFE07">
      <w:pPr>
        <w:spacing w:line="360" w:lineRule="auto"/>
        <w:jc w:val="right"/>
        <w:rPr>
          <w:rFonts w:ascii="宋体" w:hAnsi="宋体"/>
          <w:color w:val="000000" w:themeColor="text1"/>
          <w:szCs w:val="21"/>
        </w:rPr>
      </w:pPr>
      <w:r>
        <w:rPr>
          <w:rFonts w:hint="eastAsia" w:ascii="黑体" w:hAnsi="宋体" w:eastAsia="黑体"/>
          <w:color w:val="000000" w:themeColor="text1"/>
          <w:szCs w:val="21"/>
        </w:rPr>
        <w:t>投标人：</w:t>
      </w:r>
      <w:r>
        <w:rPr>
          <w:rFonts w:hint="eastAsia" w:ascii="宋体" w:hAnsi="宋体"/>
          <w:color w:val="000000" w:themeColor="text1"/>
          <w:szCs w:val="21"/>
        </w:rPr>
        <w:t>(单位电子签章)</w:t>
      </w:r>
    </w:p>
    <w:p w14:paraId="76C37A36">
      <w:pPr>
        <w:spacing w:line="360" w:lineRule="auto"/>
        <w:ind w:right="420" w:firstLine="5040" w:firstLineChars="2400"/>
        <w:jc w:val="right"/>
        <w:rPr>
          <w:rFonts w:ascii="宋体" w:hAnsi="宋体"/>
          <w:color w:val="000000" w:themeColor="text1"/>
          <w:szCs w:val="21"/>
        </w:rPr>
      </w:pPr>
      <w:r>
        <w:rPr>
          <w:rFonts w:hint="eastAsia" w:ascii="宋体" w:hAnsi="宋体"/>
          <w:color w:val="000000" w:themeColor="text1"/>
          <w:szCs w:val="21"/>
        </w:rPr>
        <w:t xml:space="preserve">年月日          </w:t>
      </w:r>
    </w:p>
    <w:p w14:paraId="547FB3B4">
      <w:pPr>
        <w:rPr>
          <w:b/>
          <w:color w:val="000000" w:themeColor="text1"/>
        </w:rPr>
      </w:pPr>
      <w:r>
        <w:rPr>
          <w:rFonts w:ascii="宋体"/>
          <w:color w:val="000000" w:themeColor="text1"/>
          <w:szCs w:val="21"/>
        </w:rPr>
        <w:br w:type="page"/>
      </w:r>
      <w:bookmarkStart w:id="1138" w:name="_Toc276021111"/>
      <w:r>
        <w:rPr>
          <w:rFonts w:hint="eastAsia" w:ascii="宋体"/>
          <w:b/>
          <w:color w:val="000000" w:themeColor="text1"/>
          <w:szCs w:val="21"/>
        </w:rPr>
        <w:t>(</w:t>
      </w:r>
      <w:r>
        <w:rPr>
          <w:rFonts w:hint="eastAsia"/>
          <w:b/>
          <w:color w:val="000000" w:themeColor="text1"/>
        </w:rPr>
        <w:t>二)授权委托书</w:t>
      </w:r>
      <w:bookmarkEnd w:id="1138"/>
    </w:p>
    <w:p w14:paraId="757ADAB4">
      <w:pPr>
        <w:spacing w:before="312" w:beforeLines="100" w:after="156" w:afterLines="50" w:line="360" w:lineRule="auto"/>
        <w:jc w:val="center"/>
        <w:rPr>
          <w:rFonts w:ascii="黑体" w:hAnsi="宋体" w:eastAsia="黑体"/>
          <w:color w:val="000000" w:themeColor="text1"/>
        </w:rPr>
      </w:pPr>
      <w:r>
        <w:rPr>
          <w:rFonts w:hint="eastAsia" w:ascii="黑体" w:hAnsi="宋体" w:eastAsia="黑体"/>
          <w:color w:val="000000" w:themeColor="text1"/>
        </w:rPr>
        <w:t>授权委托书</w:t>
      </w:r>
    </w:p>
    <w:p w14:paraId="2F4E676C">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本人</w:t>
      </w:r>
      <w:r>
        <w:rPr>
          <w:rFonts w:hint="eastAsia" w:ascii="宋体" w:hAnsi="宋体"/>
          <w:color w:val="000000" w:themeColor="text1"/>
          <w:szCs w:val="21"/>
          <w:u w:val="single"/>
        </w:rPr>
        <w:t>(</w:t>
      </w:r>
      <w:r>
        <w:rPr>
          <w:rFonts w:hint="eastAsia" w:ascii="宋体" w:hAnsi="宋体"/>
          <w:color w:val="000000" w:themeColor="text1"/>
          <w:szCs w:val="21"/>
        </w:rPr>
        <w:t>姓名)系(投标人名称)的法定代表人，现委托</w:t>
      </w:r>
      <w:r>
        <w:rPr>
          <w:rFonts w:hint="eastAsia" w:ascii="宋体" w:hAnsi="宋体"/>
          <w:color w:val="000000" w:themeColor="text1"/>
          <w:szCs w:val="21"/>
          <w:u w:val="single"/>
        </w:rPr>
        <w:t>(</w:t>
      </w:r>
      <w:r>
        <w:rPr>
          <w:rFonts w:hint="eastAsia" w:ascii="宋体" w:hAnsi="宋体"/>
          <w:color w:val="000000" w:themeColor="text1"/>
          <w:szCs w:val="21"/>
        </w:rPr>
        <w:t>姓名)为我方代理人。代理人根据授权，以我方名义签署、澄清、说明、补正、递交、撤回、修改(项目名称)标段施工投标文件、签订合同和处理有关事宜，其法律后果由我方承担。</w:t>
      </w:r>
    </w:p>
    <w:p w14:paraId="7A1D0790">
      <w:pPr>
        <w:spacing w:before="156" w:beforeLines="50" w:line="360" w:lineRule="auto"/>
        <w:ind w:firstLine="420" w:firstLineChars="200"/>
        <w:rPr>
          <w:rFonts w:ascii="宋体" w:hAnsi="宋体"/>
          <w:color w:val="000000" w:themeColor="text1"/>
          <w:szCs w:val="21"/>
          <w:u w:val="single"/>
        </w:rPr>
      </w:pPr>
      <w:r>
        <w:rPr>
          <w:rFonts w:hint="eastAsia" w:ascii="宋体" w:hAnsi="宋体"/>
          <w:color w:val="000000" w:themeColor="text1"/>
          <w:szCs w:val="21"/>
        </w:rPr>
        <w:t>委托期限：</w:t>
      </w:r>
    </w:p>
    <w:p w14:paraId="599E85F7">
      <w:pPr>
        <w:spacing w:before="312" w:beforeLines="100" w:after="312" w:afterLines="100" w:line="360" w:lineRule="auto"/>
        <w:ind w:firstLine="420" w:firstLineChars="200"/>
        <w:rPr>
          <w:rFonts w:ascii="宋体" w:hAnsi="宋体"/>
          <w:color w:val="000000" w:themeColor="text1"/>
          <w:szCs w:val="21"/>
        </w:rPr>
      </w:pPr>
      <w:r>
        <w:rPr>
          <w:rFonts w:hint="eastAsia" w:ascii="宋体" w:hAnsi="宋体"/>
          <w:color w:val="000000" w:themeColor="text1"/>
          <w:szCs w:val="21"/>
        </w:rPr>
        <w:t>代理人无转委托权。</w:t>
      </w:r>
    </w:p>
    <w:p w14:paraId="7FC0DC56">
      <w:pPr>
        <w:spacing w:after="312" w:afterLines="100" w:line="360" w:lineRule="auto"/>
        <w:ind w:firstLine="420" w:firstLineChars="200"/>
        <w:rPr>
          <w:rFonts w:ascii="宋体" w:hAnsi="宋体"/>
          <w:color w:val="000000" w:themeColor="text1"/>
          <w:szCs w:val="21"/>
        </w:rPr>
      </w:pPr>
      <w:r>
        <w:rPr>
          <w:rFonts w:hint="eastAsia" w:ascii="宋体" w:hAnsi="宋体"/>
          <w:color w:val="000000" w:themeColor="text1"/>
          <w:szCs w:val="21"/>
        </w:rPr>
        <w:t>附：法定代表人身份证明</w:t>
      </w:r>
    </w:p>
    <w:p w14:paraId="42A69BBA">
      <w:pPr>
        <w:spacing w:line="360" w:lineRule="auto"/>
        <w:rPr>
          <w:rFonts w:ascii="宋体" w:hAnsi="宋体"/>
          <w:color w:val="000000" w:themeColor="text1"/>
          <w:szCs w:val="21"/>
        </w:rPr>
      </w:pPr>
    </w:p>
    <w:p w14:paraId="7553270E">
      <w:pPr>
        <w:spacing w:line="360" w:lineRule="auto"/>
        <w:rPr>
          <w:rFonts w:ascii="宋体" w:hAnsi="宋体"/>
          <w:color w:val="000000" w:themeColor="text1"/>
          <w:szCs w:val="21"/>
        </w:rPr>
      </w:pPr>
      <w:r>
        <w:rPr>
          <w:rFonts w:hint="eastAsia" w:ascii="黑体" w:hAnsi="宋体" w:eastAsia="黑体"/>
          <w:color w:val="000000" w:themeColor="text1"/>
          <w:szCs w:val="21"/>
        </w:rPr>
        <w:t>投  标  人：</w:t>
      </w:r>
      <w:r>
        <w:rPr>
          <w:rFonts w:hint="eastAsia" w:ascii="宋体" w:hAnsi="宋体"/>
          <w:color w:val="000000" w:themeColor="text1"/>
          <w:szCs w:val="21"/>
        </w:rPr>
        <w:t>(单位电子签章)</w:t>
      </w:r>
    </w:p>
    <w:p w14:paraId="11879FAF">
      <w:pPr>
        <w:spacing w:line="360" w:lineRule="auto"/>
        <w:ind w:firstLine="3570" w:firstLineChars="1700"/>
        <w:rPr>
          <w:rFonts w:ascii="宋体" w:hAnsi="宋体"/>
          <w:color w:val="000000" w:themeColor="text1"/>
          <w:szCs w:val="21"/>
        </w:rPr>
      </w:pPr>
    </w:p>
    <w:p w14:paraId="7761C395">
      <w:pPr>
        <w:spacing w:line="360" w:lineRule="auto"/>
        <w:rPr>
          <w:rFonts w:ascii="宋体" w:hAnsi="宋体"/>
          <w:color w:val="000000" w:themeColor="text1"/>
          <w:szCs w:val="21"/>
        </w:rPr>
      </w:pPr>
      <w:r>
        <w:rPr>
          <w:rFonts w:hint="eastAsia" w:ascii="黑体" w:hAnsi="宋体" w:eastAsia="黑体"/>
          <w:color w:val="000000" w:themeColor="text1"/>
          <w:szCs w:val="21"/>
        </w:rPr>
        <w:t>法定代表人：</w:t>
      </w:r>
      <w:r>
        <w:rPr>
          <w:rFonts w:hint="eastAsia" w:ascii="宋体" w:hAnsi="宋体"/>
          <w:color w:val="000000" w:themeColor="text1"/>
          <w:szCs w:val="21"/>
        </w:rPr>
        <w:t>(法定代表人电子签名)</w:t>
      </w:r>
    </w:p>
    <w:p w14:paraId="1965E9D4">
      <w:pPr>
        <w:spacing w:line="360" w:lineRule="auto"/>
        <w:ind w:firstLine="3570" w:firstLineChars="1700"/>
        <w:rPr>
          <w:rFonts w:ascii="宋体" w:hAnsi="宋体"/>
          <w:color w:val="000000" w:themeColor="text1"/>
          <w:szCs w:val="21"/>
        </w:rPr>
      </w:pPr>
    </w:p>
    <w:p w14:paraId="71FF5819">
      <w:pPr>
        <w:spacing w:line="360" w:lineRule="auto"/>
        <w:rPr>
          <w:rFonts w:ascii="黑体" w:hAnsi="宋体" w:eastAsia="黑体"/>
          <w:color w:val="000000" w:themeColor="text1"/>
          <w:szCs w:val="21"/>
          <w:u w:val="single"/>
        </w:rPr>
      </w:pPr>
      <w:r>
        <w:rPr>
          <w:rFonts w:hint="eastAsia" w:ascii="黑体" w:hAnsi="宋体" w:eastAsia="黑体"/>
          <w:color w:val="000000" w:themeColor="text1"/>
          <w:szCs w:val="21"/>
        </w:rPr>
        <w:t>身份证号码：</w:t>
      </w:r>
    </w:p>
    <w:p w14:paraId="29CC4FC1">
      <w:pPr>
        <w:spacing w:line="360" w:lineRule="auto"/>
        <w:ind w:firstLine="3570" w:firstLineChars="1700"/>
        <w:rPr>
          <w:rFonts w:ascii="黑体" w:hAnsi="宋体" w:eastAsia="黑体"/>
          <w:color w:val="000000" w:themeColor="text1"/>
          <w:szCs w:val="21"/>
          <w:u w:val="single"/>
        </w:rPr>
      </w:pPr>
    </w:p>
    <w:p w14:paraId="0063ECC9">
      <w:pPr>
        <w:spacing w:line="360" w:lineRule="auto"/>
        <w:rPr>
          <w:rFonts w:ascii="宋体" w:hAnsi="宋体"/>
          <w:color w:val="000000" w:themeColor="text1"/>
          <w:szCs w:val="21"/>
        </w:rPr>
      </w:pPr>
      <w:r>
        <w:rPr>
          <w:rFonts w:hint="eastAsia" w:ascii="黑体" w:hAnsi="宋体" w:eastAsia="黑体"/>
          <w:color w:val="000000" w:themeColor="text1"/>
          <w:szCs w:val="21"/>
        </w:rPr>
        <w:t>委托代理人：</w:t>
      </w:r>
    </w:p>
    <w:p w14:paraId="4EA25A4B">
      <w:pPr>
        <w:spacing w:line="360" w:lineRule="auto"/>
        <w:ind w:firstLine="3570" w:firstLineChars="1700"/>
        <w:rPr>
          <w:rFonts w:ascii="宋体" w:hAnsi="宋体"/>
          <w:color w:val="000000" w:themeColor="text1"/>
          <w:szCs w:val="21"/>
        </w:rPr>
      </w:pPr>
    </w:p>
    <w:p w14:paraId="22D88C4D">
      <w:pPr>
        <w:spacing w:line="360" w:lineRule="auto"/>
        <w:rPr>
          <w:rFonts w:ascii="黑体" w:hAnsi="宋体" w:eastAsia="黑体"/>
          <w:color w:val="000000" w:themeColor="text1"/>
          <w:szCs w:val="21"/>
          <w:u w:val="single"/>
        </w:rPr>
      </w:pPr>
      <w:r>
        <w:rPr>
          <w:rFonts w:hint="eastAsia" w:ascii="黑体" w:hAnsi="宋体" w:eastAsia="黑体"/>
          <w:color w:val="000000" w:themeColor="text1"/>
          <w:szCs w:val="21"/>
        </w:rPr>
        <w:t>身份证号码：</w:t>
      </w:r>
    </w:p>
    <w:p w14:paraId="2D585E88">
      <w:pPr>
        <w:spacing w:line="360" w:lineRule="auto"/>
        <w:ind w:firstLine="3570" w:firstLineChars="1700"/>
        <w:rPr>
          <w:rFonts w:ascii="黑体" w:hAnsi="宋体" w:eastAsia="黑体"/>
          <w:color w:val="000000" w:themeColor="text1"/>
          <w:szCs w:val="21"/>
        </w:rPr>
      </w:pPr>
    </w:p>
    <w:p w14:paraId="3A63B09E">
      <w:pPr>
        <w:spacing w:line="360" w:lineRule="auto"/>
        <w:ind w:firstLine="4830" w:firstLineChars="2300"/>
        <w:rPr>
          <w:rFonts w:ascii="宋体" w:hAnsi="宋体"/>
          <w:color w:val="000000" w:themeColor="text1"/>
          <w:szCs w:val="21"/>
        </w:rPr>
      </w:pPr>
      <w:r>
        <w:rPr>
          <w:rFonts w:hint="eastAsia" w:ascii="宋体" w:hAnsi="宋体"/>
          <w:color w:val="000000" w:themeColor="text1"/>
          <w:szCs w:val="21"/>
        </w:rPr>
        <w:t>年月日</w:t>
      </w:r>
    </w:p>
    <w:p w14:paraId="145B60EC">
      <w:pPr>
        <w:rPr>
          <w:b/>
          <w:color w:val="000000" w:themeColor="text1"/>
        </w:rPr>
      </w:pPr>
      <w:r>
        <w:rPr>
          <w:rFonts w:ascii="宋体"/>
          <w:color w:val="000000" w:themeColor="text1"/>
          <w:szCs w:val="21"/>
        </w:rPr>
        <w:br w:type="page"/>
      </w:r>
      <w:bookmarkStart w:id="1139" w:name="_Toc276021112"/>
      <w:r>
        <w:rPr>
          <w:rFonts w:hint="eastAsia" w:ascii="宋体"/>
          <w:b/>
          <w:color w:val="000000" w:themeColor="text1"/>
          <w:szCs w:val="21"/>
        </w:rPr>
        <w:t>(</w:t>
      </w:r>
      <w:r>
        <w:rPr>
          <w:rFonts w:hint="eastAsia"/>
          <w:b/>
          <w:color w:val="000000" w:themeColor="text1"/>
        </w:rPr>
        <w:t>三)联合体协议书</w:t>
      </w:r>
      <w:bookmarkEnd w:id="1139"/>
    </w:p>
    <w:p w14:paraId="619E2442">
      <w:pPr>
        <w:spacing w:before="312" w:beforeLines="100" w:after="156" w:afterLines="50" w:line="360" w:lineRule="auto"/>
        <w:jc w:val="center"/>
        <w:rPr>
          <w:rFonts w:ascii="黑体" w:hAnsi="宋体" w:eastAsia="黑体"/>
          <w:color w:val="000000" w:themeColor="text1"/>
        </w:rPr>
      </w:pPr>
      <w:r>
        <w:rPr>
          <w:rFonts w:hint="eastAsia" w:ascii="黑体" w:hAnsi="宋体" w:eastAsia="黑体"/>
          <w:color w:val="000000" w:themeColor="text1"/>
        </w:rPr>
        <w:t>联合体协议书</w:t>
      </w:r>
    </w:p>
    <w:p w14:paraId="2D7F2B0D">
      <w:pPr>
        <w:spacing w:line="360" w:lineRule="auto"/>
        <w:rPr>
          <w:rFonts w:ascii="宋体" w:hAnsi="宋体"/>
          <w:color w:val="000000" w:themeColor="text1"/>
          <w:szCs w:val="21"/>
        </w:rPr>
      </w:pPr>
      <w:r>
        <w:rPr>
          <w:rFonts w:hint="eastAsia" w:ascii="宋体" w:hAnsi="宋体"/>
          <w:color w:val="000000" w:themeColor="text1"/>
          <w:szCs w:val="21"/>
        </w:rPr>
        <w:t>牵头人名称：</w:t>
      </w:r>
    </w:p>
    <w:p w14:paraId="543D14C4">
      <w:pPr>
        <w:spacing w:line="360" w:lineRule="auto"/>
        <w:rPr>
          <w:rFonts w:ascii="宋体" w:hAnsi="宋体"/>
          <w:color w:val="000000" w:themeColor="text1"/>
          <w:szCs w:val="21"/>
        </w:rPr>
      </w:pPr>
      <w:r>
        <w:rPr>
          <w:rFonts w:hint="eastAsia" w:ascii="宋体" w:hAnsi="宋体"/>
          <w:color w:val="000000" w:themeColor="text1"/>
          <w:szCs w:val="21"/>
        </w:rPr>
        <w:t>法定代表人：</w:t>
      </w:r>
    </w:p>
    <w:p w14:paraId="4C897B1C">
      <w:pPr>
        <w:spacing w:line="360" w:lineRule="auto"/>
        <w:rPr>
          <w:rFonts w:ascii="宋体" w:hAnsi="宋体"/>
          <w:color w:val="000000" w:themeColor="text1"/>
          <w:szCs w:val="21"/>
        </w:rPr>
      </w:pPr>
      <w:r>
        <w:rPr>
          <w:rFonts w:hint="eastAsia" w:ascii="宋体" w:hAnsi="宋体"/>
          <w:color w:val="000000" w:themeColor="text1"/>
          <w:szCs w:val="21"/>
        </w:rPr>
        <w:t>法定住所：</w:t>
      </w:r>
    </w:p>
    <w:p w14:paraId="1CDEA802">
      <w:pPr>
        <w:spacing w:line="360" w:lineRule="auto"/>
        <w:rPr>
          <w:rFonts w:ascii="宋体" w:hAnsi="宋体"/>
          <w:color w:val="000000" w:themeColor="text1"/>
          <w:szCs w:val="21"/>
        </w:rPr>
      </w:pPr>
      <w:r>
        <w:rPr>
          <w:rFonts w:hint="eastAsia" w:ascii="宋体" w:hAnsi="宋体"/>
          <w:color w:val="000000" w:themeColor="text1"/>
          <w:szCs w:val="21"/>
        </w:rPr>
        <w:t>成员二名称：</w:t>
      </w:r>
    </w:p>
    <w:p w14:paraId="17BDF12A">
      <w:pPr>
        <w:spacing w:line="360" w:lineRule="auto"/>
        <w:rPr>
          <w:rFonts w:ascii="宋体" w:hAnsi="宋体"/>
          <w:color w:val="000000" w:themeColor="text1"/>
          <w:szCs w:val="21"/>
        </w:rPr>
      </w:pPr>
      <w:r>
        <w:rPr>
          <w:rFonts w:hint="eastAsia" w:ascii="宋体" w:hAnsi="宋体"/>
          <w:color w:val="000000" w:themeColor="text1"/>
          <w:szCs w:val="21"/>
        </w:rPr>
        <w:t>法定代表人：</w:t>
      </w:r>
    </w:p>
    <w:p w14:paraId="379FA3E3">
      <w:pPr>
        <w:spacing w:line="360" w:lineRule="auto"/>
        <w:rPr>
          <w:rFonts w:ascii="宋体" w:hAnsi="宋体"/>
          <w:color w:val="000000" w:themeColor="text1"/>
          <w:szCs w:val="21"/>
          <w:u w:val="single"/>
        </w:rPr>
      </w:pPr>
      <w:r>
        <w:rPr>
          <w:rFonts w:hint="eastAsia" w:ascii="宋体" w:hAnsi="宋体"/>
          <w:color w:val="000000" w:themeColor="text1"/>
          <w:szCs w:val="21"/>
        </w:rPr>
        <w:t>法定住所：</w:t>
      </w:r>
    </w:p>
    <w:p w14:paraId="61F13E59">
      <w:pPr>
        <w:spacing w:line="360" w:lineRule="auto"/>
        <w:ind w:firstLine="525" w:firstLineChars="250"/>
        <w:rPr>
          <w:rFonts w:ascii="宋体" w:hAnsi="宋体"/>
          <w:color w:val="000000" w:themeColor="text1"/>
          <w:szCs w:val="21"/>
        </w:rPr>
      </w:pPr>
      <w:r>
        <w:rPr>
          <w:rFonts w:hint="eastAsia" w:ascii="宋体" w:hAnsi="宋体"/>
          <w:color w:val="000000" w:themeColor="text1"/>
          <w:szCs w:val="21"/>
        </w:rPr>
        <w:t>……</w:t>
      </w:r>
    </w:p>
    <w:p w14:paraId="7B56183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鉴于上述各成员单位经过友好协商，自愿组成</w:t>
      </w:r>
      <w:r>
        <w:rPr>
          <w:rFonts w:hint="eastAsia" w:ascii="宋体" w:hAnsi="宋体"/>
          <w:color w:val="000000" w:themeColor="text1"/>
          <w:szCs w:val="21"/>
          <w:u w:val="single"/>
        </w:rPr>
        <w:t>(</w:t>
      </w:r>
      <w:r>
        <w:rPr>
          <w:rFonts w:hint="eastAsia" w:ascii="宋体" w:hAnsi="宋体"/>
          <w:color w:val="000000" w:themeColor="text1"/>
          <w:szCs w:val="21"/>
        </w:rPr>
        <w:t>联合体名称)联合体，共同参加</w:t>
      </w:r>
    </w:p>
    <w:p w14:paraId="2AB26632">
      <w:pPr>
        <w:spacing w:line="360" w:lineRule="auto"/>
        <w:rPr>
          <w:rFonts w:ascii="宋体" w:hAnsi="宋体"/>
          <w:color w:val="000000" w:themeColor="text1"/>
          <w:szCs w:val="21"/>
        </w:rPr>
      </w:pPr>
      <w:r>
        <w:rPr>
          <w:rFonts w:hint="eastAsia" w:ascii="宋体" w:hAnsi="宋体"/>
          <w:color w:val="000000" w:themeColor="text1"/>
          <w:szCs w:val="21"/>
        </w:rPr>
        <w:t>(招标人名称)(以下简称招标人)(项目名称)标段(以下简称本工程)的施工投标并争取赢得本工程施工承包合同(以下简称合同)。现就联合体投标事宜订立如下协议：</w:t>
      </w:r>
    </w:p>
    <w:p w14:paraId="05CADF9D">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1．(某成员单位名称)为(联合体名称)牵头人。</w:t>
      </w:r>
    </w:p>
    <w:p w14:paraId="71542F6F">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6BE56574">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5403A42A">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4．联合体各成员单位内部的职责分工如下：。按照本条上述分工，联合体成员单位各自所承担的合同工作量比例如下：。</w:t>
      </w:r>
    </w:p>
    <w:p w14:paraId="26ACB32A">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5．投标工作和联合体在中标后工程实施过程中的有关费用按各自承担的工作量分摊。</w:t>
      </w:r>
    </w:p>
    <w:p w14:paraId="59517D7C">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6．联合体中标后，本联合体协议是合同的附件，对联合体各成员单位有合同约束力。</w:t>
      </w:r>
    </w:p>
    <w:p w14:paraId="3FA85BC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7．本协议书自签署之日起生效，联合体未中标或者中标时合同履行完毕后自动失效。</w:t>
      </w:r>
    </w:p>
    <w:p w14:paraId="073BCAC2">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8．本协议书一式份，联合体成员和招标人各执一份。</w:t>
      </w:r>
    </w:p>
    <w:p w14:paraId="26707475">
      <w:pPr>
        <w:spacing w:line="360" w:lineRule="auto"/>
        <w:ind w:firstLine="1785" w:firstLineChars="850"/>
        <w:rPr>
          <w:rFonts w:ascii="宋体" w:hAnsi="宋体"/>
          <w:color w:val="000000" w:themeColor="text1"/>
          <w:szCs w:val="21"/>
        </w:rPr>
      </w:pPr>
      <w:r>
        <w:rPr>
          <w:rFonts w:hint="eastAsia" w:ascii="宋体" w:hAnsi="宋体"/>
          <w:color w:val="000000" w:themeColor="text1"/>
          <w:szCs w:val="21"/>
        </w:rPr>
        <w:t>牵头人名称：(单位电子签章)</w:t>
      </w:r>
    </w:p>
    <w:p w14:paraId="64A7BE6F">
      <w:pPr>
        <w:spacing w:line="360" w:lineRule="auto"/>
        <w:ind w:firstLine="1785" w:firstLineChars="850"/>
        <w:rPr>
          <w:rFonts w:ascii="宋体" w:hAnsi="宋体"/>
          <w:color w:val="000000" w:themeColor="text1"/>
          <w:szCs w:val="21"/>
        </w:rPr>
      </w:pPr>
      <w:r>
        <w:rPr>
          <w:rFonts w:hint="eastAsia" w:ascii="宋体" w:hAnsi="宋体"/>
          <w:color w:val="000000" w:themeColor="text1"/>
          <w:szCs w:val="21"/>
        </w:rPr>
        <w:t>法定代表人：(法定代表人电子签名)</w:t>
      </w:r>
    </w:p>
    <w:p w14:paraId="43EF13A4">
      <w:pPr>
        <w:spacing w:line="360" w:lineRule="auto"/>
        <w:ind w:firstLine="1785" w:firstLineChars="850"/>
        <w:rPr>
          <w:rFonts w:ascii="宋体" w:hAnsi="宋体"/>
          <w:color w:val="000000" w:themeColor="text1"/>
          <w:szCs w:val="21"/>
        </w:rPr>
      </w:pPr>
    </w:p>
    <w:p w14:paraId="02719A84">
      <w:pPr>
        <w:spacing w:line="360" w:lineRule="auto"/>
        <w:ind w:firstLine="1785" w:firstLineChars="850"/>
        <w:rPr>
          <w:rFonts w:ascii="宋体" w:hAnsi="宋体"/>
          <w:color w:val="000000" w:themeColor="text1"/>
          <w:szCs w:val="21"/>
        </w:rPr>
      </w:pPr>
      <w:r>
        <w:rPr>
          <w:rFonts w:hint="eastAsia" w:ascii="宋体" w:hAnsi="宋体"/>
          <w:color w:val="000000" w:themeColor="text1"/>
          <w:szCs w:val="21"/>
        </w:rPr>
        <w:t>成员二名称：(单位电子签章)</w:t>
      </w:r>
    </w:p>
    <w:p w14:paraId="521FF779">
      <w:pPr>
        <w:spacing w:line="360" w:lineRule="auto"/>
        <w:ind w:firstLine="1785" w:firstLineChars="850"/>
        <w:rPr>
          <w:rFonts w:ascii="宋体" w:hAnsi="宋体"/>
          <w:color w:val="000000" w:themeColor="text1"/>
          <w:szCs w:val="21"/>
        </w:rPr>
      </w:pPr>
      <w:r>
        <w:rPr>
          <w:rFonts w:hint="eastAsia" w:ascii="宋体" w:hAnsi="宋体"/>
          <w:color w:val="000000" w:themeColor="text1"/>
          <w:szCs w:val="21"/>
        </w:rPr>
        <w:t>法定代表人：(法定代表人电子签名)</w:t>
      </w:r>
    </w:p>
    <w:p w14:paraId="5FB78037">
      <w:pPr>
        <w:spacing w:line="360" w:lineRule="auto"/>
        <w:ind w:firstLine="2100" w:firstLineChars="1000"/>
        <w:rPr>
          <w:rFonts w:ascii="宋体" w:hAnsi="宋体"/>
          <w:color w:val="000000" w:themeColor="text1"/>
          <w:szCs w:val="21"/>
        </w:rPr>
      </w:pPr>
      <w:r>
        <w:rPr>
          <w:rFonts w:hint="eastAsia" w:ascii="宋体" w:hAnsi="宋体"/>
          <w:color w:val="000000" w:themeColor="text1"/>
          <w:szCs w:val="21"/>
        </w:rPr>
        <w:t>……</w:t>
      </w:r>
    </w:p>
    <w:p w14:paraId="165243D8">
      <w:pPr>
        <w:spacing w:line="360" w:lineRule="auto"/>
        <w:jc w:val="right"/>
        <w:rPr>
          <w:rFonts w:ascii="宋体" w:hAnsi="宋体"/>
          <w:color w:val="000000" w:themeColor="text1"/>
          <w:szCs w:val="21"/>
        </w:rPr>
      </w:pPr>
      <w:r>
        <w:rPr>
          <w:rFonts w:hint="eastAsia" w:ascii="宋体" w:hAnsi="宋体"/>
          <w:color w:val="000000" w:themeColor="text1"/>
          <w:szCs w:val="21"/>
        </w:rPr>
        <w:t xml:space="preserve">年月日           </w:t>
      </w:r>
    </w:p>
    <w:p w14:paraId="39F972BC">
      <w:pPr>
        <w:spacing w:line="360" w:lineRule="auto"/>
        <w:rPr>
          <w:color w:val="000000" w:themeColor="text1"/>
        </w:rPr>
      </w:pPr>
      <w:r>
        <w:rPr>
          <w:rFonts w:hint="eastAsia" w:ascii="黑体" w:hAnsi="宋体" w:eastAsia="黑体"/>
          <w:color w:val="000000" w:themeColor="text1"/>
          <w:szCs w:val="21"/>
        </w:rPr>
        <w:t>备注：</w:t>
      </w:r>
      <w:r>
        <w:rPr>
          <w:rFonts w:hint="eastAsia" w:ascii="宋体" w:hAnsi="宋体"/>
          <w:color w:val="000000" w:themeColor="text1"/>
          <w:szCs w:val="21"/>
        </w:rPr>
        <w:t>本协议书由委托代理人签字的，应附法定代表人签字的授权委托书。</w:t>
      </w:r>
      <w:bookmarkStart w:id="1140" w:name="_Toc32355"/>
      <w:bookmarkStart w:id="1141" w:name="_Toc13488"/>
      <w:bookmarkStart w:id="1142" w:name="_Toc381360543"/>
    </w:p>
    <w:p w14:paraId="29649307">
      <w:pPr>
        <w:rPr>
          <w:color w:val="000000" w:themeColor="text1"/>
        </w:rPr>
      </w:pPr>
    </w:p>
    <w:p w14:paraId="4FF01843">
      <w:pPr>
        <w:rPr>
          <w:color w:val="000000" w:themeColor="text1"/>
        </w:rPr>
      </w:pPr>
      <w:r>
        <w:rPr>
          <w:color w:val="000000" w:themeColor="text1"/>
        </w:rPr>
        <w:br w:type="page"/>
      </w:r>
    </w:p>
    <w:p w14:paraId="4CE418EE">
      <w:pPr>
        <w:rPr>
          <w:rFonts w:ascii="宋体"/>
          <w:b/>
          <w:color w:val="000000" w:themeColor="text1"/>
          <w:szCs w:val="21"/>
        </w:rPr>
      </w:pPr>
      <w:r>
        <w:rPr>
          <w:rFonts w:hint="eastAsia" w:ascii="宋体"/>
          <w:b/>
          <w:color w:val="000000" w:themeColor="text1"/>
          <w:szCs w:val="21"/>
        </w:rPr>
        <w:t>（四</w:t>
      </w:r>
      <w:r>
        <w:rPr>
          <w:rFonts w:ascii="宋体"/>
          <w:b/>
          <w:color w:val="000000" w:themeColor="text1"/>
          <w:szCs w:val="21"/>
        </w:rPr>
        <w:t>）</w:t>
      </w:r>
      <w:r>
        <w:rPr>
          <w:rFonts w:hint="eastAsia" w:ascii="宋体"/>
          <w:b/>
          <w:color w:val="000000" w:themeColor="text1"/>
          <w:szCs w:val="21"/>
        </w:rPr>
        <w:t>投标保证金</w:t>
      </w:r>
      <w:bookmarkEnd w:id="1140"/>
      <w:bookmarkEnd w:id="1141"/>
      <w:bookmarkEnd w:id="1142"/>
      <w:r>
        <w:rPr>
          <w:rFonts w:hint="eastAsia" w:ascii="宋体"/>
          <w:b/>
          <w:color w:val="000000" w:themeColor="text1"/>
          <w:szCs w:val="21"/>
        </w:rPr>
        <w:t>交</w:t>
      </w:r>
      <w:r>
        <w:rPr>
          <w:rFonts w:ascii="宋体"/>
          <w:b/>
          <w:color w:val="000000" w:themeColor="text1"/>
          <w:szCs w:val="21"/>
        </w:rPr>
        <w:t>付证明</w:t>
      </w:r>
    </w:p>
    <w:p w14:paraId="5C81E1A6">
      <w:pPr>
        <w:rPr>
          <w:rFonts w:asciiTheme="minorEastAsia" w:hAnsiTheme="minorEastAsia" w:eastAsiaTheme="minorEastAsia"/>
          <w:b/>
          <w:color w:val="FF0000"/>
          <w:szCs w:val="21"/>
        </w:rPr>
      </w:pPr>
      <w:r>
        <w:rPr>
          <w:rFonts w:hint="eastAsia" w:asciiTheme="minorEastAsia" w:hAnsiTheme="minorEastAsia" w:eastAsiaTheme="minorEastAsia"/>
          <w:b/>
          <w:color w:val="FF0000"/>
          <w:szCs w:val="21"/>
          <w:highlight w:val="yellow"/>
        </w:rPr>
        <w:t>附：请附银行转账凭证扫描件，或电子保函截图，或银行保函扫描件或截图，或</w:t>
      </w:r>
      <w:r>
        <w:rPr>
          <w:rFonts w:hint="eastAsia" w:asciiTheme="minorEastAsia" w:hAnsiTheme="minorEastAsia" w:eastAsiaTheme="minorEastAsia"/>
          <w:b/>
          <w:bCs/>
          <w:color w:val="FF0000"/>
          <w:szCs w:val="21"/>
          <w:highlight w:val="yellow"/>
        </w:rPr>
        <w:t>投标承诺函</w:t>
      </w:r>
      <w:r>
        <w:rPr>
          <w:rFonts w:hint="eastAsia" w:asciiTheme="minorEastAsia" w:hAnsiTheme="minorEastAsia" w:eastAsiaTheme="minorEastAsia"/>
          <w:b/>
          <w:color w:val="FF0000"/>
          <w:szCs w:val="21"/>
          <w:highlight w:val="yellow"/>
        </w:rPr>
        <w:t>。</w:t>
      </w:r>
    </w:p>
    <w:p w14:paraId="22C653AE">
      <w:pPr>
        <w:rPr>
          <w:rFonts w:ascii="宋体" w:hAnsi="宋体"/>
          <w:bCs/>
          <w:color w:val="000000" w:themeColor="text1"/>
          <w:sz w:val="24"/>
          <w:szCs w:val="22"/>
        </w:rPr>
      </w:pPr>
    </w:p>
    <w:p w14:paraId="5496A76A">
      <w:pPr>
        <w:rPr>
          <w:color w:val="000000" w:themeColor="text1"/>
        </w:rPr>
      </w:pPr>
      <w:r>
        <w:rPr>
          <w:rFonts w:ascii="宋体" w:hAnsi="宋体"/>
          <w:bCs/>
          <w:color w:val="000000" w:themeColor="text1"/>
          <w:sz w:val="24"/>
          <w:szCs w:val="22"/>
        </w:rPr>
        <w:br w:type="page"/>
      </w:r>
    </w:p>
    <w:p w14:paraId="7C4F5790">
      <w:pPr>
        <w:rPr>
          <w:rFonts w:ascii="宋体"/>
          <w:b/>
          <w:color w:val="000000" w:themeColor="text1"/>
          <w:szCs w:val="21"/>
        </w:rPr>
      </w:pPr>
      <w:r>
        <w:rPr>
          <w:rFonts w:hint="eastAsia" w:ascii="宋体"/>
          <w:b/>
          <w:color w:val="000000" w:themeColor="text1"/>
          <w:szCs w:val="21"/>
        </w:rPr>
        <w:t xml:space="preserve"> (五)投标人基本情况表</w:t>
      </w:r>
      <w:bookmarkEnd w:id="1137"/>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552C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879FDC2">
            <w:pPr>
              <w:spacing w:line="360" w:lineRule="auto"/>
              <w:jc w:val="center"/>
              <w:rPr>
                <w:rFonts w:ascii="宋体" w:hAnsi="宋体"/>
                <w:color w:val="000000" w:themeColor="text1"/>
                <w:szCs w:val="21"/>
              </w:rPr>
            </w:pPr>
            <w:r>
              <w:rPr>
                <w:rFonts w:hint="eastAsia" w:ascii="宋体" w:hAnsi="宋体"/>
                <w:color w:val="000000" w:themeColor="text1"/>
                <w:szCs w:val="21"/>
              </w:rPr>
              <w:t>投标人名称</w:t>
            </w:r>
          </w:p>
        </w:tc>
        <w:tc>
          <w:tcPr>
            <w:tcW w:w="7020" w:type="dxa"/>
            <w:gridSpan w:val="9"/>
            <w:vAlign w:val="center"/>
          </w:tcPr>
          <w:p w14:paraId="259419F7">
            <w:pPr>
              <w:spacing w:line="360" w:lineRule="auto"/>
              <w:jc w:val="center"/>
              <w:rPr>
                <w:rFonts w:ascii="宋体" w:hAnsi="宋体"/>
                <w:color w:val="000000" w:themeColor="text1"/>
                <w:szCs w:val="21"/>
              </w:rPr>
            </w:pPr>
          </w:p>
        </w:tc>
      </w:tr>
      <w:tr w14:paraId="1B42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09321FF">
            <w:pPr>
              <w:spacing w:line="360" w:lineRule="auto"/>
              <w:jc w:val="center"/>
              <w:rPr>
                <w:rFonts w:ascii="宋体" w:hAnsi="宋体"/>
                <w:color w:val="000000" w:themeColor="text1"/>
                <w:szCs w:val="21"/>
              </w:rPr>
            </w:pPr>
            <w:r>
              <w:rPr>
                <w:rFonts w:hint="eastAsia" w:ascii="宋体" w:hAnsi="宋体"/>
                <w:color w:val="000000" w:themeColor="text1"/>
                <w:szCs w:val="21"/>
              </w:rPr>
              <w:t>注册地址</w:t>
            </w:r>
          </w:p>
        </w:tc>
        <w:tc>
          <w:tcPr>
            <w:tcW w:w="3389" w:type="dxa"/>
            <w:gridSpan w:val="5"/>
            <w:vAlign w:val="center"/>
          </w:tcPr>
          <w:p w14:paraId="356A2B2A">
            <w:pPr>
              <w:spacing w:line="360" w:lineRule="auto"/>
              <w:jc w:val="center"/>
              <w:rPr>
                <w:rFonts w:ascii="宋体" w:hAnsi="宋体"/>
                <w:color w:val="000000" w:themeColor="text1"/>
                <w:szCs w:val="21"/>
              </w:rPr>
            </w:pPr>
          </w:p>
        </w:tc>
        <w:tc>
          <w:tcPr>
            <w:tcW w:w="1246" w:type="dxa"/>
            <w:vAlign w:val="center"/>
          </w:tcPr>
          <w:p w14:paraId="462CD0A9">
            <w:pPr>
              <w:spacing w:line="360" w:lineRule="auto"/>
              <w:jc w:val="center"/>
              <w:rPr>
                <w:rFonts w:ascii="宋体" w:hAnsi="宋体"/>
                <w:color w:val="000000" w:themeColor="text1"/>
                <w:szCs w:val="21"/>
              </w:rPr>
            </w:pPr>
            <w:r>
              <w:rPr>
                <w:rFonts w:hint="eastAsia" w:ascii="宋体" w:hAnsi="宋体"/>
                <w:color w:val="000000" w:themeColor="text1"/>
                <w:szCs w:val="21"/>
              </w:rPr>
              <w:t>邮政编码</w:t>
            </w:r>
          </w:p>
        </w:tc>
        <w:tc>
          <w:tcPr>
            <w:tcW w:w="2385" w:type="dxa"/>
            <w:gridSpan w:val="3"/>
            <w:vAlign w:val="center"/>
          </w:tcPr>
          <w:p w14:paraId="78E09DEF">
            <w:pPr>
              <w:spacing w:line="360" w:lineRule="auto"/>
              <w:jc w:val="center"/>
              <w:rPr>
                <w:rFonts w:ascii="宋体" w:hAnsi="宋体"/>
                <w:color w:val="000000" w:themeColor="text1"/>
                <w:szCs w:val="21"/>
              </w:rPr>
            </w:pPr>
          </w:p>
        </w:tc>
      </w:tr>
      <w:tr w14:paraId="39AD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0A27BEC4">
            <w:pPr>
              <w:spacing w:line="360" w:lineRule="auto"/>
              <w:jc w:val="center"/>
              <w:rPr>
                <w:rFonts w:ascii="宋体" w:hAnsi="宋体"/>
                <w:color w:val="000000" w:themeColor="text1"/>
                <w:szCs w:val="21"/>
              </w:rPr>
            </w:pPr>
            <w:r>
              <w:rPr>
                <w:rFonts w:hint="eastAsia" w:ascii="宋体" w:hAnsi="宋体"/>
                <w:color w:val="000000" w:themeColor="text1"/>
                <w:szCs w:val="21"/>
              </w:rPr>
              <w:t>联系方式</w:t>
            </w:r>
          </w:p>
        </w:tc>
        <w:tc>
          <w:tcPr>
            <w:tcW w:w="897" w:type="dxa"/>
            <w:vAlign w:val="center"/>
          </w:tcPr>
          <w:p w14:paraId="3F909255">
            <w:pPr>
              <w:spacing w:line="360" w:lineRule="auto"/>
              <w:jc w:val="center"/>
              <w:rPr>
                <w:rFonts w:ascii="宋体" w:hAnsi="宋体"/>
                <w:color w:val="000000" w:themeColor="text1"/>
                <w:szCs w:val="21"/>
              </w:rPr>
            </w:pPr>
            <w:r>
              <w:rPr>
                <w:rFonts w:hint="eastAsia" w:ascii="宋体" w:hAnsi="宋体"/>
                <w:color w:val="000000" w:themeColor="text1"/>
                <w:szCs w:val="21"/>
              </w:rPr>
              <w:t>联系人</w:t>
            </w:r>
          </w:p>
        </w:tc>
        <w:tc>
          <w:tcPr>
            <w:tcW w:w="2492" w:type="dxa"/>
            <w:gridSpan w:val="4"/>
            <w:vAlign w:val="center"/>
          </w:tcPr>
          <w:p w14:paraId="30701307">
            <w:pPr>
              <w:spacing w:line="360" w:lineRule="auto"/>
              <w:jc w:val="center"/>
              <w:rPr>
                <w:rFonts w:ascii="宋体" w:hAnsi="宋体"/>
                <w:color w:val="000000" w:themeColor="text1"/>
                <w:szCs w:val="21"/>
              </w:rPr>
            </w:pPr>
          </w:p>
        </w:tc>
        <w:tc>
          <w:tcPr>
            <w:tcW w:w="1246" w:type="dxa"/>
            <w:vAlign w:val="center"/>
          </w:tcPr>
          <w:p w14:paraId="31B76607">
            <w:pPr>
              <w:spacing w:line="360" w:lineRule="auto"/>
              <w:jc w:val="center"/>
              <w:rPr>
                <w:rFonts w:ascii="宋体" w:hAnsi="宋体"/>
                <w:color w:val="000000" w:themeColor="text1"/>
                <w:szCs w:val="21"/>
              </w:rPr>
            </w:pPr>
            <w:r>
              <w:rPr>
                <w:rFonts w:hint="eastAsia" w:ascii="宋体" w:hAnsi="宋体"/>
                <w:color w:val="000000" w:themeColor="text1"/>
                <w:szCs w:val="21"/>
              </w:rPr>
              <w:t>电  话</w:t>
            </w:r>
          </w:p>
        </w:tc>
        <w:tc>
          <w:tcPr>
            <w:tcW w:w="2385" w:type="dxa"/>
            <w:gridSpan w:val="3"/>
            <w:vAlign w:val="center"/>
          </w:tcPr>
          <w:p w14:paraId="5C3313AD">
            <w:pPr>
              <w:spacing w:line="360" w:lineRule="auto"/>
              <w:jc w:val="center"/>
              <w:rPr>
                <w:rFonts w:ascii="宋体" w:hAnsi="宋体"/>
                <w:color w:val="000000" w:themeColor="text1"/>
                <w:szCs w:val="21"/>
              </w:rPr>
            </w:pPr>
          </w:p>
        </w:tc>
      </w:tr>
      <w:tr w14:paraId="7E19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277B5719">
            <w:pPr>
              <w:spacing w:line="360" w:lineRule="auto"/>
              <w:jc w:val="center"/>
              <w:rPr>
                <w:rFonts w:ascii="宋体" w:hAnsi="宋体"/>
                <w:color w:val="000000" w:themeColor="text1"/>
                <w:szCs w:val="21"/>
              </w:rPr>
            </w:pPr>
          </w:p>
        </w:tc>
        <w:tc>
          <w:tcPr>
            <w:tcW w:w="897" w:type="dxa"/>
            <w:vAlign w:val="center"/>
          </w:tcPr>
          <w:p w14:paraId="657DC217">
            <w:pPr>
              <w:spacing w:line="360" w:lineRule="auto"/>
              <w:jc w:val="center"/>
              <w:rPr>
                <w:rFonts w:ascii="宋体" w:hAnsi="宋体"/>
                <w:color w:val="000000" w:themeColor="text1"/>
                <w:szCs w:val="21"/>
              </w:rPr>
            </w:pPr>
            <w:r>
              <w:rPr>
                <w:rFonts w:hint="eastAsia" w:ascii="宋体" w:hAnsi="宋体"/>
                <w:color w:val="000000" w:themeColor="text1"/>
                <w:szCs w:val="21"/>
              </w:rPr>
              <w:t>传  真</w:t>
            </w:r>
          </w:p>
        </w:tc>
        <w:tc>
          <w:tcPr>
            <w:tcW w:w="2492" w:type="dxa"/>
            <w:gridSpan w:val="4"/>
            <w:vAlign w:val="center"/>
          </w:tcPr>
          <w:p w14:paraId="4F23BC50">
            <w:pPr>
              <w:spacing w:line="360" w:lineRule="auto"/>
              <w:jc w:val="center"/>
              <w:rPr>
                <w:rFonts w:ascii="宋体" w:hAnsi="宋体"/>
                <w:color w:val="000000" w:themeColor="text1"/>
                <w:szCs w:val="21"/>
              </w:rPr>
            </w:pPr>
          </w:p>
        </w:tc>
        <w:tc>
          <w:tcPr>
            <w:tcW w:w="1246" w:type="dxa"/>
            <w:vAlign w:val="center"/>
          </w:tcPr>
          <w:p w14:paraId="714E0B15">
            <w:pPr>
              <w:spacing w:line="360" w:lineRule="auto"/>
              <w:jc w:val="center"/>
              <w:rPr>
                <w:rFonts w:ascii="宋体" w:hAnsi="宋体"/>
                <w:color w:val="000000" w:themeColor="text1"/>
                <w:szCs w:val="21"/>
              </w:rPr>
            </w:pPr>
            <w:r>
              <w:rPr>
                <w:rFonts w:hint="eastAsia" w:ascii="宋体" w:hAnsi="宋体"/>
                <w:color w:val="000000" w:themeColor="text1"/>
                <w:szCs w:val="21"/>
              </w:rPr>
              <w:t>网  址</w:t>
            </w:r>
          </w:p>
        </w:tc>
        <w:tc>
          <w:tcPr>
            <w:tcW w:w="2385" w:type="dxa"/>
            <w:gridSpan w:val="3"/>
            <w:vAlign w:val="center"/>
          </w:tcPr>
          <w:p w14:paraId="75B75AEF">
            <w:pPr>
              <w:spacing w:line="360" w:lineRule="auto"/>
              <w:jc w:val="center"/>
              <w:rPr>
                <w:rFonts w:ascii="宋体" w:hAnsi="宋体"/>
                <w:color w:val="000000" w:themeColor="text1"/>
                <w:szCs w:val="21"/>
              </w:rPr>
            </w:pPr>
          </w:p>
        </w:tc>
      </w:tr>
      <w:tr w14:paraId="71BC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E0B0199">
            <w:pPr>
              <w:spacing w:line="360" w:lineRule="auto"/>
              <w:jc w:val="center"/>
              <w:rPr>
                <w:rFonts w:ascii="宋体" w:hAnsi="宋体"/>
                <w:color w:val="000000" w:themeColor="text1"/>
                <w:szCs w:val="21"/>
              </w:rPr>
            </w:pPr>
            <w:r>
              <w:rPr>
                <w:rFonts w:hint="eastAsia" w:ascii="宋体" w:hAnsi="宋体"/>
                <w:color w:val="000000" w:themeColor="text1"/>
                <w:szCs w:val="21"/>
              </w:rPr>
              <w:t>组织结构</w:t>
            </w:r>
          </w:p>
        </w:tc>
        <w:tc>
          <w:tcPr>
            <w:tcW w:w="7020" w:type="dxa"/>
            <w:gridSpan w:val="9"/>
            <w:vAlign w:val="center"/>
          </w:tcPr>
          <w:p w14:paraId="1E8FB785">
            <w:pPr>
              <w:spacing w:line="360" w:lineRule="auto"/>
              <w:jc w:val="center"/>
              <w:rPr>
                <w:rFonts w:ascii="宋体" w:hAnsi="宋体"/>
                <w:color w:val="000000" w:themeColor="text1"/>
                <w:szCs w:val="21"/>
              </w:rPr>
            </w:pPr>
          </w:p>
        </w:tc>
      </w:tr>
      <w:tr w14:paraId="20F4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556D342">
            <w:pPr>
              <w:spacing w:line="360" w:lineRule="auto"/>
              <w:jc w:val="center"/>
              <w:rPr>
                <w:rFonts w:ascii="宋体" w:hAnsi="宋体"/>
                <w:color w:val="000000" w:themeColor="text1"/>
                <w:szCs w:val="21"/>
              </w:rPr>
            </w:pPr>
            <w:r>
              <w:rPr>
                <w:rFonts w:hint="eastAsia" w:ascii="宋体" w:hAnsi="宋体"/>
                <w:color w:val="000000" w:themeColor="text1"/>
                <w:szCs w:val="21"/>
              </w:rPr>
              <w:t>法定代表人</w:t>
            </w:r>
          </w:p>
        </w:tc>
        <w:tc>
          <w:tcPr>
            <w:tcW w:w="897" w:type="dxa"/>
            <w:vAlign w:val="center"/>
          </w:tcPr>
          <w:p w14:paraId="37101537">
            <w:pPr>
              <w:spacing w:line="360" w:lineRule="auto"/>
              <w:jc w:val="center"/>
              <w:rPr>
                <w:rFonts w:ascii="宋体" w:hAnsi="宋体"/>
                <w:color w:val="000000" w:themeColor="text1"/>
                <w:szCs w:val="21"/>
              </w:rPr>
            </w:pPr>
            <w:r>
              <w:rPr>
                <w:rFonts w:hint="eastAsia" w:ascii="宋体" w:hAnsi="宋体"/>
                <w:color w:val="000000" w:themeColor="text1"/>
                <w:szCs w:val="21"/>
              </w:rPr>
              <w:t>姓名</w:t>
            </w:r>
          </w:p>
        </w:tc>
        <w:tc>
          <w:tcPr>
            <w:tcW w:w="1021" w:type="dxa"/>
            <w:vAlign w:val="center"/>
          </w:tcPr>
          <w:p w14:paraId="3CC57EBF">
            <w:pPr>
              <w:spacing w:line="360" w:lineRule="auto"/>
              <w:jc w:val="center"/>
              <w:rPr>
                <w:rFonts w:ascii="宋体" w:hAnsi="宋体"/>
                <w:color w:val="000000" w:themeColor="text1"/>
                <w:szCs w:val="21"/>
              </w:rPr>
            </w:pPr>
          </w:p>
        </w:tc>
        <w:tc>
          <w:tcPr>
            <w:tcW w:w="1276" w:type="dxa"/>
            <w:gridSpan w:val="2"/>
            <w:vAlign w:val="center"/>
          </w:tcPr>
          <w:p w14:paraId="2420CCCD">
            <w:pPr>
              <w:spacing w:line="360" w:lineRule="auto"/>
              <w:jc w:val="center"/>
              <w:rPr>
                <w:rFonts w:ascii="宋体" w:hAnsi="宋体"/>
                <w:color w:val="000000" w:themeColor="text1"/>
                <w:szCs w:val="21"/>
              </w:rPr>
            </w:pPr>
            <w:r>
              <w:rPr>
                <w:rFonts w:hint="eastAsia" w:ascii="宋体" w:hAnsi="宋体"/>
                <w:color w:val="000000" w:themeColor="text1"/>
                <w:szCs w:val="21"/>
              </w:rPr>
              <w:t>技术职称</w:t>
            </w:r>
          </w:p>
        </w:tc>
        <w:tc>
          <w:tcPr>
            <w:tcW w:w="1701" w:type="dxa"/>
            <w:gridSpan w:val="3"/>
            <w:vAlign w:val="center"/>
          </w:tcPr>
          <w:p w14:paraId="562AA76A">
            <w:pPr>
              <w:spacing w:line="360" w:lineRule="auto"/>
              <w:jc w:val="center"/>
              <w:rPr>
                <w:rFonts w:ascii="宋体" w:hAnsi="宋体"/>
                <w:color w:val="000000" w:themeColor="text1"/>
                <w:szCs w:val="21"/>
              </w:rPr>
            </w:pPr>
          </w:p>
        </w:tc>
        <w:tc>
          <w:tcPr>
            <w:tcW w:w="709" w:type="dxa"/>
            <w:vAlign w:val="center"/>
          </w:tcPr>
          <w:p w14:paraId="06CFDEA4">
            <w:pPr>
              <w:spacing w:line="360" w:lineRule="auto"/>
              <w:jc w:val="center"/>
              <w:rPr>
                <w:rFonts w:ascii="宋体" w:hAnsi="宋体"/>
                <w:color w:val="000000" w:themeColor="text1"/>
                <w:szCs w:val="21"/>
              </w:rPr>
            </w:pPr>
            <w:r>
              <w:rPr>
                <w:rFonts w:hint="eastAsia" w:ascii="宋体" w:hAnsi="宋体"/>
                <w:color w:val="000000" w:themeColor="text1"/>
                <w:szCs w:val="21"/>
              </w:rPr>
              <w:t>电话</w:t>
            </w:r>
          </w:p>
        </w:tc>
        <w:tc>
          <w:tcPr>
            <w:tcW w:w="1416" w:type="dxa"/>
            <w:vAlign w:val="center"/>
          </w:tcPr>
          <w:p w14:paraId="5707EC90">
            <w:pPr>
              <w:spacing w:line="360" w:lineRule="auto"/>
              <w:jc w:val="center"/>
              <w:rPr>
                <w:rFonts w:ascii="宋体" w:hAnsi="宋体"/>
                <w:color w:val="000000" w:themeColor="text1"/>
                <w:szCs w:val="21"/>
              </w:rPr>
            </w:pPr>
          </w:p>
        </w:tc>
      </w:tr>
      <w:tr w14:paraId="1041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9365210">
            <w:pPr>
              <w:spacing w:line="360" w:lineRule="auto"/>
              <w:jc w:val="center"/>
              <w:rPr>
                <w:rFonts w:ascii="宋体" w:hAnsi="宋体"/>
                <w:color w:val="000000" w:themeColor="text1"/>
                <w:szCs w:val="21"/>
              </w:rPr>
            </w:pPr>
            <w:r>
              <w:rPr>
                <w:rFonts w:hint="eastAsia" w:ascii="宋体" w:hAnsi="宋体"/>
                <w:color w:val="000000" w:themeColor="text1"/>
                <w:szCs w:val="21"/>
              </w:rPr>
              <w:t>技术负责人</w:t>
            </w:r>
          </w:p>
        </w:tc>
        <w:tc>
          <w:tcPr>
            <w:tcW w:w="897" w:type="dxa"/>
            <w:vAlign w:val="center"/>
          </w:tcPr>
          <w:p w14:paraId="64299DD5">
            <w:pPr>
              <w:spacing w:line="360" w:lineRule="auto"/>
              <w:jc w:val="center"/>
              <w:rPr>
                <w:rFonts w:ascii="宋体" w:hAnsi="宋体"/>
                <w:color w:val="000000" w:themeColor="text1"/>
                <w:szCs w:val="21"/>
              </w:rPr>
            </w:pPr>
            <w:r>
              <w:rPr>
                <w:rFonts w:hint="eastAsia" w:ascii="宋体" w:hAnsi="宋体"/>
                <w:color w:val="000000" w:themeColor="text1"/>
                <w:szCs w:val="21"/>
              </w:rPr>
              <w:t>姓名</w:t>
            </w:r>
          </w:p>
        </w:tc>
        <w:tc>
          <w:tcPr>
            <w:tcW w:w="1021" w:type="dxa"/>
            <w:vAlign w:val="center"/>
          </w:tcPr>
          <w:p w14:paraId="21673A9E">
            <w:pPr>
              <w:spacing w:line="360" w:lineRule="auto"/>
              <w:jc w:val="center"/>
              <w:rPr>
                <w:rFonts w:ascii="宋体" w:hAnsi="宋体"/>
                <w:color w:val="000000" w:themeColor="text1"/>
                <w:szCs w:val="21"/>
              </w:rPr>
            </w:pPr>
          </w:p>
        </w:tc>
        <w:tc>
          <w:tcPr>
            <w:tcW w:w="1276" w:type="dxa"/>
            <w:gridSpan w:val="2"/>
            <w:vAlign w:val="center"/>
          </w:tcPr>
          <w:p w14:paraId="31AA19B6">
            <w:pPr>
              <w:spacing w:line="360" w:lineRule="auto"/>
              <w:jc w:val="center"/>
              <w:rPr>
                <w:rFonts w:ascii="宋体" w:hAnsi="宋体"/>
                <w:color w:val="000000" w:themeColor="text1"/>
                <w:szCs w:val="21"/>
              </w:rPr>
            </w:pPr>
            <w:r>
              <w:rPr>
                <w:rFonts w:hint="eastAsia" w:ascii="宋体" w:hAnsi="宋体"/>
                <w:color w:val="000000" w:themeColor="text1"/>
                <w:szCs w:val="21"/>
              </w:rPr>
              <w:t>技术职称</w:t>
            </w:r>
          </w:p>
        </w:tc>
        <w:tc>
          <w:tcPr>
            <w:tcW w:w="1701" w:type="dxa"/>
            <w:gridSpan w:val="3"/>
            <w:vAlign w:val="center"/>
          </w:tcPr>
          <w:p w14:paraId="30053B03">
            <w:pPr>
              <w:spacing w:line="360" w:lineRule="auto"/>
              <w:jc w:val="center"/>
              <w:rPr>
                <w:rFonts w:ascii="宋体" w:hAnsi="宋体"/>
                <w:color w:val="000000" w:themeColor="text1"/>
                <w:szCs w:val="21"/>
              </w:rPr>
            </w:pPr>
          </w:p>
        </w:tc>
        <w:tc>
          <w:tcPr>
            <w:tcW w:w="709" w:type="dxa"/>
            <w:vAlign w:val="center"/>
          </w:tcPr>
          <w:p w14:paraId="58DD79B2">
            <w:pPr>
              <w:spacing w:line="360" w:lineRule="auto"/>
              <w:jc w:val="center"/>
              <w:rPr>
                <w:rFonts w:ascii="宋体" w:hAnsi="宋体"/>
                <w:color w:val="000000" w:themeColor="text1"/>
                <w:szCs w:val="21"/>
              </w:rPr>
            </w:pPr>
            <w:r>
              <w:rPr>
                <w:rFonts w:hint="eastAsia" w:ascii="宋体" w:hAnsi="宋体"/>
                <w:color w:val="000000" w:themeColor="text1"/>
                <w:szCs w:val="21"/>
              </w:rPr>
              <w:t>电话</w:t>
            </w:r>
          </w:p>
        </w:tc>
        <w:tc>
          <w:tcPr>
            <w:tcW w:w="1416" w:type="dxa"/>
            <w:vAlign w:val="center"/>
          </w:tcPr>
          <w:p w14:paraId="08F28868">
            <w:pPr>
              <w:spacing w:line="360" w:lineRule="auto"/>
              <w:jc w:val="center"/>
              <w:rPr>
                <w:rFonts w:ascii="宋体" w:hAnsi="宋体"/>
                <w:color w:val="000000" w:themeColor="text1"/>
                <w:szCs w:val="21"/>
              </w:rPr>
            </w:pPr>
          </w:p>
        </w:tc>
      </w:tr>
      <w:tr w14:paraId="5889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B0CE4C4">
            <w:pPr>
              <w:spacing w:line="360" w:lineRule="auto"/>
              <w:jc w:val="center"/>
              <w:rPr>
                <w:rFonts w:ascii="宋体" w:hAnsi="宋体"/>
                <w:color w:val="000000" w:themeColor="text1"/>
                <w:szCs w:val="21"/>
              </w:rPr>
            </w:pPr>
            <w:r>
              <w:rPr>
                <w:rFonts w:hint="eastAsia" w:ascii="宋体" w:hAnsi="宋体"/>
                <w:color w:val="000000" w:themeColor="text1"/>
                <w:szCs w:val="21"/>
              </w:rPr>
              <w:t>成立时间</w:t>
            </w:r>
          </w:p>
        </w:tc>
        <w:tc>
          <w:tcPr>
            <w:tcW w:w="1918" w:type="dxa"/>
            <w:gridSpan w:val="2"/>
            <w:vAlign w:val="center"/>
          </w:tcPr>
          <w:p w14:paraId="4038DF86">
            <w:pPr>
              <w:spacing w:line="360" w:lineRule="auto"/>
              <w:jc w:val="center"/>
              <w:rPr>
                <w:rFonts w:ascii="宋体" w:hAnsi="宋体"/>
                <w:color w:val="000000" w:themeColor="text1"/>
                <w:szCs w:val="21"/>
              </w:rPr>
            </w:pPr>
          </w:p>
        </w:tc>
        <w:tc>
          <w:tcPr>
            <w:tcW w:w="5102" w:type="dxa"/>
            <w:gridSpan w:val="7"/>
            <w:vAlign w:val="center"/>
          </w:tcPr>
          <w:p w14:paraId="23294A1F">
            <w:pPr>
              <w:spacing w:line="360" w:lineRule="auto"/>
              <w:jc w:val="center"/>
              <w:rPr>
                <w:rFonts w:ascii="宋体" w:hAnsi="宋体"/>
                <w:color w:val="000000" w:themeColor="text1"/>
                <w:szCs w:val="21"/>
              </w:rPr>
            </w:pPr>
            <w:r>
              <w:rPr>
                <w:rFonts w:hint="eastAsia" w:ascii="宋体" w:hAnsi="宋体"/>
                <w:color w:val="000000" w:themeColor="text1"/>
                <w:szCs w:val="21"/>
              </w:rPr>
              <w:t>员工总人数：</w:t>
            </w:r>
          </w:p>
        </w:tc>
      </w:tr>
      <w:tr w14:paraId="7016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7CD3004">
            <w:pPr>
              <w:spacing w:line="360" w:lineRule="auto"/>
              <w:jc w:val="center"/>
              <w:rPr>
                <w:rFonts w:ascii="宋体" w:hAnsi="宋体"/>
                <w:color w:val="000000" w:themeColor="text1"/>
                <w:szCs w:val="21"/>
              </w:rPr>
            </w:pPr>
            <w:r>
              <w:rPr>
                <w:rFonts w:hint="eastAsia" w:ascii="宋体" w:hAnsi="宋体"/>
                <w:color w:val="000000" w:themeColor="text1"/>
                <w:szCs w:val="21"/>
              </w:rPr>
              <w:t>企业资质等级</w:t>
            </w:r>
          </w:p>
        </w:tc>
        <w:tc>
          <w:tcPr>
            <w:tcW w:w="897" w:type="dxa"/>
            <w:vAlign w:val="center"/>
          </w:tcPr>
          <w:p w14:paraId="486BF43E">
            <w:pPr>
              <w:spacing w:line="360" w:lineRule="auto"/>
              <w:jc w:val="center"/>
              <w:rPr>
                <w:rFonts w:ascii="宋体" w:hAnsi="宋体"/>
                <w:color w:val="000000" w:themeColor="text1"/>
                <w:szCs w:val="21"/>
              </w:rPr>
            </w:pPr>
          </w:p>
        </w:tc>
        <w:tc>
          <w:tcPr>
            <w:tcW w:w="1021" w:type="dxa"/>
            <w:vAlign w:val="center"/>
          </w:tcPr>
          <w:p w14:paraId="103166CE">
            <w:pPr>
              <w:spacing w:line="360" w:lineRule="auto"/>
              <w:jc w:val="center"/>
              <w:rPr>
                <w:rFonts w:ascii="宋体" w:hAnsi="宋体"/>
                <w:color w:val="000000" w:themeColor="text1"/>
                <w:szCs w:val="21"/>
              </w:rPr>
            </w:pPr>
          </w:p>
        </w:tc>
        <w:tc>
          <w:tcPr>
            <w:tcW w:w="993" w:type="dxa"/>
            <w:vMerge w:val="restart"/>
            <w:vAlign w:val="center"/>
          </w:tcPr>
          <w:p w14:paraId="7FB77491">
            <w:pPr>
              <w:spacing w:line="360" w:lineRule="auto"/>
              <w:jc w:val="center"/>
              <w:rPr>
                <w:rFonts w:ascii="宋体" w:hAnsi="宋体"/>
                <w:color w:val="000000" w:themeColor="text1"/>
                <w:szCs w:val="21"/>
              </w:rPr>
            </w:pPr>
            <w:r>
              <w:rPr>
                <w:rFonts w:hint="eastAsia" w:ascii="宋体" w:hAnsi="宋体"/>
                <w:color w:val="000000" w:themeColor="text1"/>
                <w:szCs w:val="21"/>
              </w:rPr>
              <w:t>其中</w:t>
            </w:r>
          </w:p>
        </w:tc>
        <w:tc>
          <w:tcPr>
            <w:tcW w:w="1984" w:type="dxa"/>
            <w:gridSpan w:val="4"/>
            <w:vAlign w:val="center"/>
          </w:tcPr>
          <w:p w14:paraId="18FA9EA6">
            <w:pPr>
              <w:spacing w:line="360" w:lineRule="auto"/>
              <w:jc w:val="center"/>
              <w:rPr>
                <w:rFonts w:ascii="宋体" w:hAnsi="宋体"/>
                <w:color w:val="000000" w:themeColor="text1"/>
                <w:szCs w:val="21"/>
              </w:rPr>
            </w:pPr>
            <w:r>
              <w:rPr>
                <w:rFonts w:hint="eastAsia" w:ascii="宋体" w:hAnsi="宋体"/>
                <w:color w:val="000000" w:themeColor="text1"/>
                <w:szCs w:val="21"/>
              </w:rPr>
              <w:t>项目经理</w:t>
            </w:r>
          </w:p>
        </w:tc>
        <w:tc>
          <w:tcPr>
            <w:tcW w:w="2125" w:type="dxa"/>
            <w:gridSpan w:val="2"/>
            <w:vAlign w:val="center"/>
          </w:tcPr>
          <w:p w14:paraId="50BC3E6D">
            <w:pPr>
              <w:spacing w:line="360" w:lineRule="auto"/>
              <w:jc w:val="center"/>
              <w:rPr>
                <w:rFonts w:ascii="宋体" w:hAnsi="宋体"/>
                <w:color w:val="000000" w:themeColor="text1"/>
                <w:szCs w:val="21"/>
              </w:rPr>
            </w:pPr>
          </w:p>
        </w:tc>
      </w:tr>
      <w:tr w14:paraId="2D6A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2DE4DB0">
            <w:pPr>
              <w:spacing w:line="360" w:lineRule="auto"/>
              <w:jc w:val="center"/>
              <w:rPr>
                <w:rFonts w:ascii="宋体" w:hAnsi="宋体"/>
                <w:color w:val="000000" w:themeColor="text1"/>
                <w:szCs w:val="21"/>
              </w:rPr>
            </w:pPr>
            <w:r>
              <w:rPr>
                <w:rFonts w:hint="eastAsia" w:ascii="宋体" w:hAnsi="宋体"/>
                <w:color w:val="000000" w:themeColor="text1"/>
                <w:szCs w:val="21"/>
              </w:rPr>
              <w:t>营业执照号</w:t>
            </w:r>
          </w:p>
        </w:tc>
        <w:tc>
          <w:tcPr>
            <w:tcW w:w="897" w:type="dxa"/>
            <w:vAlign w:val="center"/>
          </w:tcPr>
          <w:p w14:paraId="0FB28EF9">
            <w:pPr>
              <w:spacing w:line="360" w:lineRule="auto"/>
              <w:jc w:val="center"/>
              <w:rPr>
                <w:rFonts w:ascii="宋体" w:hAnsi="宋体"/>
                <w:color w:val="000000" w:themeColor="text1"/>
                <w:szCs w:val="21"/>
              </w:rPr>
            </w:pPr>
          </w:p>
        </w:tc>
        <w:tc>
          <w:tcPr>
            <w:tcW w:w="1021" w:type="dxa"/>
            <w:vAlign w:val="center"/>
          </w:tcPr>
          <w:p w14:paraId="6F46E0B0">
            <w:pPr>
              <w:spacing w:line="360" w:lineRule="auto"/>
              <w:jc w:val="center"/>
              <w:rPr>
                <w:rFonts w:ascii="宋体" w:hAnsi="宋体"/>
                <w:color w:val="000000" w:themeColor="text1"/>
                <w:szCs w:val="21"/>
              </w:rPr>
            </w:pPr>
          </w:p>
        </w:tc>
        <w:tc>
          <w:tcPr>
            <w:tcW w:w="993" w:type="dxa"/>
            <w:vMerge w:val="continue"/>
            <w:vAlign w:val="center"/>
          </w:tcPr>
          <w:p w14:paraId="679571B5">
            <w:pPr>
              <w:spacing w:line="360" w:lineRule="auto"/>
              <w:jc w:val="center"/>
              <w:rPr>
                <w:rFonts w:ascii="宋体" w:hAnsi="宋体"/>
                <w:color w:val="000000" w:themeColor="text1"/>
                <w:szCs w:val="21"/>
              </w:rPr>
            </w:pPr>
          </w:p>
        </w:tc>
        <w:tc>
          <w:tcPr>
            <w:tcW w:w="1984" w:type="dxa"/>
            <w:gridSpan w:val="4"/>
            <w:vAlign w:val="center"/>
          </w:tcPr>
          <w:p w14:paraId="4495758E">
            <w:pPr>
              <w:spacing w:line="360" w:lineRule="auto"/>
              <w:jc w:val="center"/>
              <w:rPr>
                <w:rFonts w:ascii="宋体" w:hAnsi="宋体"/>
                <w:color w:val="000000" w:themeColor="text1"/>
                <w:szCs w:val="21"/>
              </w:rPr>
            </w:pPr>
            <w:r>
              <w:rPr>
                <w:rFonts w:hint="eastAsia" w:ascii="宋体" w:hAnsi="宋体"/>
                <w:color w:val="000000" w:themeColor="text1"/>
                <w:szCs w:val="21"/>
              </w:rPr>
              <w:t>高级职称人员</w:t>
            </w:r>
          </w:p>
        </w:tc>
        <w:tc>
          <w:tcPr>
            <w:tcW w:w="2125" w:type="dxa"/>
            <w:gridSpan w:val="2"/>
            <w:vAlign w:val="center"/>
          </w:tcPr>
          <w:p w14:paraId="05251D02">
            <w:pPr>
              <w:spacing w:line="360" w:lineRule="auto"/>
              <w:jc w:val="center"/>
              <w:rPr>
                <w:rFonts w:ascii="宋体" w:hAnsi="宋体"/>
                <w:color w:val="000000" w:themeColor="text1"/>
                <w:szCs w:val="21"/>
              </w:rPr>
            </w:pPr>
          </w:p>
        </w:tc>
      </w:tr>
      <w:tr w14:paraId="0D7E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809355C">
            <w:pPr>
              <w:spacing w:line="360" w:lineRule="auto"/>
              <w:jc w:val="center"/>
              <w:rPr>
                <w:rFonts w:ascii="宋体" w:hAnsi="宋体"/>
                <w:color w:val="000000" w:themeColor="text1"/>
                <w:szCs w:val="21"/>
              </w:rPr>
            </w:pPr>
            <w:r>
              <w:rPr>
                <w:rFonts w:hint="eastAsia" w:ascii="宋体" w:hAnsi="宋体"/>
                <w:color w:val="000000" w:themeColor="text1"/>
                <w:szCs w:val="21"/>
              </w:rPr>
              <w:t>注册资金</w:t>
            </w:r>
          </w:p>
        </w:tc>
        <w:tc>
          <w:tcPr>
            <w:tcW w:w="897" w:type="dxa"/>
            <w:vAlign w:val="center"/>
          </w:tcPr>
          <w:p w14:paraId="2B8FDAF6">
            <w:pPr>
              <w:spacing w:line="360" w:lineRule="auto"/>
              <w:jc w:val="center"/>
              <w:rPr>
                <w:rFonts w:ascii="宋体" w:hAnsi="宋体"/>
                <w:color w:val="000000" w:themeColor="text1"/>
                <w:szCs w:val="21"/>
              </w:rPr>
            </w:pPr>
          </w:p>
        </w:tc>
        <w:tc>
          <w:tcPr>
            <w:tcW w:w="1021" w:type="dxa"/>
            <w:vAlign w:val="center"/>
          </w:tcPr>
          <w:p w14:paraId="22F40914">
            <w:pPr>
              <w:spacing w:line="360" w:lineRule="auto"/>
              <w:jc w:val="center"/>
              <w:rPr>
                <w:rFonts w:ascii="宋体" w:hAnsi="宋体"/>
                <w:color w:val="000000" w:themeColor="text1"/>
                <w:szCs w:val="21"/>
              </w:rPr>
            </w:pPr>
          </w:p>
        </w:tc>
        <w:tc>
          <w:tcPr>
            <w:tcW w:w="993" w:type="dxa"/>
            <w:vMerge w:val="continue"/>
            <w:vAlign w:val="center"/>
          </w:tcPr>
          <w:p w14:paraId="315B402E">
            <w:pPr>
              <w:spacing w:line="360" w:lineRule="auto"/>
              <w:jc w:val="center"/>
              <w:rPr>
                <w:rFonts w:ascii="宋体" w:hAnsi="宋体"/>
                <w:color w:val="000000" w:themeColor="text1"/>
                <w:szCs w:val="21"/>
              </w:rPr>
            </w:pPr>
          </w:p>
        </w:tc>
        <w:tc>
          <w:tcPr>
            <w:tcW w:w="1984" w:type="dxa"/>
            <w:gridSpan w:val="4"/>
            <w:vAlign w:val="center"/>
          </w:tcPr>
          <w:p w14:paraId="269E9FDB">
            <w:pPr>
              <w:spacing w:line="360" w:lineRule="auto"/>
              <w:jc w:val="center"/>
              <w:rPr>
                <w:rFonts w:ascii="宋体" w:hAnsi="宋体"/>
                <w:color w:val="000000" w:themeColor="text1"/>
                <w:szCs w:val="21"/>
              </w:rPr>
            </w:pPr>
            <w:r>
              <w:rPr>
                <w:rFonts w:hint="eastAsia" w:ascii="宋体" w:hAnsi="宋体"/>
                <w:color w:val="000000" w:themeColor="text1"/>
                <w:szCs w:val="21"/>
              </w:rPr>
              <w:t>中级职称人员</w:t>
            </w:r>
          </w:p>
        </w:tc>
        <w:tc>
          <w:tcPr>
            <w:tcW w:w="2125" w:type="dxa"/>
            <w:gridSpan w:val="2"/>
            <w:vAlign w:val="center"/>
          </w:tcPr>
          <w:p w14:paraId="58DB7CFA">
            <w:pPr>
              <w:spacing w:line="360" w:lineRule="auto"/>
              <w:jc w:val="center"/>
              <w:rPr>
                <w:rFonts w:ascii="宋体" w:hAnsi="宋体"/>
                <w:color w:val="000000" w:themeColor="text1"/>
                <w:szCs w:val="21"/>
              </w:rPr>
            </w:pPr>
          </w:p>
        </w:tc>
      </w:tr>
      <w:tr w14:paraId="2AF1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A98D11A">
            <w:pPr>
              <w:spacing w:line="360" w:lineRule="auto"/>
              <w:jc w:val="center"/>
              <w:rPr>
                <w:rFonts w:ascii="宋体" w:hAnsi="宋体"/>
                <w:color w:val="000000" w:themeColor="text1"/>
                <w:szCs w:val="21"/>
              </w:rPr>
            </w:pPr>
            <w:r>
              <w:rPr>
                <w:rFonts w:hint="eastAsia" w:ascii="宋体" w:hAnsi="宋体"/>
                <w:color w:val="000000" w:themeColor="text1"/>
                <w:szCs w:val="21"/>
              </w:rPr>
              <w:t>开户银行</w:t>
            </w:r>
          </w:p>
        </w:tc>
        <w:tc>
          <w:tcPr>
            <w:tcW w:w="897" w:type="dxa"/>
            <w:vAlign w:val="center"/>
          </w:tcPr>
          <w:p w14:paraId="665A9824">
            <w:pPr>
              <w:spacing w:line="360" w:lineRule="auto"/>
              <w:jc w:val="center"/>
              <w:rPr>
                <w:rFonts w:ascii="宋体" w:hAnsi="宋体"/>
                <w:color w:val="000000" w:themeColor="text1"/>
                <w:szCs w:val="21"/>
              </w:rPr>
            </w:pPr>
          </w:p>
        </w:tc>
        <w:tc>
          <w:tcPr>
            <w:tcW w:w="1021" w:type="dxa"/>
            <w:vAlign w:val="center"/>
          </w:tcPr>
          <w:p w14:paraId="7155369F">
            <w:pPr>
              <w:spacing w:line="360" w:lineRule="auto"/>
              <w:jc w:val="center"/>
              <w:rPr>
                <w:rFonts w:ascii="宋体" w:hAnsi="宋体"/>
                <w:color w:val="000000" w:themeColor="text1"/>
                <w:szCs w:val="21"/>
              </w:rPr>
            </w:pPr>
          </w:p>
        </w:tc>
        <w:tc>
          <w:tcPr>
            <w:tcW w:w="993" w:type="dxa"/>
            <w:vMerge w:val="continue"/>
            <w:vAlign w:val="center"/>
          </w:tcPr>
          <w:p w14:paraId="5446E918">
            <w:pPr>
              <w:spacing w:line="360" w:lineRule="auto"/>
              <w:jc w:val="center"/>
              <w:rPr>
                <w:rFonts w:ascii="宋体" w:hAnsi="宋体"/>
                <w:color w:val="000000" w:themeColor="text1"/>
                <w:szCs w:val="21"/>
              </w:rPr>
            </w:pPr>
          </w:p>
        </w:tc>
        <w:tc>
          <w:tcPr>
            <w:tcW w:w="1984" w:type="dxa"/>
            <w:gridSpan w:val="4"/>
            <w:vAlign w:val="center"/>
          </w:tcPr>
          <w:p w14:paraId="2AA1AA1A">
            <w:pPr>
              <w:spacing w:line="360" w:lineRule="auto"/>
              <w:jc w:val="center"/>
              <w:rPr>
                <w:rFonts w:ascii="宋体" w:hAnsi="宋体"/>
                <w:color w:val="000000" w:themeColor="text1"/>
                <w:szCs w:val="21"/>
              </w:rPr>
            </w:pPr>
            <w:r>
              <w:rPr>
                <w:rFonts w:hint="eastAsia" w:ascii="宋体" w:hAnsi="宋体"/>
                <w:color w:val="000000" w:themeColor="text1"/>
                <w:szCs w:val="21"/>
              </w:rPr>
              <w:t>初级职称人员</w:t>
            </w:r>
          </w:p>
        </w:tc>
        <w:tc>
          <w:tcPr>
            <w:tcW w:w="2125" w:type="dxa"/>
            <w:gridSpan w:val="2"/>
            <w:vAlign w:val="center"/>
          </w:tcPr>
          <w:p w14:paraId="42E4B643">
            <w:pPr>
              <w:spacing w:line="360" w:lineRule="auto"/>
              <w:jc w:val="center"/>
              <w:rPr>
                <w:rFonts w:ascii="宋体" w:hAnsi="宋体"/>
                <w:color w:val="000000" w:themeColor="text1"/>
                <w:szCs w:val="21"/>
              </w:rPr>
            </w:pPr>
          </w:p>
        </w:tc>
      </w:tr>
      <w:tr w14:paraId="56B1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1CE3E8C">
            <w:pPr>
              <w:spacing w:line="360" w:lineRule="auto"/>
              <w:jc w:val="center"/>
              <w:rPr>
                <w:rFonts w:ascii="宋体" w:hAnsi="宋体"/>
                <w:color w:val="000000" w:themeColor="text1"/>
                <w:szCs w:val="21"/>
              </w:rPr>
            </w:pPr>
            <w:r>
              <w:rPr>
                <w:rFonts w:hint="eastAsia" w:ascii="宋体" w:hAnsi="宋体"/>
                <w:color w:val="000000" w:themeColor="text1"/>
                <w:szCs w:val="21"/>
              </w:rPr>
              <w:t>账号</w:t>
            </w:r>
          </w:p>
        </w:tc>
        <w:tc>
          <w:tcPr>
            <w:tcW w:w="897" w:type="dxa"/>
            <w:vAlign w:val="center"/>
          </w:tcPr>
          <w:p w14:paraId="75DAF8D0">
            <w:pPr>
              <w:spacing w:line="360" w:lineRule="auto"/>
              <w:jc w:val="center"/>
              <w:rPr>
                <w:rFonts w:ascii="宋体" w:hAnsi="宋体"/>
                <w:color w:val="000000" w:themeColor="text1"/>
                <w:szCs w:val="21"/>
              </w:rPr>
            </w:pPr>
          </w:p>
        </w:tc>
        <w:tc>
          <w:tcPr>
            <w:tcW w:w="1021" w:type="dxa"/>
            <w:vAlign w:val="center"/>
          </w:tcPr>
          <w:p w14:paraId="05A2583A">
            <w:pPr>
              <w:spacing w:line="360" w:lineRule="auto"/>
              <w:jc w:val="center"/>
              <w:rPr>
                <w:rFonts w:ascii="宋体" w:hAnsi="宋体"/>
                <w:color w:val="000000" w:themeColor="text1"/>
                <w:szCs w:val="21"/>
              </w:rPr>
            </w:pPr>
          </w:p>
        </w:tc>
        <w:tc>
          <w:tcPr>
            <w:tcW w:w="993" w:type="dxa"/>
            <w:vMerge w:val="continue"/>
            <w:vAlign w:val="center"/>
          </w:tcPr>
          <w:p w14:paraId="7E6F4A37">
            <w:pPr>
              <w:spacing w:line="360" w:lineRule="auto"/>
              <w:jc w:val="center"/>
              <w:rPr>
                <w:rFonts w:ascii="宋体" w:hAnsi="宋体"/>
                <w:color w:val="000000" w:themeColor="text1"/>
                <w:szCs w:val="21"/>
              </w:rPr>
            </w:pPr>
          </w:p>
        </w:tc>
        <w:tc>
          <w:tcPr>
            <w:tcW w:w="1984" w:type="dxa"/>
            <w:gridSpan w:val="4"/>
            <w:vAlign w:val="center"/>
          </w:tcPr>
          <w:p w14:paraId="6F5D8586">
            <w:pPr>
              <w:spacing w:line="360" w:lineRule="auto"/>
              <w:jc w:val="center"/>
              <w:rPr>
                <w:rFonts w:ascii="宋体" w:hAnsi="宋体"/>
                <w:color w:val="000000" w:themeColor="text1"/>
                <w:szCs w:val="21"/>
              </w:rPr>
            </w:pPr>
            <w:r>
              <w:rPr>
                <w:rFonts w:hint="eastAsia" w:ascii="宋体" w:hAnsi="宋体"/>
                <w:color w:val="000000" w:themeColor="text1"/>
                <w:szCs w:val="21"/>
              </w:rPr>
              <w:t>技  工</w:t>
            </w:r>
          </w:p>
        </w:tc>
        <w:tc>
          <w:tcPr>
            <w:tcW w:w="2125" w:type="dxa"/>
            <w:gridSpan w:val="2"/>
            <w:vAlign w:val="center"/>
          </w:tcPr>
          <w:p w14:paraId="7EE4D8E3">
            <w:pPr>
              <w:spacing w:line="360" w:lineRule="auto"/>
              <w:jc w:val="center"/>
              <w:rPr>
                <w:rFonts w:ascii="宋体" w:hAnsi="宋体"/>
                <w:color w:val="000000" w:themeColor="text1"/>
                <w:szCs w:val="21"/>
              </w:rPr>
            </w:pPr>
          </w:p>
        </w:tc>
      </w:tr>
      <w:tr w14:paraId="2285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vAlign w:val="center"/>
          </w:tcPr>
          <w:p w14:paraId="62536C69">
            <w:pPr>
              <w:spacing w:line="360" w:lineRule="auto"/>
              <w:jc w:val="center"/>
              <w:rPr>
                <w:rFonts w:ascii="宋体" w:hAnsi="宋体"/>
                <w:color w:val="000000" w:themeColor="text1"/>
                <w:szCs w:val="21"/>
              </w:rPr>
            </w:pPr>
            <w:r>
              <w:rPr>
                <w:rFonts w:hint="eastAsia" w:ascii="宋体" w:hAnsi="宋体"/>
                <w:color w:val="000000" w:themeColor="text1"/>
                <w:szCs w:val="21"/>
              </w:rPr>
              <w:t>经营范围</w:t>
            </w:r>
          </w:p>
        </w:tc>
        <w:tc>
          <w:tcPr>
            <w:tcW w:w="7020" w:type="dxa"/>
            <w:gridSpan w:val="9"/>
            <w:vAlign w:val="center"/>
          </w:tcPr>
          <w:p w14:paraId="5033A807">
            <w:pPr>
              <w:spacing w:line="360" w:lineRule="auto"/>
              <w:jc w:val="center"/>
              <w:rPr>
                <w:rFonts w:ascii="宋体" w:hAnsi="宋体"/>
                <w:color w:val="000000" w:themeColor="text1"/>
                <w:szCs w:val="21"/>
              </w:rPr>
            </w:pPr>
          </w:p>
        </w:tc>
      </w:tr>
      <w:tr w14:paraId="4356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0AE7F00">
            <w:pPr>
              <w:spacing w:line="360" w:lineRule="auto"/>
              <w:jc w:val="center"/>
              <w:rPr>
                <w:rFonts w:ascii="宋体" w:hAnsi="宋体"/>
                <w:color w:val="000000" w:themeColor="text1"/>
                <w:szCs w:val="21"/>
              </w:rPr>
            </w:pPr>
            <w:r>
              <w:rPr>
                <w:rFonts w:hint="eastAsia" w:ascii="宋体" w:hAnsi="宋体"/>
                <w:color w:val="000000" w:themeColor="text1"/>
                <w:szCs w:val="21"/>
              </w:rPr>
              <w:t>备注</w:t>
            </w:r>
          </w:p>
        </w:tc>
        <w:tc>
          <w:tcPr>
            <w:tcW w:w="7020" w:type="dxa"/>
            <w:gridSpan w:val="9"/>
            <w:vAlign w:val="center"/>
          </w:tcPr>
          <w:p w14:paraId="42309D49">
            <w:pPr>
              <w:spacing w:line="360" w:lineRule="auto"/>
              <w:jc w:val="center"/>
              <w:rPr>
                <w:rFonts w:ascii="宋体" w:hAnsi="宋体"/>
                <w:color w:val="000000" w:themeColor="text1"/>
                <w:szCs w:val="21"/>
              </w:rPr>
            </w:pPr>
          </w:p>
        </w:tc>
      </w:tr>
    </w:tbl>
    <w:p w14:paraId="606574A6">
      <w:pPr>
        <w:spacing w:line="360" w:lineRule="auto"/>
        <w:ind w:firstLine="420" w:firstLineChars="200"/>
        <w:rPr>
          <w:color w:val="000000" w:themeColor="text1"/>
        </w:rPr>
      </w:pPr>
      <w:r>
        <w:rPr>
          <w:rFonts w:hint="eastAsia" w:ascii="黑体" w:hAnsi="宋体" w:eastAsia="黑体"/>
          <w:color w:val="000000" w:themeColor="text1"/>
          <w:szCs w:val="21"/>
        </w:rPr>
        <w:t>备注：</w:t>
      </w:r>
      <w:r>
        <w:rPr>
          <w:rFonts w:hint="eastAsia"/>
          <w:color w:val="000000" w:themeColor="text1"/>
        </w:rPr>
        <w:t>本</w:t>
      </w:r>
      <w:r>
        <w:rPr>
          <w:color w:val="000000" w:themeColor="text1"/>
        </w:rPr>
        <w:t>表后应附</w:t>
      </w:r>
      <w:r>
        <w:rPr>
          <w:rFonts w:hint="eastAsia"/>
          <w:color w:val="000000" w:themeColor="text1"/>
        </w:rPr>
        <w:t>下列</w:t>
      </w:r>
      <w:r>
        <w:rPr>
          <w:color w:val="000000" w:themeColor="text1"/>
        </w:rPr>
        <w:t>证件</w:t>
      </w:r>
      <w:r>
        <w:rPr>
          <w:rFonts w:hint="eastAsia"/>
          <w:color w:val="000000" w:themeColor="text1"/>
        </w:rPr>
        <w:t>：企业营业执照正本或副本、企业资质证书（分专业提交）、有效期内的企业安全生产许可证。</w:t>
      </w:r>
    </w:p>
    <w:p w14:paraId="16F4B372">
      <w:pPr>
        <w:spacing w:line="360" w:lineRule="auto"/>
        <w:rPr>
          <w:rFonts w:ascii="宋体"/>
          <w:color w:val="000000" w:themeColor="text1"/>
          <w:szCs w:val="21"/>
        </w:rPr>
      </w:pPr>
      <w:r>
        <w:rPr>
          <w:rFonts w:ascii="宋体"/>
          <w:color w:val="000000" w:themeColor="text1"/>
          <w:szCs w:val="21"/>
        </w:rPr>
        <w:br w:type="page"/>
      </w:r>
    </w:p>
    <w:p w14:paraId="71521C6D">
      <w:pPr>
        <w:rPr>
          <w:rFonts w:ascii="宋体"/>
          <w:b/>
          <w:color w:val="000000" w:themeColor="text1"/>
          <w:szCs w:val="21"/>
        </w:rPr>
      </w:pPr>
      <w:r>
        <w:rPr>
          <w:rFonts w:hint="eastAsia" w:ascii="宋体"/>
          <w:b/>
          <w:color w:val="000000" w:themeColor="text1"/>
          <w:szCs w:val="21"/>
        </w:rPr>
        <w:t xml:space="preserve"> （六</w:t>
      </w:r>
      <w:r>
        <w:rPr>
          <w:rFonts w:ascii="宋体"/>
          <w:b/>
          <w:color w:val="000000" w:themeColor="text1"/>
          <w:szCs w:val="21"/>
        </w:rPr>
        <w:t>）</w:t>
      </w:r>
      <w:r>
        <w:rPr>
          <w:rFonts w:hint="eastAsia" w:ascii="宋体"/>
          <w:b/>
          <w:color w:val="000000" w:themeColor="text1"/>
          <w:szCs w:val="21"/>
        </w:rPr>
        <w:t>近年财务状况表</w:t>
      </w:r>
    </w:p>
    <w:p w14:paraId="7E6F4FC4">
      <w:pPr>
        <w:ind w:firstLine="420" w:firstLineChars="200"/>
        <w:rPr>
          <w:rFonts w:ascii="宋体" w:hAnsi="宋体"/>
          <w:color w:val="000000" w:themeColor="text1"/>
          <w:szCs w:val="21"/>
        </w:rPr>
      </w:pPr>
      <w:r>
        <w:rPr>
          <w:rFonts w:hint="eastAsia" w:ascii="宋体" w:hAnsi="宋体"/>
          <w:color w:val="000000" w:themeColor="text1"/>
          <w:szCs w:val="21"/>
        </w:rPr>
        <w:t>在此附经会计师事务所或审计机构审计的财务会计报表，包括资产负债表、损益表、现金流量表和财务情况说明书的复印件，具体年份要求见第二章“投标人须知”的规定。</w:t>
      </w:r>
    </w:p>
    <w:p w14:paraId="6C90EF94">
      <w:pPr>
        <w:rPr>
          <w:color w:val="000000" w:themeColor="text1"/>
          <w:sz w:val="32"/>
          <w:szCs w:val="32"/>
        </w:rPr>
      </w:pPr>
      <w:r>
        <w:rPr>
          <w:rFonts w:ascii="宋体"/>
          <w:color w:val="000000" w:themeColor="text1"/>
          <w:szCs w:val="21"/>
        </w:rPr>
        <w:br w:type="page"/>
      </w:r>
      <w:r>
        <w:rPr>
          <w:rFonts w:hint="eastAsia" w:ascii="宋体"/>
          <w:b/>
          <w:color w:val="000000" w:themeColor="text1"/>
          <w:szCs w:val="21"/>
        </w:rPr>
        <w:t>(七)近年完成的类似项目情况表</w:t>
      </w:r>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2807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01CF443">
            <w:pPr>
              <w:spacing w:line="360" w:lineRule="auto"/>
              <w:jc w:val="center"/>
              <w:rPr>
                <w:rFonts w:ascii="宋体" w:hAnsi="宋体"/>
                <w:color w:val="000000" w:themeColor="text1"/>
                <w:szCs w:val="21"/>
              </w:rPr>
            </w:pPr>
            <w:r>
              <w:rPr>
                <w:rFonts w:hint="eastAsia" w:ascii="宋体" w:hAnsi="宋体"/>
                <w:color w:val="000000" w:themeColor="text1"/>
                <w:szCs w:val="21"/>
              </w:rPr>
              <w:t>项目名称</w:t>
            </w:r>
          </w:p>
        </w:tc>
        <w:tc>
          <w:tcPr>
            <w:tcW w:w="6094" w:type="dxa"/>
            <w:vAlign w:val="center"/>
          </w:tcPr>
          <w:p w14:paraId="3B7E263A">
            <w:pPr>
              <w:spacing w:line="360" w:lineRule="auto"/>
              <w:jc w:val="center"/>
              <w:rPr>
                <w:rFonts w:ascii="宋体" w:hAnsi="宋体"/>
                <w:color w:val="000000" w:themeColor="text1"/>
                <w:szCs w:val="21"/>
              </w:rPr>
            </w:pPr>
          </w:p>
        </w:tc>
      </w:tr>
      <w:tr w14:paraId="4A8A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3C9DDBF">
            <w:pPr>
              <w:spacing w:line="360" w:lineRule="auto"/>
              <w:jc w:val="center"/>
              <w:rPr>
                <w:rFonts w:ascii="宋体" w:hAnsi="宋体"/>
                <w:color w:val="000000" w:themeColor="text1"/>
                <w:szCs w:val="21"/>
              </w:rPr>
            </w:pPr>
            <w:r>
              <w:rPr>
                <w:rFonts w:hint="eastAsia" w:ascii="宋体" w:hAnsi="宋体"/>
                <w:color w:val="000000" w:themeColor="text1"/>
                <w:szCs w:val="21"/>
              </w:rPr>
              <w:t>项目所在地</w:t>
            </w:r>
          </w:p>
        </w:tc>
        <w:tc>
          <w:tcPr>
            <w:tcW w:w="6094" w:type="dxa"/>
            <w:vAlign w:val="center"/>
          </w:tcPr>
          <w:p w14:paraId="035A10A6">
            <w:pPr>
              <w:spacing w:line="360" w:lineRule="auto"/>
              <w:jc w:val="center"/>
              <w:rPr>
                <w:rFonts w:ascii="宋体" w:hAnsi="宋体"/>
                <w:color w:val="000000" w:themeColor="text1"/>
                <w:szCs w:val="21"/>
              </w:rPr>
            </w:pPr>
          </w:p>
        </w:tc>
      </w:tr>
      <w:tr w14:paraId="2A13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BB45C10">
            <w:pPr>
              <w:spacing w:line="360" w:lineRule="auto"/>
              <w:jc w:val="center"/>
              <w:rPr>
                <w:rFonts w:ascii="宋体" w:hAnsi="宋体"/>
                <w:color w:val="000000" w:themeColor="text1"/>
                <w:szCs w:val="21"/>
              </w:rPr>
            </w:pPr>
            <w:r>
              <w:rPr>
                <w:rFonts w:hint="eastAsia" w:ascii="宋体" w:hAnsi="宋体"/>
                <w:color w:val="000000" w:themeColor="text1"/>
                <w:szCs w:val="21"/>
              </w:rPr>
              <w:t>发包人名称</w:t>
            </w:r>
          </w:p>
        </w:tc>
        <w:tc>
          <w:tcPr>
            <w:tcW w:w="6094" w:type="dxa"/>
            <w:vAlign w:val="center"/>
          </w:tcPr>
          <w:p w14:paraId="43CAF771">
            <w:pPr>
              <w:spacing w:line="360" w:lineRule="auto"/>
              <w:jc w:val="center"/>
              <w:rPr>
                <w:rFonts w:ascii="宋体" w:hAnsi="宋体"/>
                <w:color w:val="000000" w:themeColor="text1"/>
                <w:szCs w:val="21"/>
              </w:rPr>
            </w:pPr>
          </w:p>
        </w:tc>
      </w:tr>
      <w:tr w14:paraId="683F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F0D34AD">
            <w:pPr>
              <w:spacing w:line="360" w:lineRule="auto"/>
              <w:jc w:val="center"/>
              <w:rPr>
                <w:rFonts w:ascii="宋体" w:hAnsi="宋体"/>
                <w:color w:val="000000" w:themeColor="text1"/>
                <w:szCs w:val="21"/>
              </w:rPr>
            </w:pPr>
            <w:r>
              <w:rPr>
                <w:rFonts w:hint="eastAsia" w:ascii="宋体" w:hAnsi="宋体"/>
                <w:color w:val="000000" w:themeColor="text1"/>
                <w:szCs w:val="21"/>
              </w:rPr>
              <w:t>发包人地址</w:t>
            </w:r>
          </w:p>
        </w:tc>
        <w:tc>
          <w:tcPr>
            <w:tcW w:w="6094" w:type="dxa"/>
            <w:vAlign w:val="center"/>
          </w:tcPr>
          <w:p w14:paraId="5F3C1C02">
            <w:pPr>
              <w:spacing w:line="360" w:lineRule="auto"/>
              <w:jc w:val="center"/>
              <w:rPr>
                <w:rFonts w:ascii="宋体" w:hAnsi="宋体"/>
                <w:color w:val="000000" w:themeColor="text1"/>
                <w:szCs w:val="21"/>
              </w:rPr>
            </w:pPr>
          </w:p>
        </w:tc>
      </w:tr>
      <w:tr w14:paraId="2F6D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6506D5A">
            <w:pPr>
              <w:spacing w:line="360" w:lineRule="auto"/>
              <w:jc w:val="center"/>
              <w:rPr>
                <w:rFonts w:ascii="宋体" w:hAnsi="宋体"/>
                <w:color w:val="000000" w:themeColor="text1"/>
                <w:szCs w:val="21"/>
              </w:rPr>
            </w:pPr>
            <w:r>
              <w:rPr>
                <w:rFonts w:hint="eastAsia" w:ascii="宋体" w:hAnsi="宋体"/>
                <w:color w:val="000000" w:themeColor="text1"/>
                <w:szCs w:val="21"/>
              </w:rPr>
              <w:t>发包人联系人及电话</w:t>
            </w:r>
          </w:p>
        </w:tc>
        <w:tc>
          <w:tcPr>
            <w:tcW w:w="6094" w:type="dxa"/>
            <w:vAlign w:val="center"/>
          </w:tcPr>
          <w:p w14:paraId="2F9E60F0">
            <w:pPr>
              <w:spacing w:line="360" w:lineRule="auto"/>
              <w:jc w:val="center"/>
              <w:rPr>
                <w:rFonts w:ascii="宋体" w:hAnsi="宋体"/>
                <w:color w:val="000000" w:themeColor="text1"/>
                <w:szCs w:val="21"/>
              </w:rPr>
            </w:pPr>
          </w:p>
        </w:tc>
      </w:tr>
      <w:tr w14:paraId="38F1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C0D663C">
            <w:pPr>
              <w:spacing w:line="360" w:lineRule="auto"/>
              <w:jc w:val="center"/>
              <w:rPr>
                <w:rFonts w:ascii="宋体" w:hAnsi="宋体"/>
                <w:color w:val="000000" w:themeColor="text1"/>
                <w:szCs w:val="21"/>
              </w:rPr>
            </w:pPr>
            <w:r>
              <w:rPr>
                <w:rFonts w:hint="eastAsia" w:ascii="宋体" w:hAnsi="宋体"/>
                <w:color w:val="000000" w:themeColor="text1"/>
                <w:szCs w:val="21"/>
              </w:rPr>
              <w:t>合同价格</w:t>
            </w:r>
          </w:p>
        </w:tc>
        <w:tc>
          <w:tcPr>
            <w:tcW w:w="6094" w:type="dxa"/>
            <w:vAlign w:val="center"/>
          </w:tcPr>
          <w:p w14:paraId="0D83C126">
            <w:pPr>
              <w:spacing w:line="360" w:lineRule="auto"/>
              <w:jc w:val="center"/>
              <w:rPr>
                <w:rFonts w:ascii="宋体" w:hAnsi="宋体"/>
                <w:color w:val="000000" w:themeColor="text1"/>
                <w:szCs w:val="21"/>
              </w:rPr>
            </w:pPr>
          </w:p>
        </w:tc>
      </w:tr>
      <w:tr w14:paraId="1D01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3CC1C35">
            <w:pPr>
              <w:spacing w:line="360" w:lineRule="auto"/>
              <w:jc w:val="center"/>
              <w:rPr>
                <w:rFonts w:ascii="宋体" w:hAnsi="宋体"/>
                <w:color w:val="000000" w:themeColor="text1"/>
                <w:szCs w:val="21"/>
              </w:rPr>
            </w:pPr>
            <w:r>
              <w:rPr>
                <w:rFonts w:hint="eastAsia" w:ascii="宋体" w:hAnsi="宋体"/>
                <w:color w:val="000000" w:themeColor="text1"/>
                <w:szCs w:val="21"/>
              </w:rPr>
              <w:t>开工日期</w:t>
            </w:r>
          </w:p>
        </w:tc>
        <w:tc>
          <w:tcPr>
            <w:tcW w:w="6094" w:type="dxa"/>
            <w:vAlign w:val="center"/>
          </w:tcPr>
          <w:p w14:paraId="1F783028">
            <w:pPr>
              <w:spacing w:line="360" w:lineRule="auto"/>
              <w:jc w:val="center"/>
              <w:rPr>
                <w:rFonts w:ascii="宋体" w:hAnsi="宋体"/>
                <w:color w:val="000000" w:themeColor="text1"/>
                <w:szCs w:val="21"/>
              </w:rPr>
            </w:pPr>
          </w:p>
        </w:tc>
      </w:tr>
      <w:tr w14:paraId="26FE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BDF7BD3">
            <w:pPr>
              <w:spacing w:line="360" w:lineRule="auto"/>
              <w:jc w:val="center"/>
              <w:rPr>
                <w:rFonts w:ascii="宋体" w:hAnsi="宋体"/>
                <w:color w:val="000000" w:themeColor="text1"/>
                <w:szCs w:val="21"/>
              </w:rPr>
            </w:pPr>
            <w:r>
              <w:rPr>
                <w:rFonts w:hint="eastAsia" w:ascii="宋体" w:hAnsi="宋体"/>
                <w:color w:val="000000" w:themeColor="text1"/>
                <w:szCs w:val="21"/>
              </w:rPr>
              <w:t>竣工日期</w:t>
            </w:r>
          </w:p>
        </w:tc>
        <w:tc>
          <w:tcPr>
            <w:tcW w:w="6094" w:type="dxa"/>
            <w:vAlign w:val="center"/>
          </w:tcPr>
          <w:p w14:paraId="0B77BF17">
            <w:pPr>
              <w:spacing w:line="360" w:lineRule="auto"/>
              <w:jc w:val="center"/>
              <w:rPr>
                <w:rFonts w:ascii="宋体" w:hAnsi="宋体"/>
                <w:color w:val="000000" w:themeColor="text1"/>
                <w:szCs w:val="21"/>
              </w:rPr>
            </w:pPr>
          </w:p>
        </w:tc>
      </w:tr>
      <w:tr w14:paraId="5231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B3F6BB9">
            <w:pPr>
              <w:spacing w:line="360" w:lineRule="auto"/>
              <w:jc w:val="center"/>
              <w:rPr>
                <w:rFonts w:ascii="宋体" w:hAnsi="宋体"/>
                <w:color w:val="000000" w:themeColor="text1"/>
                <w:szCs w:val="21"/>
              </w:rPr>
            </w:pPr>
            <w:r>
              <w:rPr>
                <w:rFonts w:hint="eastAsia" w:ascii="宋体" w:hAnsi="宋体"/>
                <w:color w:val="000000" w:themeColor="text1"/>
                <w:szCs w:val="21"/>
              </w:rPr>
              <w:t>承担的工作</w:t>
            </w:r>
          </w:p>
        </w:tc>
        <w:tc>
          <w:tcPr>
            <w:tcW w:w="6094" w:type="dxa"/>
            <w:vAlign w:val="center"/>
          </w:tcPr>
          <w:p w14:paraId="0D0093D9">
            <w:pPr>
              <w:spacing w:line="360" w:lineRule="auto"/>
              <w:jc w:val="center"/>
              <w:rPr>
                <w:rFonts w:ascii="宋体" w:hAnsi="宋体"/>
                <w:color w:val="000000" w:themeColor="text1"/>
                <w:szCs w:val="21"/>
              </w:rPr>
            </w:pPr>
          </w:p>
        </w:tc>
      </w:tr>
      <w:tr w14:paraId="5046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86BE5D8">
            <w:pPr>
              <w:spacing w:line="360" w:lineRule="auto"/>
              <w:jc w:val="center"/>
              <w:rPr>
                <w:rFonts w:ascii="宋体" w:hAnsi="宋体"/>
                <w:color w:val="000000" w:themeColor="text1"/>
                <w:szCs w:val="21"/>
              </w:rPr>
            </w:pPr>
            <w:r>
              <w:rPr>
                <w:rFonts w:hint="eastAsia" w:ascii="宋体" w:hAnsi="宋体"/>
                <w:color w:val="000000" w:themeColor="text1"/>
                <w:szCs w:val="21"/>
              </w:rPr>
              <w:t>工程质量</w:t>
            </w:r>
          </w:p>
        </w:tc>
        <w:tc>
          <w:tcPr>
            <w:tcW w:w="6094" w:type="dxa"/>
            <w:vAlign w:val="center"/>
          </w:tcPr>
          <w:p w14:paraId="1B263CDD">
            <w:pPr>
              <w:spacing w:line="360" w:lineRule="auto"/>
              <w:jc w:val="center"/>
              <w:rPr>
                <w:rFonts w:ascii="宋体" w:hAnsi="宋体"/>
                <w:color w:val="000000" w:themeColor="text1"/>
                <w:szCs w:val="21"/>
              </w:rPr>
            </w:pPr>
          </w:p>
        </w:tc>
      </w:tr>
      <w:tr w14:paraId="2833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A5EDEEB">
            <w:pPr>
              <w:spacing w:line="360" w:lineRule="auto"/>
              <w:jc w:val="center"/>
              <w:rPr>
                <w:rFonts w:ascii="宋体" w:hAnsi="宋体"/>
                <w:color w:val="000000" w:themeColor="text1"/>
                <w:szCs w:val="21"/>
              </w:rPr>
            </w:pPr>
            <w:r>
              <w:rPr>
                <w:rFonts w:hint="eastAsia" w:ascii="宋体" w:hAnsi="宋体"/>
                <w:color w:val="000000" w:themeColor="text1"/>
                <w:szCs w:val="21"/>
              </w:rPr>
              <w:t>项目经理</w:t>
            </w:r>
          </w:p>
        </w:tc>
        <w:tc>
          <w:tcPr>
            <w:tcW w:w="6094" w:type="dxa"/>
            <w:vAlign w:val="center"/>
          </w:tcPr>
          <w:p w14:paraId="0F3D1A77">
            <w:pPr>
              <w:spacing w:line="360" w:lineRule="auto"/>
              <w:jc w:val="center"/>
              <w:rPr>
                <w:rFonts w:ascii="宋体" w:hAnsi="宋体"/>
                <w:color w:val="000000" w:themeColor="text1"/>
                <w:szCs w:val="21"/>
              </w:rPr>
            </w:pPr>
          </w:p>
        </w:tc>
      </w:tr>
      <w:tr w14:paraId="0C74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4358413">
            <w:pPr>
              <w:spacing w:line="360" w:lineRule="auto"/>
              <w:jc w:val="center"/>
              <w:rPr>
                <w:rFonts w:ascii="宋体" w:hAnsi="宋体"/>
                <w:color w:val="000000" w:themeColor="text1"/>
                <w:szCs w:val="21"/>
              </w:rPr>
            </w:pPr>
            <w:r>
              <w:rPr>
                <w:rFonts w:hint="eastAsia" w:ascii="宋体" w:hAnsi="宋体"/>
                <w:color w:val="000000" w:themeColor="text1"/>
                <w:szCs w:val="21"/>
              </w:rPr>
              <w:t>技术负责人</w:t>
            </w:r>
          </w:p>
        </w:tc>
        <w:tc>
          <w:tcPr>
            <w:tcW w:w="6094" w:type="dxa"/>
            <w:vAlign w:val="center"/>
          </w:tcPr>
          <w:p w14:paraId="1865BABC">
            <w:pPr>
              <w:spacing w:line="360" w:lineRule="auto"/>
              <w:jc w:val="center"/>
              <w:rPr>
                <w:rFonts w:ascii="宋体" w:hAnsi="宋体"/>
                <w:color w:val="000000" w:themeColor="text1"/>
                <w:szCs w:val="21"/>
              </w:rPr>
            </w:pPr>
          </w:p>
        </w:tc>
      </w:tr>
      <w:tr w14:paraId="47A6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E4FC661">
            <w:pPr>
              <w:spacing w:line="360" w:lineRule="auto"/>
              <w:jc w:val="center"/>
              <w:rPr>
                <w:rFonts w:ascii="宋体" w:hAnsi="宋体"/>
                <w:color w:val="000000" w:themeColor="text1"/>
                <w:szCs w:val="21"/>
              </w:rPr>
            </w:pPr>
            <w:r>
              <w:rPr>
                <w:rFonts w:hint="eastAsia" w:ascii="宋体" w:hAnsi="宋体"/>
                <w:color w:val="000000" w:themeColor="text1"/>
                <w:szCs w:val="21"/>
              </w:rPr>
              <w:t>总监理工程师及电话</w:t>
            </w:r>
          </w:p>
        </w:tc>
        <w:tc>
          <w:tcPr>
            <w:tcW w:w="6094" w:type="dxa"/>
            <w:vAlign w:val="center"/>
          </w:tcPr>
          <w:p w14:paraId="53185C56">
            <w:pPr>
              <w:spacing w:line="360" w:lineRule="auto"/>
              <w:jc w:val="center"/>
              <w:rPr>
                <w:rFonts w:ascii="宋体" w:hAnsi="宋体"/>
                <w:color w:val="000000" w:themeColor="text1"/>
                <w:szCs w:val="21"/>
              </w:rPr>
            </w:pPr>
          </w:p>
        </w:tc>
      </w:tr>
      <w:tr w14:paraId="1AF9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411" w:type="dxa"/>
            <w:vAlign w:val="center"/>
          </w:tcPr>
          <w:p w14:paraId="0FCD407D">
            <w:pPr>
              <w:spacing w:line="360" w:lineRule="auto"/>
              <w:jc w:val="center"/>
              <w:rPr>
                <w:rFonts w:ascii="宋体" w:hAnsi="宋体"/>
                <w:color w:val="000000" w:themeColor="text1"/>
                <w:szCs w:val="21"/>
              </w:rPr>
            </w:pPr>
            <w:r>
              <w:rPr>
                <w:rFonts w:hint="eastAsia" w:ascii="宋体" w:hAnsi="宋体"/>
                <w:color w:val="000000" w:themeColor="text1"/>
                <w:szCs w:val="21"/>
              </w:rPr>
              <w:t>项目描述</w:t>
            </w:r>
          </w:p>
        </w:tc>
        <w:tc>
          <w:tcPr>
            <w:tcW w:w="6094" w:type="dxa"/>
            <w:vAlign w:val="center"/>
          </w:tcPr>
          <w:p w14:paraId="44CF6D97">
            <w:pPr>
              <w:spacing w:line="360" w:lineRule="auto"/>
              <w:jc w:val="center"/>
              <w:rPr>
                <w:rFonts w:ascii="宋体" w:hAnsi="宋体"/>
                <w:color w:val="000000" w:themeColor="text1"/>
                <w:szCs w:val="21"/>
              </w:rPr>
            </w:pPr>
          </w:p>
        </w:tc>
      </w:tr>
      <w:tr w14:paraId="0B45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FC3B86E">
            <w:pPr>
              <w:spacing w:line="360" w:lineRule="auto"/>
              <w:jc w:val="center"/>
              <w:rPr>
                <w:rFonts w:ascii="宋体" w:hAnsi="宋体"/>
                <w:color w:val="000000" w:themeColor="text1"/>
                <w:szCs w:val="21"/>
              </w:rPr>
            </w:pPr>
            <w:r>
              <w:rPr>
                <w:rFonts w:hint="eastAsia" w:hAnsi="宋体"/>
                <w:color w:val="000000" w:themeColor="text1"/>
              </w:rPr>
              <w:t>工程获奖情况(请注明证书编号)</w:t>
            </w:r>
          </w:p>
        </w:tc>
        <w:tc>
          <w:tcPr>
            <w:tcW w:w="6094" w:type="dxa"/>
            <w:vAlign w:val="center"/>
          </w:tcPr>
          <w:p w14:paraId="2C7380F1">
            <w:pPr>
              <w:spacing w:line="360" w:lineRule="auto"/>
              <w:jc w:val="center"/>
              <w:rPr>
                <w:rFonts w:ascii="宋体" w:hAnsi="宋体"/>
                <w:color w:val="000000" w:themeColor="text1"/>
                <w:szCs w:val="21"/>
              </w:rPr>
            </w:pPr>
          </w:p>
        </w:tc>
      </w:tr>
      <w:tr w14:paraId="24FB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4660911">
            <w:pPr>
              <w:spacing w:line="360" w:lineRule="auto"/>
              <w:jc w:val="center"/>
              <w:rPr>
                <w:rFonts w:ascii="宋体" w:hAnsi="宋体"/>
                <w:color w:val="000000" w:themeColor="text1"/>
                <w:szCs w:val="21"/>
              </w:rPr>
            </w:pPr>
            <w:r>
              <w:rPr>
                <w:rFonts w:hint="eastAsia" w:ascii="宋体" w:hAnsi="宋体"/>
                <w:color w:val="000000" w:themeColor="text1"/>
                <w:szCs w:val="21"/>
              </w:rPr>
              <w:t>备注</w:t>
            </w:r>
          </w:p>
        </w:tc>
        <w:tc>
          <w:tcPr>
            <w:tcW w:w="6094" w:type="dxa"/>
            <w:vAlign w:val="center"/>
          </w:tcPr>
          <w:p w14:paraId="6428CE8C">
            <w:pPr>
              <w:spacing w:line="360" w:lineRule="auto"/>
              <w:jc w:val="center"/>
              <w:rPr>
                <w:rFonts w:ascii="宋体" w:hAnsi="宋体"/>
                <w:color w:val="000000" w:themeColor="text1"/>
                <w:szCs w:val="21"/>
              </w:rPr>
            </w:pPr>
          </w:p>
        </w:tc>
      </w:tr>
    </w:tbl>
    <w:p w14:paraId="162AFC8B">
      <w:pPr>
        <w:spacing w:line="360" w:lineRule="auto"/>
        <w:ind w:left="630" w:hanging="630" w:hangingChars="300"/>
        <w:rPr>
          <w:rFonts w:ascii="宋体" w:hAnsi="宋体"/>
          <w:color w:val="000000" w:themeColor="text1"/>
          <w:szCs w:val="21"/>
        </w:rPr>
      </w:pPr>
      <w:r>
        <w:rPr>
          <w:rFonts w:hint="eastAsia" w:ascii="黑体" w:hAnsi="宋体" w:eastAsia="黑体"/>
          <w:color w:val="000000" w:themeColor="text1"/>
          <w:szCs w:val="21"/>
        </w:rPr>
        <w:t>备注：</w:t>
      </w:r>
      <w:r>
        <w:rPr>
          <w:rFonts w:hint="eastAsia" w:ascii="宋体" w:hAnsi="宋体"/>
          <w:color w:val="000000" w:themeColor="text1"/>
          <w:szCs w:val="21"/>
        </w:rPr>
        <w:t>1、类似项目指工程。</w:t>
      </w:r>
    </w:p>
    <w:p w14:paraId="4A92530C">
      <w:pPr>
        <w:spacing w:line="360" w:lineRule="auto"/>
        <w:ind w:left="630" w:leftChars="300"/>
        <w:rPr>
          <w:rFonts w:ascii="宋体" w:hAnsi="宋体"/>
          <w:color w:val="000000" w:themeColor="text1"/>
          <w:szCs w:val="21"/>
        </w:rPr>
      </w:pPr>
      <w:r>
        <w:rPr>
          <w:rFonts w:hint="eastAsia" w:ascii="宋体" w:hAnsi="宋体"/>
          <w:color w:val="000000" w:themeColor="text1"/>
          <w:szCs w:val="21"/>
        </w:rPr>
        <w:t>2、本表后附中标通知书和(或)合同协议书、工程接收证书(工程竣工验收证书)的复印件，具体年份要求见投标人须知前附表。每张表格只填写一个项目，并标明序号。</w:t>
      </w:r>
    </w:p>
    <w:p w14:paraId="6FB32CD6">
      <w:pPr>
        <w:rPr>
          <w:b/>
          <w:color w:val="000000" w:themeColor="text1"/>
          <w:sz w:val="32"/>
          <w:szCs w:val="32"/>
        </w:rPr>
      </w:pPr>
      <w:r>
        <w:rPr>
          <w:rFonts w:ascii="宋体"/>
          <w:color w:val="000000" w:themeColor="text1"/>
          <w:szCs w:val="21"/>
        </w:rPr>
        <w:br w:type="page"/>
      </w:r>
      <w:r>
        <w:rPr>
          <w:rFonts w:hint="eastAsia" w:ascii="宋体"/>
          <w:b/>
          <w:color w:val="000000" w:themeColor="text1"/>
          <w:szCs w:val="21"/>
        </w:rPr>
        <w:t>(八)正在施工的和新承接的项目情况表</w:t>
      </w:r>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61D1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2B2CD07">
            <w:pPr>
              <w:spacing w:line="360" w:lineRule="auto"/>
              <w:jc w:val="center"/>
              <w:rPr>
                <w:rFonts w:ascii="宋体" w:hAnsi="宋体"/>
                <w:color w:val="000000" w:themeColor="text1"/>
                <w:szCs w:val="21"/>
              </w:rPr>
            </w:pPr>
            <w:r>
              <w:rPr>
                <w:rFonts w:hint="eastAsia" w:ascii="宋体" w:hAnsi="宋体"/>
                <w:color w:val="000000" w:themeColor="text1"/>
                <w:szCs w:val="21"/>
              </w:rPr>
              <w:t>项目名称</w:t>
            </w:r>
          </w:p>
        </w:tc>
        <w:tc>
          <w:tcPr>
            <w:tcW w:w="6095" w:type="dxa"/>
            <w:vAlign w:val="center"/>
          </w:tcPr>
          <w:p w14:paraId="4366AB15">
            <w:pPr>
              <w:spacing w:line="360" w:lineRule="auto"/>
              <w:jc w:val="center"/>
              <w:rPr>
                <w:rFonts w:ascii="宋体" w:hAnsi="宋体"/>
                <w:color w:val="000000" w:themeColor="text1"/>
                <w:szCs w:val="21"/>
              </w:rPr>
            </w:pPr>
          </w:p>
        </w:tc>
      </w:tr>
      <w:tr w14:paraId="5BEA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26AE633">
            <w:pPr>
              <w:spacing w:line="360" w:lineRule="auto"/>
              <w:jc w:val="center"/>
              <w:rPr>
                <w:rFonts w:ascii="宋体" w:hAnsi="宋体"/>
                <w:color w:val="000000" w:themeColor="text1"/>
                <w:szCs w:val="21"/>
              </w:rPr>
            </w:pPr>
            <w:r>
              <w:rPr>
                <w:rFonts w:hint="eastAsia" w:ascii="宋体" w:hAnsi="宋体"/>
                <w:color w:val="000000" w:themeColor="text1"/>
                <w:szCs w:val="21"/>
              </w:rPr>
              <w:t>项目所在地</w:t>
            </w:r>
          </w:p>
        </w:tc>
        <w:tc>
          <w:tcPr>
            <w:tcW w:w="6095" w:type="dxa"/>
            <w:vAlign w:val="center"/>
          </w:tcPr>
          <w:p w14:paraId="07EC6B94">
            <w:pPr>
              <w:spacing w:line="360" w:lineRule="auto"/>
              <w:jc w:val="center"/>
              <w:rPr>
                <w:rFonts w:ascii="宋体" w:hAnsi="宋体"/>
                <w:color w:val="000000" w:themeColor="text1"/>
                <w:szCs w:val="21"/>
              </w:rPr>
            </w:pPr>
          </w:p>
        </w:tc>
      </w:tr>
      <w:tr w14:paraId="0E9B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85FB267">
            <w:pPr>
              <w:spacing w:line="360" w:lineRule="auto"/>
              <w:jc w:val="center"/>
              <w:rPr>
                <w:rFonts w:ascii="宋体" w:hAnsi="宋体"/>
                <w:color w:val="000000" w:themeColor="text1"/>
                <w:szCs w:val="21"/>
              </w:rPr>
            </w:pPr>
            <w:r>
              <w:rPr>
                <w:rFonts w:hint="eastAsia" w:ascii="宋体" w:hAnsi="宋体"/>
                <w:color w:val="000000" w:themeColor="text1"/>
                <w:szCs w:val="21"/>
              </w:rPr>
              <w:t>发包人名称</w:t>
            </w:r>
          </w:p>
        </w:tc>
        <w:tc>
          <w:tcPr>
            <w:tcW w:w="6095" w:type="dxa"/>
            <w:vAlign w:val="center"/>
          </w:tcPr>
          <w:p w14:paraId="508B6AB6">
            <w:pPr>
              <w:spacing w:line="360" w:lineRule="auto"/>
              <w:jc w:val="center"/>
              <w:rPr>
                <w:rFonts w:ascii="宋体" w:hAnsi="宋体"/>
                <w:color w:val="000000" w:themeColor="text1"/>
                <w:szCs w:val="21"/>
              </w:rPr>
            </w:pPr>
          </w:p>
        </w:tc>
      </w:tr>
      <w:tr w14:paraId="2DAA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988079D">
            <w:pPr>
              <w:spacing w:line="360" w:lineRule="auto"/>
              <w:jc w:val="center"/>
              <w:rPr>
                <w:rFonts w:ascii="宋体" w:hAnsi="宋体"/>
                <w:color w:val="000000" w:themeColor="text1"/>
                <w:szCs w:val="21"/>
              </w:rPr>
            </w:pPr>
            <w:r>
              <w:rPr>
                <w:rFonts w:hint="eastAsia" w:ascii="宋体" w:hAnsi="宋体"/>
                <w:color w:val="000000" w:themeColor="text1"/>
                <w:szCs w:val="21"/>
              </w:rPr>
              <w:t>发包人地址</w:t>
            </w:r>
          </w:p>
        </w:tc>
        <w:tc>
          <w:tcPr>
            <w:tcW w:w="6095" w:type="dxa"/>
            <w:vAlign w:val="center"/>
          </w:tcPr>
          <w:p w14:paraId="1F8CFD5B">
            <w:pPr>
              <w:spacing w:line="360" w:lineRule="auto"/>
              <w:jc w:val="center"/>
              <w:rPr>
                <w:rFonts w:ascii="宋体" w:hAnsi="宋体"/>
                <w:color w:val="000000" w:themeColor="text1"/>
                <w:szCs w:val="21"/>
              </w:rPr>
            </w:pPr>
          </w:p>
        </w:tc>
      </w:tr>
      <w:tr w14:paraId="24A2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B01EBC4">
            <w:pPr>
              <w:spacing w:line="360" w:lineRule="auto"/>
              <w:jc w:val="center"/>
              <w:rPr>
                <w:rFonts w:ascii="宋体" w:hAnsi="宋体"/>
                <w:color w:val="000000" w:themeColor="text1"/>
                <w:szCs w:val="21"/>
              </w:rPr>
            </w:pPr>
            <w:r>
              <w:rPr>
                <w:rFonts w:hint="eastAsia" w:ascii="宋体" w:hAnsi="宋体"/>
                <w:color w:val="000000" w:themeColor="text1"/>
                <w:szCs w:val="21"/>
              </w:rPr>
              <w:t>发包人电话</w:t>
            </w:r>
          </w:p>
        </w:tc>
        <w:tc>
          <w:tcPr>
            <w:tcW w:w="6095" w:type="dxa"/>
            <w:vAlign w:val="center"/>
          </w:tcPr>
          <w:p w14:paraId="02B59888">
            <w:pPr>
              <w:spacing w:line="360" w:lineRule="auto"/>
              <w:jc w:val="center"/>
              <w:rPr>
                <w:rFonts w:ascii="宋体" w:hAnsi="宋体"/>
                <w:color w:val="000000" w:themeColor="text1"/>
                <w:szCs w:val="21"/>
              </w:rPr>
            </w:pPr>
          </w:p>
        </w:tc>
      </w:tr>
      <w:tr w14:paraId="5420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0F27105">
            <w:pPr>
              <w:spacing w:line="360" w:lineRule="auto"/>
              <w:jc w:val="center"/>
              <w:rPr>
                <w:rFonts w:ascii="宋体" w:hAnsi="宋体"/>
                <w:color w:val="000000" w:themeColor="text1"/>
                <w:szCs w:val="21"/>
              </w:rPr>
            </w:pPr>
            <w:r>
              <w:rPr>
                <w:rFonts w:hint="eastAsia" w:ascii="宋体" w:hAnsi="宋体"/>
                <w:color w:val="000000" w:themeColor="text1"/>
                <w:szCs w:val="21"/>
              </w:rPr>
              <w:t>签约合同价</w:t>
            </w:r>
          </w:p>
        </w:tc>
        <w:tc>
          <w:tcPr>
            <w:tcW w:w="6095" w:type="dxa"/>
            <w:vAlign w:val="center"/>
          </w:tcPr>
          <w:p w14:paraId="479BEE51">
            <w:pPr>
              <w:spacing w:line="360" w:lineRule="auto"/>
              <w:jc w:val="center"/>
              <w:rPr>
                <w:rFonts w:ascii="宋体" w:hAnsi="宋体"/>
                <w:color w:val="000000" w:themeColor="text1"/>
                <w:szCs w:val="21"/>
              </w:rPr>
            </w:pPr>
          </w:p>
        </w:tc>
      </w:tr>
      <w:tr w14:paraId="6FBF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7D4B724">
            <w:pPr>
              <w:spacing w:line="360" w:lineRule="auto"/>
              <w:jc w:val="center"/>
              <w:rPr>
                <w:rFonts w:ascii="宋体" w:hAnsi="宋体"/>
                <w:color w:val="000000" w:themeColor="text1"/>
                <w:szCs w:val="21"/>
              </w:rPr>
            </w:pPr>
            <w:r>
              <w:rPr>
                <w:rFonts w:hint="eastAsia" w:ascii="宋体" w:hAnsi="宋体"/>
                <w:color w:val="000000" w:themeColor="text1"/>
                <w:szCs w:val="21"/>
              </w:rPr>
              <w:t>开工日期</w:t>
            </w:r>
          </w:p>
        </w:tc>
        <w:tc>
          <w:tcPr>
            <w:tcW w:w="6095" w:type="dxa"/>
            <w:vAlign w:val="center"/>
          </w:tcPr>
          <w:p w14:paraId="1D729B5C">
            <w:pPr>
              <w:spacing w:line="360" w:lineRule="auto"/>
              <w:jc w:val="center"/>
              <w:rPr>
                <w:rFonts w:ascii="宋体" w:hAnsi="宋体"/>
                <w:color w:val="000000" w:themeColor="text1"/>
                <w:szCs w:val="21"/>
              </w:rPr>
            </w:pPr>
          </w:p>
        </w:tc>
      </w:tr>
      <w:tr w14:paraId="79B3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6FAAD32">
            <w:pPr>
              <w:spacing w:line="360" w:lineRule="auto"/>
              <w:jc w:val="center"/>
              <w:rPr>
                <w:rFonts w:ascii="宋体" w:hAnsi="宋体"/>
                <w:color w:val="000000" w:themeColor="text1"/>
                <w:szCs w:val="21"/>
              </w:rPr>
            </w:pPr>
            <w:r>
              <w:rPr>
                <w:rFonts w:hint="eastAsia" w:ascii="宋体" w:hAnsi="宋体"/>
                <w:color w:val="000000" w:themeColor="text1"/>
                <w:szCs w:val="21"/>
              </w:rPr>
              <w:t>计划竣工日期</w:t>
            </w:r>
          </w:p>
        </w:tc>
        <w:tc>
          <w:tcPr>
            <w:tcW w:w="6095" w:type="dxa"/>
            <w:vAlign w:val="center"/>
          </w:tcPr>
          <w:p w14:paraId="5A887EE2">
            <w:pPr>
              <w:spacing w:line="360" w:lineRule="auto"/>
              <w:jc w:val="center"/>
              <w:rPr>
                <w:rFonts w:ascii="宋体" w:hAnsi="宋体"/>
                <w:color w:val="000000" w:themeColor="text1"/>
                <w:szCs w:val="21"/>
              </w:rPr>
            </w:pPr>
          </w:p>
        </w:tc>
      </w:tr>
      <w:tr w14:paraId="11E9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2169B9D">
            <w:pPr>
              <w:spacing w:line="360" w:lineRule="auto"/>
              <w:jc w:val="center"/>
              <w:rPr>
                <w:rFonts w:ascii="宋体" w:hAnsi="宋体"/>
                <w:color w:val="000000" w:themeColor="text1"/>
                <w:szCs w:val="21"/>
              </w:rPr>
            </w:pPr>
            <w:r>
              <w:rPr>
                <w:rFonts w:hint="eastAsia" w:ascii="宋体" w:hAnsi="宋体"/>
                <w:color w:val="000000" w:themeColor="text1"/>
                <w:szCs w:val="21"/>
              </w:rPr>
              <w:t>承担的工作</w:t>
            </w:r>
          </w:p>
        </w:tc>
        <w:tc>
          <w:tcPr>
            <w:tcW w:w="6095" w:type="dxa"/>
            <w:vAlign w:val="center"/>
          </w:tcPr>
          <w:p w14:paraId="481F3B0B">
            <w:pPr>
              <w:spacing w:line="360" w:lineRule="auto"/>
              <w:jc w:val="center"/>
              <w:rPr>
                <w:rFonts w:ascii="宋体" w:hAnsi="宋体"/>
                <w:color w:val="000000" w:themeColor="text1"/>
                <w:szCs w:val="21"/>
              </w:rPr>
            </w:pPr>
          </w:p>
        </w:tc>
      </w:tr>
      <w:tr w14:paraId="3C3C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99FFAC7">
            <w:pPr>
              <w:spacing w:line="360" w:lineRule="auto"/>
              <w:jc w:val="center"/>
              <w:rPr>
                <w:rFonts w:ascii="宋体" w:hAnsi="宋体"/>
                <w:color w:val="000000" w:themeColor="text1"/>
                <w:szCs w:val="21"/>
              </w:rPr>
            </w:pPr>
            <w:r>
              <w:rPr>
                <w:rFonts w:hint="eastAsia" w:ascii="宋体" w:hAnsi="宋体"/>
                <w:color w:val="000000" w:themeColor="text1"/>
                <w:szCs w:val="21"/>
              </w:rPr>
              <w:t>工程质量</w:t>
            </w:r>
          </w:p>
        </w:tc>
        <w:tc>
          <w:tcPr>
            <w:tcW w:w="6095" w:type="dxa"/>
            <w:vAlign w:val="center"/>
          </w:tcPr>
          <w:p w14:paraId="1B531686">
            <w:pPr>
              <w:spacing w:line="360" w:lineRule="auto"/>
              <w:jc w:val="center"/>
              <w:rPr>
                <w:rFonts w:ascii="宋体" w:hAnsi="宋体"/>
                <w:color w:val="000000" w:themeColor="text1"/>
                <w:szCs w:val="21"/>
              </w:rPr>
            </w:pPr>
          </w:p>
        </w:tc>
      </w:tr>
      <w:tr w14:paraId="4E16C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BEF6EE8">
            <w:pPr>
              <w:spacing w:line="360" w:lineRule="auto"/>
              <w:jc w:val="center"/>
              <w:rPr>
                <w:rFonts w:ascii="宋体" w:hAnsi="宋体"/>
                <w:color w:val="000000" w:themeColor="text1"/>
                <w:szCs w:val="21"/>
              </w:rPr>
            </w:pPr>
            <w:r>
              <w:rPr>
                <w:rFonts w:hint="eastAsia" w:ascii="宋体" w:hAnsi="宋体"/>
                <w:color w:val="000000" w:themeColor="text1"/>
                <w:szCs w:val="21"/>
              </w:rPr>
              <w:t>项目经理</w:t>
            </w:r>
          </w:p>
        </w:tc>
        <w:tc>
          <w:tcPr>
            <w:tcW w:w="6095" w:type="dxa"/>
            <w:vAlign w:val="center"/>
          </w:tcPr>
          <w:p w14:paraId="7ECB72E4">
            <w:pPr>
              <w:spacing w:line="360" w:lineRule="auto"/>
              <w:jc w:val="center"/>
              <w:rPr>
                <w:rFonts w:ascii="宋体" w:hAnsi="宋体"/>
                <w:color w:val="000000" w:themeColor="text1"/>
                <w:szCs w:val="21"/>
              </w:rPr>
            </w:pPr>
          </w:p>
        </w:tc>
      </w:tr>
      <w:tr w14:paraId="42A17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1CE62DE">
            <w:pPr>
              <w:spacing w:line="360" w:lineRule="auto"/>
              <w:jc w:val="center"/>
              <w:rPr>
                <w:rFonts w:ascii="宋体" w:hAnsi="宋体"/>
                <w:color w:val="000000" w:themeColor="text1"/>
                <w:szCs w:val="21"/>
              </w:rPr>
            </w:pPr>
            <w:r>
              <w:rPr>
                <w:rFonts w:hint="eastAsia" w:ascii="宋体" w:hAnsi="宋体"/>
                <w:color w:val="000000" w:themeColor="text1"/>
                <w:szCs w:val="21"/>
              </w:rPr>
              <w:t>技术负责人</w:t>
            </w:r>
          </w:p>
        </w:tc>
        <w:tc>
          <w:tcPr>
            <w:tcW w:w="6095" w:type="dxa"/>
            <w:vAlign w:val="center"/>
          </w:tcPr>
          <w:p w14:paraId="38574188">
            <w:pPr>
              <w:spacing w:line="360" w:lineRule="auto"/>
              <w:jc w:val="center"/>
              <w:rPr>
                <w:rFonts w:ascii="宋体" w:hAnsi="宋体"/>
                <w:color w:val="000000" w:themeColor="text1"/>
                <w:szCs w:val="21"/>
              </w:rPr>
            </w:pPr>
          </w:p>
        </w:tc>
      </w:tr>
      <w:tr w14:paraId="723F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70AE83B">
            <w:pPr>
              <w:spacing w:line="360" w:lineRule="auto"/>
              <w:jc w:val="center"/>
              <w:rPr>
                <w:rFonts w:ascii="宋体" w:hAnsi="宋体"/>
                <w:color w:val="000000" w:themeColor="text1"/>
                <w:szCs w:val="21"/>
              </w:rPr>
            </w:pPr>
            <w:r>
              <w:rPr>
                <w:rFonts w:hint="eastAsia" w:ascii="宋体" w:hAnsi="宋体"/>
                <w:color w:val="000000" w:themeColor="text1"/>
                <w:szCs w:val="21"/>
              </w:rPr>
              <w:t>总监理工程师及电话</w:t>
            </w:r>
          </w:p>
        </w:tc>
        <w:tc>
          <w:tcPr>
            <w:tcW w:w="6095" w:type="dxa"/>
            <w:vAlign w:val="center"/>
          </w:tcPr>
          <w:p w14:paraId="671538DD">
            <w:pPr>
              <w:spacing w:line="360" w:lineRule="auto"/>
              <w:jc w:val="center"/>
              <w:rPr>
                <w:rFonts w:ascii="宋体" w:hAnsi="宋体"/>
                <w:color w:val="000000" w:themeColor="text1"/>
                <w:szCs w:val="21"/>
              </w:rPr>
            </w:pPr>
          </w:p>
        </w:tc>
      </w:tr>
      <w:tr w14:paraId="390F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vAlign w:val="center"/>
          </w:tcPr>
          <w:p w14:paraId="762318A4">
            <w:pPr>
              <w:spacing w:line="360" w:lineRule="auto"/>
              <w:jc w:val="center"/>
              <w:rPr>
                <w:rFonts w:ascii="宋体" w:hAnsi="宋体"/>
                <w:color w:val="000000" w:themeColor="text1"/>
                <w:szCs w:val="21"/>
              </w:rPr>
            </w:pPr>
            <w:r>
              <w:rPr>
                <w:rFonts w:hint="eastAsia" w:ascii="宋体" w:hAnsi="宋体"/>
                <w:color w:val="000000" w:themeColor="text1"/>
                <w:szCs w:val="21"/>
              </w:rPr>
              <w:t>项目描述</w:t>
            </w:r>
          </w:p>
        </w:tc>
        <w:tc>
          <w:tcPr>
            <w:tcW w:w="6095" w:type="dxa"/>
            <w:vAlign w:val="center"/>
          </w:tcPr>
          <w:p w14:paraId="43D92F10">
            <w:pPr>
              <w:spacing w:line="360" w:lineRule="auto"/>
              <w:jc w:val="center"/>
              <w:rPr>
                <w:rFonts w:ascii="宋体" w:hAnsi="宋体"/>
                <w:color w:val="000000" w:themeColor="text1"/>
                <w:szCs w:val="21"/>
              </w:rPr>
            </w:pPr>
          </w:p>
        </w:tc>
      </w:tr>
      <w:tr w14:paraId="44C9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3B18975">
            <w:pPr>
              <w:spacing w:line="360" w:lineRule="auto"/>
              <w:jc w:val="center"/>
              <w:rPr>
                <w:rFonts w:ascii="宋体" w:hAnsi="宋体"/>
                <w:color w:val="000000" w:themeColor="text1"/>
                <w:szCs w:val="21"/>
              </w:rPr>
            </w:pPr>
            <w:r>
              <w:rPr>
                <w:rFonts w:hint="eastAsia" w:ascii="宋体" w:hAnsi="宋体"/>
                <w:color w:val="000000" w:themeColor="text1"/>
                <w:szCs w:val="21"/>
              </w:rPr>
              <w:t>备注</w:t>
            </w:r>
          </w:p>
        </w:tc>
        <w:tc>
          <w:tcPr>
            <w:tcW w:w="6095" w:type="dxa"/>
            <w:vAlign w:val="center"/>
          </w:tcPr>
          <w:p w14:paraId="2DBE3AFC">
            <w:pPr>
              <w:spacing w:line="360" w:lineRule="auto"/>
              <w:jc w:val="center"/>
              <w:rPr>
                <w:rFonts w:ascii="宋体" w:hAnsi="宋体"/>
                <w:color w:val="000000" w:themeColor="text1"/>
                <w:szCs w:val="21"/>
              </w:rPr>
            </w:pPr>
          </w:p>
        </w:tc>
      </w:tr>
    </w:tbl>
    <w:p w14:paraId="640A7892">
      <w:pPr>
        <w:spacing w:line="360" w:lineRule="auto"/>
        <w:rPr>
          <w:rFonts w:ascii="宋体" w:hAnsi="宋体"/>
          <w:color w:val="000000" w:themeColor="text1"/>
          <w:szCs w:val="21"/>
        </w:rPr>
      </w:pPr>
      <w:r>
        <w:rPr>
          <w:rFonts w:hint="eastAsia" w:ascii="黑体" w:hAnsi="宋体" w:eastAsia="黑体"/>
          <w:color w:val="000000" w:themeColor="text1"/>
          <w:szCs w:val="21"/>
        </w:rPr>
        <w:t>备注：</w:t>
      </w:r>
      <w:r>
        <w:rPr>
          <w:rFonts w:hint="eastAsia" w:ascii="宋体" w:hAnsi="宋体"/>
          <w:color w:val="000000" w:themeColor="text1"/>
          <w:szCs w:val="21"/>
        </w:rPr>
        <w:t>本表后附中标通知书和(或)合同协议书复印件。每张表格只填写一个项目，并标明序号。</w:t>
      </w:r>
    </w:p>
    <w:p w14:paraId="5B02E8B6">
      <w:pPr>
        <w:rPr>
          <w:color w:val="000000" w:themeColor="text1"/>
          <w:sz w:val="32"/>
          <w:szCs w:val="32"/>
        </w:rPr>
      </w:pPr>
      <w:r>
        <w:rPr>
          <w:rFonts w:ascii="宋体"/>
          <w:color w:val="000000" w:themeColor="text1"/>
          <w:szCs w:val="21"/>
        </w:rPr>
        <w:br w:type="page"/>
      </w:r>
      <w:r>
        <w:rPr>
          <w:rFonts w:hint="eastAsia" w:ascii="宋体"/>
          <w:b/>
          <w:color w:val="000000" w:themeColor="text1"/>
          <w:szCs w:val="21"/>
        </w:rPr>
        <w:t>（九</w:t>
      </w:r>
      <w:r>
        <w:rPr>
          <w:rFonts w:ascii="宋体"/>
          <w:b/>
          <w:color w:val="000000" w:themeColor="text1"/>
          <w:szCs w:val="21"/>
        </w:rPr>
        <w:t>）</w:t>
      </w:r>
      <w:r>
        <w:rPr>
          <w:rFonts w:hint="eastAsia" w:ascii="宋体"/>
          <w:b/>
          <w:color w:val="000000" w:themeColor="text1"/>
          <w:szCs w:val="21"/>
        </w:rPr>
        <w:t>近年发生的诉讼和仲裁情况</w:t>
      </w:r>
    </w:p>
    <w:p w14:paraId="48FAC919">
      <w:pPr>
        <w:rPr>
          <w:rFonts w:ascii="宋体" w:hAnsi="宋体"/>
          <w:b/>
          <w:color w:val="000000" w:themeColor="text1"/>
          <w:szCs w:val="21"/>
        </w:rPr>
      </w:pPr>
      <w:r>
        <w:rPr>
          <w:rFonts w:hint="eastAsia" w:ascii="黑体" w:hAnsi="宋体" w:eastAsia="黑体"/>
          <w:szCs w:val="21"/>
          <w:highlight w:val="white"/>
        </w:rPr>
        <w:t>说明：</w:t>
      </w:r>
      <w:r>
        <w:rPr>
          <w:rFonts w:hint="eastAsia" w:ascii="宋体" w:hAnsi="宋体"/>
          <w:szCs w:val="21"/>
          <w:highlight w:val="white"/>
        </w:rPr>
        <w:t>1.近年发生的诉讼和仲裁情况仅限于投标人败诉的，且与履行施工承包合同有关的案件，不包括调解结案以及未裁决的仲裁或未终审判决的诉讼。  2.上述内容以不良信用信息采集见：①省级住房城乡建设主管部门网站中公示的不良信用记录。②信用中国网站中“失信被执行人、重大税收违法案件当事人名单、政府采购严重违法失信名单”。③信用河南网站红黑榜黑名单中“信用中国失信被执行人（法人）、信用河南省税务局重大税收违法案件”。（外省企业参照执行）④国家企业信用信息公示系统网站中“严重违法失信企业名单”⑤中国执行信息公开网“全国法院失信被执行人名单信息公布与查询。不良信息查询由投标企业自行查询，并截图上传投标文件，真实性自行负责，结果公示（接受行政主管部门和社会监督），弄虚作假者后果自负。</w:t>
      </w:r>
      <w:r>
        <w:rPr>
          <w:rFonts w:ascii="宋体"/>
          <w:color w:val="000000" w:themeColor="text1"/>
          <w:szCs w:val="21"/>
        </w:rPr>
        <w:br w:type="page"/>
      </w:r>
      <w:r>
        <w:rPr>
          <w:rFonts w:hint="eastAsia" w:ascii="宋体" w:hAnsi="宋体"/>
          <w:b/>
          <w:color w:val="000000" w:themeColor="text1"/>
          <w:szCs w:val="21"/>
        </w:rPr>
        <w:t>(十)企业其他信誉情况表(年份要求同诉讼及仲裁情况年份要求)</w:t>
      </w:r>
    </w:p>
    <w:p w14:paraId="1716683C">
      <w:pPr>
        <w:spacing w:line="360" w:lineRule="auto"/>
        <w:ind w:left="630" w:hanging="630" w:hangingChars="300"/>
        <w:rPr>
          <w:rFonts w:ascii="黑体" w:hAnsi="宋体" w:eastAsia="黑体"/>
          <w:color w:val="000000" w:themeColor="text1"/>
          <w:szCs w:val="21"/>
        </w:rPr>
      </w:pPr>
      <w:r>
        <w:rPr>
          <w:rFonts w:hint="eastAsia" w:ascii="黑体" w:hAnsi="宋体" w:eastAsia="黑体"/>
          <w:color w:val="000000" w:themeColor="text1"/>
          <w:szCs w:val="21"/>
        </w:rPr>
        <w:t>1、</w:t>
      </w:r>
      <w:r>
        <w:rPr>
          <w:rFonts w:hint="eastAsia"/>
          <w:color w:val="000000" w:themeColor="text1"/>
        </w:rPr>
        <w:t>近年企业不良行为记录情况</w:t>
      </w:r>
    </w:p>
    <w:p w14:paraId="773CF0C5">
      <w:pPr>
        <w:spacing w:line="360" w:lineRule="auto"/>
        <w:ind w:left="630" w:hanging="630" w:hangingChars="300"/>
        <w:rPr>
          <w:rFonts w:ascii="黑体" w:hAnsi="宋体" w:eastAsia="黑体"/>
          <w:color w:val="000000" w:themeColor="text1"/>
          <w:szCs w:val="21"/>
        </w:rPr>
      </w:pPr>
    </w:p>
    <w:p w14:paraId="34D0D418">
      <w:pPr>
        <w:spacing w:line="360" w:lineRule="auto"/>
        <w:ind w:left="630" w:hanging="630" w:hangingChars="300"/>
        <w:rPr>
          <w:rFonts w:ascii="黑体" w:hAnsi="宋体" w:eastAsia="黑体"/>
          <w:color w:val="000000" w:themeColor="text1"/>
          <w:szCs w:val="21"/>
        </w:rPr>
      </w:pPr>
    </w:p>
    <w:p w14:paraId="07131B12">
      <w:pPr>
        <w:spacing w:line="360" w:lineRule="auto"/>
        <w:ind w:left="630" w:hanging="630" w:hangingChars="300"/>
        <w:rPr>
          <w:rFonts w:ascii="黑体" w:hAnsi="宋体" w:eastAsia="黑体"/>
          <w:color w:val="000000" w:themeColor="text1"/>
          <w:szCs w:val="21"/>
        </w:rPr>
      </w:pPr>
    </w:p>
    <w:p w14:paraId="2ED62EBD">
      <w:pPr>
        <w:spacing w:line="360" w:lineRule="auto"/>
        <w:ind w:left="630" w:hanging="630" w:hangingChars="300"/>
        <w:rPr>
          <w:color w:val="000000" w:themeColor="text1"/>
        </w:rPr>
      </w:pPr>
      <w:r>
        <w:rPr>
          <w:rFonts w:hint="eastAsia"/>
          <w:color w:val="000000" w:themeColor="text1"/>
        </w:rPr>
        <w:t>2、在施工程以及近年已竣工工程合同履行情况</w:t>
      </w:r>
    </w:p>
    <w:p w14:paraId="0B2D4B5F">
      <w:pPr>
        <w:spacing w:line="360" w:lineRule="auto"/>
        <w:ind w:left="630" w:hanging="630" w:hangingChars="300"/>
        <w:rPr>
          <w:rFonts w:ascii="黑体" w:hAnsi="宋体" w:eastAsia="黑体"/>
          <w:color w:val="000000" w:themeColor="text1"/>
          <w:szCs w:val="21"/>
        </w:rPr>
      </w:pPr>
    </w:p>
    <w:p w14:paraId="4DCE05F4">
      <w:pPr>
        <w:spacing w:line="360" w:lineRule="auto"/>
        <w:ind w:left="630" w:hanging="630" w:hangingChars="300"/>
        <w:rPr>
          <w:rFonts w:ascii="黑体" w:hAnsi="宋体" w:eastAsia="黑体"/>
          <w:color w:val="000000" w:themeColor="text1"/>
          <w:szCs w:val="21"/>
        </w:rPr>
      </w:pPr>
    </w:p>
    <w:p w14:paraId="3A6763FA">
      <w:pPr>
        <w:spacing w:line="360" w:lineRule="auto"/>
        <w:ind w:left="630" w:hanging="630" w:hangingChars="300"/>
        <w:rPr>
          <w:rFonts w:ascii="黑体" w:hAnsi="宋体" w:eastAsia="黑体"/>
          <w:color w:val="000000" w:themeColor="text1"/>
          <w:szCs w:val="21"/>
        </w:rPr>
      </w:pPr>
    </w:p>
    <w:p w14:paraId="63EC4566">
      <w:pPr>
        <w:spacing w:line="360" w:lineRule="auto"/>
        <w:ind w:left="630" w:hanging="630" w:hangingChars="300"/>
        <w:rPr>
          <w:rFonts w:ascii="黑体" w:hAnsi="宋体" w:eastAsia="黑体"/>
          <w:color w:val="000000" w:themeColor="text1"/>
          <w:szCs w:val="21"/>
        </w:rPr>
      </w:pPr>
    </w:p>
    <w:p w14:paraId="05D3B2B7">
      <w:pPr>
        <w:spacing w:line="360" w:lineRule="auto"/>
        <w:ind w:left="630" w:hanging="630" w:hangingChars="300"/>
        <w:rPr>
          <w:color w:val="000000" w:themeColor="text1"/>
        </w:rPr>
      </w:pPr>
      <w:r>
        <w:rPr>
          <w:rFonts w:hint="eastAsia"/>
          <w:color w:val="000000" w:themeColor="text1"/>
        </w:rPr>
        <w:t>3、其他</w:t>
      </w:r>
    </w:p>
    <w:p w14:paraId="47419A9C">
      <w:pPr>
        <w:spacing w:line="360" w:lineRule="auto"/>
        <w:ind w:left="630" w:hanging="630" w:hangingChars="300"/>
        <w:rPr>
          <w:rFonts w:ascii="黑体" w:hAnsi="宋体" w:eastAsia="黑体"/>
          <w:color w:val="000000" w:themeColor="text1"/>
          <w:szCs w:val="21"/>
        </w:rPr>
      </w:pPr>
    </w:p>
    <w:p w14:paraId="6B1BC0EA">
      <w:pPr>
        <w:spacing w:line="360" w:lineRule="auto"/>
        <w:ind w:left="630" w:hanging="630" w:hangingChars="300"/>
        <w:rPr>
          <w:rFonts w:ascii="黑体" w:hAnsi="宋体" w:eastAsia="黑体"/>
          <w:color w:val="000000" w:themeColor="text1"/>
          <w:szCs w:val="21"/>
        </w:rPr>
      </w:pPr>
    </w:p>
    <w:p w14:paraId="3001D390">
      <w:pPr>
        <w:spacing w:line="360" w:lineRule="auto"/>
        <w:ind w:left="630" w:hanging="630" w:hangingChars="300"/>
        <w:rPr>
          <w:rFonts w:ascii="黑体" w:hAnsi="宋体" w:eastAsia="黑体"/>
          <w:color w:val="000000" w:themeColor="text1"/>
          <w:szCs w:val="21"/>
        </w:rPr>
      </w:pPr>
    </w:p>
    <w:p w14:paraId="0E82FCAB">
      <w:pPr>
        <w:spacing w:line="360" w:lineRule="auto"/>
        <w:ind w:left="945" w:hanging="945" w:hangingChars="450"/>
        <w:rPr>
          <w:rFonts w:ascii="宋体" w:hAnsi="宋体"/>
          <w:color w:val="000000" w:themeColor="text1"/>
          <w:szCs w:val="21"/>
        </w:rPr>
      </w:pPr>
      <w:r>
        <w:rPr>
          <w:rFonts w:hint="eastAsia" w:ascii="黑体" w:hAnsi="宋体" w:eastAsia="黑体"/>
          <w:color w:val="000000" w:themeColor="text1"/>
          <w:szCs w:val="21"/>
        </w:rPr>
        <w:t>备注：</w:t>
      </w:r>
      <w:r>
        <w:rPr>
          <w:rFonts w:hint="eastAsia" w:ascii="宋体" w:hAnsi="宋体"/>
          <w:color w:val="000000" w:themeColor="text1"/>
          <w:szCs w:val="21"/>
        </w:rPr>
        <w:t>1、企业不良行为记录情况主要是近年投标人在工程建设过程中因违反有关工程建设的法律、法规、规章或强制性标准和执业行为规范，经县级以上建设行政主管部门或其委托的执法监督机构查实和行政处罚，形成的不良行为记录。应当结合第二章“投标人须知”前附表第10.1.2项定义的范围填写。</w:t>
      </w:r>
    </w:p>
    <w:p w14:paraId="28741FA8">
      <w:pPr>
        <w:spacing w:line="360" w:lineRule="auto"/>
        <w:ind w:left="945" w:leftChars="300" w:hanging="315" w:hangingChars="150"/>
        <w:rPr>
          <w:rFonts w:ascii="宋体" w:hAnsi="宋体"/>
          <w:color w:val="000000" w:themeColor="text1"/>
          <w:szCs w:val="21"/>
        </w:rPr>
      </w:pPr>
      <w:r>
        <w:rPr>
          <w:rFonts w:hint="eastAsia" w:ascii="宋体" w:hAnsi="宋体"/>
          <w:color w:val="000000" w:themeColor="text1"/>
          <w:szCs w:val="21"/>
        </w:rPr>
        <w:t>2、合同履行情况主要是投标人近年所承接工程和已竣工工程是否按合同约定的工期、质量、安全等履行合同义务，对未竣工工程合同履行情况还应重点说明非不可抗力解除合同(如果有)的原因等具体情况，等等。</w:t>
      </w:r>
    </w:p>
    <w:p w14:paraId="1029E980">
      <w:pPr>
        <w:rPr>
          <w:b/>
          <w:color w:val="000000" w:themeColor="text1"/>
        </w:rPr>
      </w:pPr>
      <w:r>
        <w:rPr>
          <w:color w:val="000000" w:themeColor="text1"/>
          <w:szCs w:val="21"/>
        </w:rPr>
        <w:br w:type="page"/>
      </w:r>
      <w:r>
        <w:rPr>
          <w:rFonts w:hint="eastAsia"/>
          <w:b/>
          <w:color w:val="000000" w:themeColor="text1"/>
        </w:rPr>
        <w:t>(十</w:t>
      </w:r>
      <w:r>
        <w:rPr>
          <w:b/>
          <w:color w:val="000000" w:themeColor="text1"/>
        </w:rPr>
        <w:t>一</w:t>
      </w:r>
      <w:r>
        <w:rPr>
          <w:rFonts w:hint="eastAsia"/>
          <w:b/>
          <w:color w:val="000000" w:themeColor="text1"/>
        </w:rPr>
        <w:t>)项目管理机构</w:t>
      </w:r>
    </w:p>
    <w:p w14:paraId="38A1AEF3">
      <w:pPr>
        <w:spacing w:before="156" w:beforeLines="50" w:after="156" w:afterLines="50" w:line="360" w:lineRule="auto"/>
        <w:rPr>
          <w:rFonts w:ascii="黑体" w:hAnsi="宋体" w:eastAsia="黑体"/>
          <w:color w:val="000000" w:themeColor="text1"/>
        </w:rPr>
      </w:pPr>
      <w:r>
        <w:rPr>
          <w:rFonts w:hint="eastAsia" w:ascii="黑体" w:hAnsi="宋体" w:eastAsia="黑体"/>
          <w:color w:val="000000" w:themeColor="text1"/>
        </w:rPr>
        <w:t>1.项目管理机构组成表</w:t>
      </w:r>
    </w:p>
    <w:tbl>
      <w:tblPr>
        <w:tblStyle w:val="43"/>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3"/>
        <w:gridCol w:w="703"/>
        <w:gridCol w:w="1120"/>
        <w:gridCol w:w="764"/>
        <w:gridCol w:w="781"/>
        <w:gridCol w:w="842"/>
        <w:gridCol w:w="2094"/>
        <w:gridCol w:w="703"/>
      </w:tblGrid>
      <w:tr w14:paraId="30DF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restart"/>
            <w:vAlign w:val="center"/>
          </w:tcPr>
          <w:p w14:paraId="582C0D41">
            <w:pPr>
              <w:spacing w:line="360" w:lineRule="auto"/>
              <w:jc w:val="center"/>
              <w:rPr>
                <w:rFonts w:ascii="宋体" w:hAnsi="宋体"/>
                <w:color w:val="000000" w:themeColor="text1"/>
                <w:szCs w:val="21"/>
              </w:rPr>
            </w:pPr>
            <w:r>
              <w:rPr>
                <w:rFonts w:hint="eastAsia" w:ascii="宋体" w:hAnsi="宋体"/>
                <w:color w:val="000000" w:themeColor="text1"/>
                <w:szCs w:val="21"/>
              </w:rPr>
              <w:t>职务</w:t>
            </w:r>
          </w:p>
        </w:tc>
        <w:tc>
          <w:tcPr>
            <w:tcW w:w="703" w:type="dxa"/>
            <w:vMerge w:val="restart"/>
            <w:vAlign w:val="center"/>
          </w:tcPr>
          <w:p w14:paraId="508363B3">
            <w:pPr>
              <w:spacing w:line="360" w:lineRule="auto"/>
              <w:jc w:val="center"/>
              <w:rPr>
                <w:rFonts w:ascii="宋体" w:hAnsi="宋体"/>
                <w:color w:val="000000" w:themeColor="text1"/>
                <w:szCs w:val="21"/>
              </w:rPr>
            </w:pPr>
            <w:r>
              <w:rPr>
                <w:rFonts w:hint="eastAsia" w:ascii="宋体" w:hAnsi="宋体"/>
                <w:color w:val="000000" w:themeColor="text1"/>
                <w:szCs w:val="21"/>
              </w:rPr>
              <w:t>姓名</w:t>
            </w:r>
          </w:p>
        </w:tc>
        <w:tc>
          <w:tcPr>
            <w:tcW w:w="703" w:type="dxa"/>
            <w:vMerge w:val="restart"/>
            <w:vAlign w:val="center"/>
          </w:tcPr>
          <w:p w14:paraId="299FB7D3">
            <w:pPr>
              <w:spacing w:line="360" w:lineRule="auto"/>
              <w:jc w:val="center"/>
              <w:rPr>
                <w:rFonts w:ascii="宋体" w:hAnsi="宋体"/>
                <w:color w:val="000000" w:themeColor="text1"/>
                <w:szCs w:val="21"/>
              </w:rPr>
            </w:pPr>
            <w:r>
              <w:rPr>
                <w:rFonts w:hint="eastAsia" w:ascii="宋体" w:hAnsi="宋体"/>
                <w:color w:val="000000" w:themeColor="text1"/>
                <w:szCs w:val="21"/>
              </w:rPr>
              <w:t>职称</w:t>
            </w:r>
          </w:p>
        </w:tc>
        <w:tc>
          <w:tcPr>
            <w:tcW w:w="5601" w:type="dxa"/>
            <w:gridSpan w:val="5"/>
            <w:vAlign w:val="center"/>
          </w:tcPr>
          <w:p w14:paraId="54BD3865">
            <w:pPr>
              <w:spacing w:line="360" w:lineRule="auto"/>
              <w:jc w:val="center"/>
              <w:rPr>
                <w:rFonts w:ascii="宋体" w:hAnsi="宋体"/>
                <w:color w:val="000000" w:themeColor="text1"/>
                <w:szCs w:val="21"/>
              </w:rPr>
            </w:pPr>
            <w:r>
              <w:rPr>
                <w:rFonts w:hint="eastAsia" w:ascii="宋体" w:hAnsi="宋体"/>
                <w:color w:val="000000" w:themeColor="text1"/>
                <w:szCs w:val="21"/>
              </w:rPr>
              <w:t>执业或职业资格证明</w:t>
            </w:r>
          </w:p>
        </w:tc>
        <w:tc>
          <w:tcPr>
            <w:tcW w:w="703" w:type="dxa"/>
            <w:vMerge w:val="restart"/>
            <w:vAlign w:val="center"/>
          </w:tcPr>
          <w:p w14:paraId="669B44C8">
            <w:pPr>
              <w:spacing w:line="360" w:lineRule="auto"/>
              <w:jc w:val="center"/>
              <w:rPr>
                <w:rFonts w:ascii="宋体" w:hAnsi="宋体"/>
                <w:color w:val="000000" w:themeColor="text1"/>
                <w:szCs w:val="21"/>
              </w:rPr>
            </w:pPr>
            <w:r>
              <w:rPr>
                <w:rFonts w:hint="eastAsia" w:ascii="宋体" w:hAnsi="宋体"/>
                <w:color w:val="000000" w:themeColor="text1"/>
                <w:szCs w:val="21"/>
              </w:rPr>
              <w:t>备注</w:t>
            </w:r>
          </w:p>
        </w:tc>
      </w:tr>
      <w:tr w14:paraId="55BA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continue"/>
            <w:vAlign w:val="center"/>
          </w:tcPr>
          <w:p w14:paraId="299A92DD">
            <w:pPr>
              <w:spacing w:line="360" w:lineRule="auto"/>
              <w:jc w:val="center"/>
              <w:rPr>
                <w:rFonts w:ascii="宋体" w:hAnsi="宋体"/>
                <w:color w:val="000000" w:themeColor="text1"/>
                <w:szCs w:val="21"/>
              </w:rPr>
            </w:pPr>
          </w:p>
        </w:tc>
        <w:tc>
          <w:tcPr>
            <w:tcW w:w="703" w:type="dxa"/>
            <w:vMerge w:val="continue"/>
            <w:vAlign w:val="center"/>
          </w:tcPr>
          <w:p w14:paraId="5BC23E22">
            <w:pPr>
              <w:spacing w:line="360" w:lineRule="auto"/>
              <w:jc w:val="center"/>
              <w:rPr>
                <w:rFonts w:ascii="宋体" w:hAnsi="宋体"/>
                <w:color w:val="000000" w:themeColor="text1"/>
                <w:szCs w:val="21"/>
              </w:rPr>
            </w:pPr>
          </w:p>
        </w:tc>
        <w:tc>
          <w:tcPr>
            <w:tcW w:w="703" w:type="dxa"/>
            <w:vMerge w:val="continue"/>
            <w:vAlign w:val="center"/>
          </w:tcPr>
          <w:p w14:paraId="54D05ACA">
            <w:pPr>
              <w:spacing w:line="360" w:lineRule="auto"/>
              <w:jc w:val="center"/>
              <w:rPr>
                <w:rFonts w:ascii="宋体" w:hAnsi="宋体"/>
                <w:color w:val="000000" w:themeColor="text1"/>
                <w:szCs w:val="21"/>
              </w:rPr>
            </w:pPr>
          </w:p>
        </w:tc>
        <w:tc>
          <w:tcPr>
            <w:tcW w:w="1120" w:type="dxa"/>
            <w:vAlign w:val="center"/>
          </w:tcPr>
          <w:p w14:paraId="4EE76F9E">
            <w:pPr>
              <w:spacing w:line="360" w:lineRule="auto"/>
              <w:jc w:val="center"/>
              <w:rPr>
                <w:rFonts w:ascii="宋体" w:hAnsi="宋体"/>
                <w:color w:val="000000" w:themeColor="text1"/>
                <w:szCs w:val="21"/>
              </w:rPr>
            </w:pPr>
            <w:r>
              <w:rPr>
                <w:rFonts w:hint="eastAsia" w:ascii="宋体" w:hAnsi="宋体"/>
                <w:color w:val="000000" w:themeColor="text1"/>
                <w:szCs w:val="21"/>
              </w:rPr>
              <w:t>证书名称</w:t>
            </w:r>
          </w:p>
        </w:tc>
        <w:tc>
          <w:tcPr>
            <w:tcW w:w="764" w:type="dxa"/>
            <w:vAlign w:val="center"/>
          </w:tcPr>
          <w:p w14:paraId="4A6BF876">
            <w:pPr>
              <w:spacing w:line="360" w:lineRule="auto"/>
              <w:jc w:val="center"/>
              <w:rPr>
                <w:rFonts w:ascii="宋体" w:hAnsi="宋体"/>
                <w:color w:val="000000" w:themeColor="text1"/>
                <w:szCs w:val="21"/>
              </w:rPr>
            </w:pPr>
            <w:r>
              <w:rPr>
                <w:rFonts w:hint="eastAsia" w:ascii="宋体" w:hAnsi="宋体"/>
                <w:color w:val="000000" w:themeColor="text1"/>
                <w:szCs w:val="21"/>
              </w:rPr>
              <w:t>级别</w:t>
            </w:r>
          </w:p>
        </w:tc>
        <w:tc>
          <w:tcPr>
            <w:tcW w:w="781" w:type="dxa"/>
            <w:vAlign w:val="center"/>
          </w:tcPr>
          <w:p w14:paraId="67F0C7BE">
            <w:pPr>
              <w:spacing w:line="360" w:lineRule="auto"/>
              <w:jc w:val="center"/>
              <w:rPr>
                <w:rFonts w:ascii="宋体" w:hAnsi="宋体"/>
                <w:color w:val="000000" w:themeColor="text1"/>
                <w:szCs w:val="21"/>
              </w:rPr>
            </w:pPr>
            <w:r>
              <w:rPr>
                <w:rFonts w:hint="eastAsia" w:ascii="宋体" w:hAnsi="宋体"/>
                <w:color w:val="000000" w:themeColor="text1"/>
                <w:szCs w:val="21"/>
              </w:rPr>
              <w:t>证号</w:t>
            </w:r>
          </w:p>
        </w:tc>
        <w:tc>
          <w:tcPr>
            <w:tcW w:w="842" w:type="dxa"/>
            <w:vAlign w:val="center"/>
          </w:tcPr>
          <w:p w14:paraId="2FC4039F">
            <w:pPr>
              <w:spacing w:line="360" w:lineRule="auto"/>
              <w:jc w:val="center"/>
              <w:rPr>
                <w:rFonts w:ascii="宋体" w:hAnsi="宋体"/>
                <w:color w:val="000000" w:themeColor="text1"/>
                <w:szCs w:val="21"/>
              </w:rPr>
            </w:pPr>
            <w:r>
              <w:rPr>
                <w:rFonts w:hint="eastAsia" w:ascii="宋体" w:hAnsi="宋体"/>
                <w:color w:val="000000" w:themeColor="text1"/>
                <w:szCs w:val="21"/>
              </w:rPr>
              <w:t>专业</w:t>
            </w:r>
          </w:p>
        </w:tc>
        <w:tc>
          <w:tcPr>
            <w:tcW w:w="2094" w:type="dxa"/>
            <w:vAlign w:val="center"/>
          </w:tcPr>
          <w:p w14:paraId="2B809DBF">
            <w:pPr>
              <w:spacing w:line="360" w:lineRule="auto"/>
              <w:jc w:val="center"/>
              <w:rPr>
                <w:rFonts w:ascii="宋体" w:hAnsi="宋体"/>
                <w:color w:val="000000" w:themeColor="text1"/>
                <w:szCs w:val="21"/>
              </w:rPr>
            </w:pPr>
            <w:r>
              <w:rPr>
                <w:rFonts w:hint="eastAsia" w:ascii="宋体" w:hAnsi="宋体"/>
                <w:color w:val="000000" w:themeColor="text1"/>
                <w:szCs w:val="21"/>
              </w:rPr>
              <w:t>养老保险</w:t>
            </w:r>
          </w:p>
        </w:tc>
        <w:tc>
          <w:tcPr>
            <w:tcW w:w="703" w:type="dxa"/>
            <w:vMerge w:val="continue"/>
            <w:vAlign w:val="center"/>
          </w:tcPr>
          <w:p w14:paraId="04903A4E">
            <w:pPr>
              <w:spacing w:line="360" w:lineRule="auto"/>
              <w:jc w:val="center"/>
              <w:rPr>
                <w:rFonts w:ascii="宋体" w:hAnsi="宋体"/>
                <w:color w:val="000000" w:themeColor="text1"/>
                <w:szCs w:val="21"/>
              </w:rPr>
            </w:pPr>
          </w:p>
        </w:tc>
      </w:tr>
      <w:tr w14:paraId="6E8C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176961CB">
            <w:pPr>
              <w:spacing w:line="360" w:lineRule="auto"/>
              <w:jc w:val="center"/>
              <w:rPr>
                <w:rFonts w:ascii="宋体" w:hAnsi="宋体"/>
                <w:color w:val="000000" w:themeColor="text1"/>
                <w:szCs w:val="21"/>
              </w:rPr>
            </w:pPr>
          </w:p>
        </w:tc>
        <w:tc>
          <w:tcPr>
            <w:tcW w:w="703" w:type="dxa"/>
            <w:vAlign w:val="center"/>
          </w:tcPr>
          <w:p w14:paraId="5346B92B">
            <w:pPr>
              <w:spacing w:line="360" w:lineRule="auto"/>
              <w:jc w:val="center"/>
              <w:rPr>
                <w:rFonts w:ascii="宋体" w:hAnsi="宋体"/>
                <w:color w:val="000000" w:themeColor="text1"/>
                <w:szCs w:val="21"/>
              </w:rPr>
            </w:pPr>
          </w:p>
        </w:tc>
        <w:tc>
          <w:tcPr>
            <w:tcW w:w="703" w:type="dxa"/>
            <w:vAlign w:val="center"/>
          </w:tcPr>
          <w:p w14:paraId="0815916F">
            <w:pPr>
              <w:spacing w:line="360" w:lineRule="auto"/>
              <w:jc w:val="center"/>
              <w:rPr>
                <w:rFonts w:ascii="宋体" w:hAnsi="宋体"/>
                <w:color w:val="000000" w:themeColor="text1"/>
                <w:szCs w:val="21"/>
              </w:rPr>
            </w:pPr>
          </w:p>
        </w:tc>
        <w:tc>
          <w:tcPr>
            <w:tcW w:w="1120" w:type="dxa"/>
            <w:vAlign w:val="center"/>
          </w:tcPr>
          <w:p w14:paraId="5592DBFB">
            <w:pPr>
              <w:spacing w:line="360" w:lineRule="auto"/>
              <w:jc w:val="center"/>
              <w:rPr>
                <w:rFonts w:ascii="宋体" w:hAnsi="宋体"/>
                <w:color w:val="000000" w:themeColor="text1"/>
                <w:szCs w:val="21"/>
              </w:rPr>
            </w:pPr>
          </w:p>
        </w:tc>
        <w:tc>
          <w:tcPr>
            <w:tcW w:w="764" w:type="dxa"/>
            <w:vAlign w:val="center"/>
          </w:tcPr>
          <w:p w14:paraId="6138FEDD">
            <w:pPr>
              <w:spacing w:line="360" w:lineRule="auto"/>
              <w:jc w:val="center"/>
              <w:rPr>
                <w:rFonts w:ascii="宋体" w:hAnsi="宋体"/>
                <w:color w:val="000000" w:themeColor="text1"/>
                <w:szCs w:val="21"/>
              </w:rPr>
            </w:pPr>
          </w:p>
        </w:tc>
        <w:tc>
          <w:tcPr>
            <w:tcW w:w="781" w:type="dxa"/>
            <w:vAlign w:val="center"/>
          </w:tcPr>
          <w:p w14:paraId="1FD49E8B">
            <w:pPr>
              <w:spacing w:line="360" w:lineRule="auto"/>
              <w:jc w:val="center"/>
              <w:rPr>
                <w:rFonts w:ascii="宋体" w:hAnsi="宋体"/>
                <w:color w:val="000000" w:themeColor="text1"/>
                <w:szCs w:val="21"/>
              </w:rPr>
            </w:pPr>
          </w:p>
        </w:tc>
        <w:tc>
          <w:tcPr>
            <w:tcW w:w="842" w:type="dxa"/>
            <w:vAlign w:val="center"/>
          </w:tcPr>
          <w:p w14:paraId="70230E60">
            <w:pPr>
              <w:spacing w:line="360" w:lineRule="auto"/>
              <w:jc w:val="center"/>
              <w:rPr>
                <w:rFonts w:ascii="宋体" w:hAnsi="宋体"/>
                <w:color w:val="000000" w:themeColor="text1"/>
                <w:szCs w:val="21"/>
              </w:rPr>
            </w:pPr>
          </w:p>
        </w:tc>
        <w:tc>
          <w:tcPr>
            <w:tcW w:w="2094" w:type="dxa"/>
            <w:vAlign w:val="center"/>
          </w:tcPr>
          <w:p w14:paraId="6EA2C1D4">
            <w:pPr>
              <w:spacing w:line="360" w:lineRule="auto"/>
              <w:jc w:val="center"/>
              <w:rPr>
                <w:rFonts w:ascii="宋体" w:hAnsi="宋体"/>
                <w:color w:val="000000" w:themeColor="text1"/>
                <w:szCs w:val="21"/>
              </w:rPr>
            </w:pPr>
          </w:p>
        </w:tc>
        <w:tc>
          <w:tcPr>
            <w:tcW w:w="703" w:type="dxa"/>
            <w:vAlign w:val="center"/>
          </w:tcPr>
          <w:p w14:paraId="7F05FCF9">
            <w:pPr>
              <w:spacing w:line="360" w:lineRule="auto"/>
              <w:jc w:val="center"/>
              <w:rPr>
                <w:rFonts w:ascii="宋体" w:hAnsi="宋体"/>
                <w:color w:val="000000" w:themeColor="text1"/>
                <w:szCs w:val="21"/>
              </w:rPr>
            </w:pPr>
          </w:p>
        </w:tc>
      </w:tr>
      <w:tr w14:paraId="0777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78D079D4">
            <w:pPr>
              <w:spacing w:line="360" w:lineRule="auto"/>
              <w:jc w:val="center"/>
              <w:rPr>
                <w:rFonts w:ascii="宋体" w:hAnsi="宋体"/>
                <w:color w:val="000000" w:themeColor="text1"/>
                <w:szCs w:val="21"/>
              </w:rPr>
            </w:pPr>
          </w:p>
        </w:tc>
        <w:tc>
          <w:tcPr>
            <w:tcW w:w="703" w:type="dxa"/>
            <w:vAlign w:val="center"/>
          </w:tcPr>
          <w:p w14:paraId="179CC194">
            <w:pPr>
              <w:spacing w:line="360" w:lineRule="auto"/>
              <w:jc w:val="center"/>
              <w:rPr>
                <w:rFonts w:ascii="宋体" w:hAnsi="宋体"/>
                <w:color w:val="000000" w:themeColor="text1"/>
                <w:szCs w:val="21"/>
              </w:rPr>
            </w:pPr>
          </w:p>
        </w:tc>
        <w:tc>
          <w:tcPr>
            <w:tcW w:w="703" w:type="dxa"/>
            <w:vAlign w:val="center"/>
          </w:tcPr>
          <w:p w14:paraId="45303CF2">
            <w:pPr>
              <w:spacing w:line="360" w:lineRule="auto"/>
              <w:jc w:val="center"/>
              <w:rPr>
                <w:rFonts w:ascii="宋体" w:hAnsi="宋体"/>
                <w:color w:val="000000" w:themeColor="text1"/>
                <w:szCs w:val="21"/>
              </w:rPr>
            </w:pPr>
          </w:p>
        </w:tc>
        <w:tc>
          <w:tcPr>
            <w:tcW w:w="1120" w:type="dxa"/>
            <w:vAlign w:val="center"/>
          </w:tcPr>
          <w:p w14:paraId="588064F0">
            <w:pPr>
              <w:spacing w:line="360" w:lineRule="auto"/>
              <w:jc w:val="center"/>
              <w:rPr>
                <w:rFonts w:ascii="宋体" w:hAnsi="宋体"/>
                <w:color w:val="000000" w:themeColor="text1"/>
                <w:szCs w:val="21"/>
              </w:rPr>
            </w:pPr>
          </w:p>
        </w:tc>
        <w:tc>
          <w:tcPr>
            <w:tcW w:w="764" w:type="dxa"/>
            <w:vAlign w:val="center"/>
          </w:tcPr>
          <w:p w14:paraId="68DC8BED">
            <w:pPr>
              <w:spacing w:line="360" w:lineRule="auto"/>
              <w:jc w:val="center"/>
              <w:rPr>
                <w:rFonts w:ascii="宋体" w:hAnsi="宋体"/>
                <w:color w:val="000000" w:themeColor="text1"/>
                <w:szCs w:val="21"/>
              </w:rPr>
            </w:pPr>
          </w:p>
        </w:tc>
        <w:tc>
          <w:tcPr>
            <w:tcW w:w="781" w:type="dxa"/>
            <w:vAlign w:val="center"/>
          </w:tcPr>
          <w:p w14:paraId="4598E5C4">
            <w:pPr>
              <w:spacing w:line="360" w:lineRule="auto"/>
              <w:jc w:val="center"/>
              <w:rPr>
                <w:rFonts w:ascii="宋体" w:hAnsi="宋体"/>
                <w:color w:val="000000" w:themeColor="text1"/>
                <w:szCs w:val="21"/>
              </w:rPr>
            </w:pPr>
          </w:p>
        </w:tc>
        <w:tc>
          <w:tcPr>
            <w:tcW w:w="842" w:type="dxa"/>
            <w:vAlign w:val="center"/>
          </w:tcPr>
          <w:p w14:paraId="638BFC23">
            <w:pPr>
              <w:spacing w:line="360" w:lineRule="auto"/>
              <w:jc w:val="center"/>
              <w:rPr>
                <w:rFonts w:ascii="宋体" w:hAnsi="宋体"/>
                <w:color w:val="000000" w:themeColor="text1"/>
                <w:szCs w:val="21"/>
              </w:rPr>
            </w:pPr>
          </w:p>
        </w:tc>
        <w:tc>
          <w:tcPr>
            <w:tcW w:w="2094" w:type="dxa"/>
            <w:vAlign w:val="center"/>
          </w:tcPr>
          <w:p w14:paraId="49654735">
            <w:pPr>
              <w:spacing w:line="360" w:lineRule="auto"/>
              <w:jc w:val="center"/>
              <w:rPr>
                <w:rFonts w:ascii="宋体" w:hAnsi="宋体"/>
                <w:color w:val="000000" w:themeColor="text1"/>
                <w:szCs w:val="21"/>
              </w:rPr>
            </w:pPr>
          </w:p>
        </w:tc>
        <w:tc>
          <w:tcPr>
            <w:tcW w:w="703" w:type="dxa"/>
            <w:vAlign w:val="center"/>
          </w:tcPr>
          <w:p w14:paraId="27D494C9">
            <w:pPr>
              <w:spacing w:line="360" w:lineRule="auto"/>
              <w:jc w:val="center"/>
              <w:rPr>
                <w:rFonts w:ascii="宋体" w:hAnsi="宋体"/>
                <w:color w:val="000000" w:themeColor="text1"/>
                <w:szCs w:val="21"/>
              </w:rPr>
            </w:pPr>
          </w:p>
        </w:tc>
      </w:tr>
      <w:tr w14:paraId="59CF5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06A432F9">
            <w:pPr>
              <w:spacing w:line="360" w:lineRule="auto"/>
              <w:jc w:val="center"/>
              <w:rPr>
                <w:rFonts w:ascii="宋体" w:hAnsi="宋体"/>
                <w:color w:val="000000" w:themeColor="text1"/>
                <w:szCs w:val="21"/>
              </w:rPr>
            </w:pPr>
          </w:p>
        </w:tc>
        <w:tc>
          <w:tcPr>
            <w:tcW w:w="703" w:type="dxa"/>
            <w:vAlign w:val="center"/>
          </w:tcPr>
          <w:p w14:paraId="6CFAE9C2">
            <w:pPr>
              <w:spacing w:line="360" w:lineRule="auto"/>
              <w:jc w:val="center"/>
              <w:rPr>
                <w:rFonts w:ascii="宋体" w:hAnsi="宋体"/>
                <w:color w:val="000000" w:themeColor="text1"/>
                <w:szCs w:val="21"/>
              </w:rPr>
            </w:pPr>
          </w:p>
        </w:tc>
        <w:tc>
          <w:tcPr>
            <w:tcW w:w="703" w:type="dxa"/>
            <w:vAlign w:val="center"/>
          </w:tcPr>
          <w:p w14:paraId="39205BF3">
            <w:pPr>
              <w:spacing w:line="360" w:lineRule="auto"/>
              <w:jc w:val="center"/>
              <w:rPr>
                <w:rFonts w:ascii="宋体" w:hAnsi="宋体"/>
                <w:color w:val="000000" w:themeColor="text1"/>
                <w:szCs w:val="21"/>
              </w:rPr>
            </w:pPr>
          </w:p>
        </w:tc>
        <w:tc>
          <w:tcPr>
            <w:tcW w:w="1120" w:type="dxa"/>
            <w:vAlign w:val="center"/>
          </w:tcPr>
          <w:p w14:paraId="49340701">
            <w:pPr>
              <w:spacing w:line="360" w:lineRule="auto"/>
              <w:jc w:val="center"/>
              <w:rPr>
                <w:rFonts w:ascii="宋体" w:hAnsi="宋体"/>
                <w:color w:val="000000" w:themeColor="text1"/>
                <w:szCs w:val="21"/>
              </w:rPr>
            </w:pPr>
          </w:p>
        </w:tc>
        <w:tc>
          <w:tcPr>
            <w:tcW w:w="764" w:type="dxa"/>
            <w:vAlign w:val="center"/>
          </w:tcPr>
          <w:p w14:paraId="6E813C40">
            <w:pPr>
              <w:spacing w:line="360" w:lineRule="auto"/>
              <w:jc w:val="center"/>
              <w:rPr>
                <w:rFonts w:ascii="宋体" w:hAnsi="宋体"/>
                <w:color w:val="000000" w:themeColor="text1"/>
                <w:szCs w:val="21"/>
              </w:rPr>
            </w:pPr>
          </w:p>
        </w:tc>
        <w:tc>
          <w:tcPr>
            <w:tcW w:w="781" w:type="dxa"/>
            <w:vAlign w:val="center"/>
          </w:tcPr>
          <w:p w14:paraId="51689742">
            <w:pPr>
              <w:spacing w:line="360" w:lineRule="auto"/>
              <w:jc w:val="center"/>
              <w:rPr>
                <w:rFonts w:ascii="宋体" w:hAnsi="宋体"/>
                <w:color w:val="000000" w:themeColor="text1"/>
                <w:szCs w:val="21"/>
              </w:rPr>
            </w:pPr>
          </w:p>
        </w:tc>
        <w:tc>
          <w:tcPr>
            <w:tcW w:w="842" w:type="dxa"/>
            <w:vAlign w:val="center"/>
          </w:tcPr>
          <w:p w14:paraId="0577C8CF">
            <w:pPr>
              <w:spacing w:line="360" w:lineRule="auto"/>
              <w:jc w:val="center"/>
              <w:rPr>
                <w:rFonts w:ascii="宋体" w:hAnsi="宋体"/>
                <w:color w:val="000000" w:themeColor="text1"/>
                <w:szCs w:val="21"/>
              </w:rPr>
            </w:pPr>
          </w:p>
        </w:tc>
        <w:tc>
          <w:tcPr>
            <w:tcW w:w="2094" w:type="dxa"/>
            <w:vAlign w:val="center"/>
          </w:tcPr>
          <w:p w14:paraId="003CAC06">
            <w:pPr>
              <w:spacing w:line="360" w:lineRule="auto"/>
              <w:jc w:val="center"/>
              <w:rPr>
                <w:rFonts w:ascii="宋体" w:hAnsi="宋体"/>
                <w:color w:val="000000" w:themeColor="text1"/>
                <w:szCs w:val="21"/>
              </w:rPr>
            </w:pPr>
          </w:p>
        </w:tc>
        <w:tc>
          <w:tcPr>
            <w:tcW w:w="703" w:type="dxa"/>
            <w:vAlign w:val="center"/>
          </w:tcPr>
          <w:p w14:paraId="29DF4E33">
            <w:pPr>
              <w:spacing w:line="360" w:lineRule="auto"/>
              <w:jc w:val="center"/>
              <w:rPr>
                <w:rFonts w:ascii="宋体" w:hAnsi="宋体"/>
                <w:color w:val="000000" w:themeColor="text1"/>
                <w:szCs w:val="21"/>
              </w:rPr>
            </w:pPr>
          </w:p>
        </w:tc>
      </w:tr>
      <w:tr w14:paraId="3697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48345C32">
            <w:pPr>
              <w:spacing w:line="360" w:lineRule="auto"/>
              <w:jc w:val="center"/>
              <w:rPr>
                <w:rFonts w:ascii="宋体" w:hAnsi="宋体"/>
                <w:color w:val="000000" w:themeColor="text1"/>
                <w:szCs w:val="21"/>
              </w:rPr>
            </w:pPr>
          </w:p>
        </w:tc>
        <w:tc>
          <w:tcPr>
            <w:tcW w:w="703" w:type="dxa"/>
            <w:vAlign w:val="center"/>
          </w:tcPr>
          <w:p w14:paraId="176B6D0E">
            <w:pPr>
              <w:spacing w:line="360" w:lineRule="auto"/>
              <w:jc w:val="center"/>
              <w:rPr>
                <w:rFonts w:ascii="宋体" w:hAnsi="宋体"/>
                <w:color w:val="000000" w:themeColor="text1"/>
                <w:szCs w:val="21"/>
              </w:rPr>
            </w:pPr>
          </w:p>
        </w:tc>
        <w:tc>
          <w:tcPr>
            <w:tcW w:w="703" w:type="dxa"/>
            <w:vAlign w:val="center"/>
          </w:tcPr>
          <w:p w14:paraId="1B3E14ED">
            <w:pPr>
              <w:spacing w:line="360" w:lineRule="auto"/>
              <w:jc w:val="center"/>
              <w:rPr>
                <w:rFonts w:ascii="宋体" w:hAnsi="宋体"/>
                <w:color w:val="000000" w:themeColor="text1"/>
                <w:szCs w:val="21"/>
              </w:rPr>
            </w:pPr>
          </w:p>
        </w:tc>
        <w:tc>
          <w:tcPr>
            <w:tcW w:w="1120" w:type="dxa"/>
            <w:vAlign w:val="center"/>
          </w:tcPr>
          <w:p w14:paraId="71005BB6">
            <w:pPr>
              <w:spacing w:line="360" w:lineRule="auto"/>
              <w:jc w:val="center"/>
              <w:rPr>
                <w:rFonts w:ascii="宋体" w:hAnsi="宋体"/>
                <w:color w:val="000000" w:themeColor="text1"/>
                <w:szCs w:val="21"/>
              </w:rPr>
            </w:pPr>
          </w:p>
        </w:tc>
        <w:tc>
          <w:tcPr>
            <w:tcW w:w="764" w:type="dxa"/>
            <w:vAlign w:val="center"/>
          </w:tcPr>
          <w:p w14:paraId="40F64938">
            <w:pPr>
              <w:spacing w:line="360" w:lineRule="auto"/>
              <w:jc w:val="center"/>
              <w:rPr>
                <w:rFonts w:ascii="宋体" w:hAnsi="宋体"/>
                <w:color w:val="000000" w:themeColor="text1"/>
                <w:szCs w:val="21"/>
              </w:rPr>
            </w:pPr>
          </w:p>
        </w:tc>
        <w:tc>
          <w:tcPr>
            <w:tcW w:w="781" w:type="dxa"/>
            <w:vAlign w:val="center"/>
          </w:tcPr>
          <w:p w14:paraId="2A733629">
            <w:pPr>
              <w:spacing w:line="360" w:lineRule="auto"/>
              <w:jc w:val="center"/>
              <w:rPr>
                <w:rFonts w:ascii="宋体" w:hAnsi="宋体"/>
                <w:color w:val="000000" w:themeColor="text1"/>
                <w:szCs w:val="21"/>
              </w:rPr>
            </w:pPr>
          </w:p>
        </w:tc>
        <w:tc>
          <w:tcPr>
            <w:tcW w:w="842" w:type="dxa"/>
            <w:vAlign w:val="center"/>
          </w:tcPr>
          <w:p w14:paraId="642446E4">
            <w:pPr>
              <w:spacing w:line="360" w:lineRule="auto"/>
              <w:jc w:val="center"/>
              <w:rPr>
                <w:rFonts w:ascii="宋体" w:hAnsi="宋体"/>
                <w:color w:val="000000" w:themeColor="text1"/>
                <w:szCs w:val="21"/>
              </w:rPr>
            </w:pPr>
          </w:p>
        </w:tc>
        <w:tc>
          <w:tcPr>
            <w:tcW w:w="2094" w:type="dxa"/>
            <w:vAlign w:val="center"/>
          </w:tcPr>
          <w:p w14:paraId="3326F0C6">
            <w:pPr>
              <w:spacing w:line="360" w:lineRule="auto"/>
              <w:jc w:val="center"/>
              <w:rPr>
                <w:rFonts w:ascii="宋体" w:hAnsi="宋体"/>
                <w:color w:val="000000" w:themeColor="text1"/>
                <w:szCs w:val="21"/>
              </w:rPr>
            </w:pPr>
          </w:p>
        </w:tc>
        <w:tc>
          <w:tcPr>
            <w:tcW w:w="703" w:type="dxa"/>
            <w:vAlign w:val="center"/>
          </w:tcPr>
          <w:p w14:paraId="1589CCEC">
            <w:pPr>
              <w:spacing w:line="360" w:lineRule="auto"/>
              <w:jc w:val="center"/>
              <w:rPr>
                <w:rFonts w:ascii="宋体" w:hAnsi="宋体"/>
                <w:color w:val="000000" w:themeColor="text1"/>
                <w:szCs w:val="21"/>
              </w:rPr>
            </w:pPr>
          </w:p>
        </w:tc>
      </w:tr>
      <w:tr w14:paraId="5646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3A25327F">
            <w:pPr>
              <w:spacing w:line="360" w:lineRule="auto"/>
              <w:jc w:val="center"/>
              <w:rPr>
                <w:rFonts w:ascii="宋体" w:hAnsi="宋体"/>
                <w:color w:val="000000" w:themeColor="text1"/>
                <w:szCs w:val="21"/>
              </w:rPr>
            </w:pPr>
          </w:p>
        </w:tc>
        <w:tc>
          <w:tcPr>
            <w:tcW w:w="703" w:type="dxa"/>
            <w:vAlign w:val="center"/>
          </w:tcPr>
          <w:p w14:paraId="0B150EF8">
            <w:pPr>
              <w:spacing w:line="360" w:lineRule="auto"/>
              <w:jc w:val="center"/>
              <w:rPr>
                <w:rFonts w:ascii="宋体" w:hAnsi="宋体"/>
                <w:color w:val="000000" w:themeColor="text1"/>
                <w:szCs w:val="21"/>
              </w:rPr>
            </w:pPr>
          </w:p>
        </w:tc>
        <w:tc>
          <w:tcPr>
            <w:tcW w:w="703" w:type="dxa"/>
            <w:vAlign w:val="center"/>
          </w:tcPr>
          <w:p w14:paraId="4055816F">
            <w:pPr>
              <w:spacing w:line="360" w:lineRule="auto"/>
              <w:jc w:val="center"/>
              <w:rPr>
                <w:rFonts w:ascii="宋体" w:hAnsi="宋体"/>
                <w:color w:val="000000" w:themeColor="text1"/>
                <w:szCs w:val="21"/>
              </w:rPr>
            </w:pPr>
          </w:p>
        </w:tc>
        <w:tc>
          <w:tcPr>
            <w:tcW w:w="1120" w:type="dxa"/>
            <w:vAlign w:val="center"/>
          </w:tcPr>
          <w:p w14:paraId="1EA2FEC0">
            <w:pPr>
              <w:spacing w:line="360" w:lineRule="auto"/>
              <w:jc w:val="center"/>
              <w:rPr>
                <w:rFonts w:ascii="宋体" w:hAnsi="宋体"/>
                <w:color w:val="000000" w:themeColor="text1"/>
                <w:szCs w:val="21"/>
              </w:rPr>
            </w:pPr>
          </w:p>
        </w:tc>
        <w:tc>
          <w:tcPr>
            <w:tcW w:w="764" w:type="dxa"/>
            <w:vAlign w:val="center"/>
          </w:tcPr>
          <w:p w14:paraId="671F8F85">
            <w:pPr>
              <w:spacing w:line="360" w:lineRule="auto"/>
              <w:jc w:val="center"/>
              <w:rPr>
                <w:rFonts w:ascii="宋体" w:hAnsi="宋体"/>
                <w:color w:val="000000" w:themeColor="text1"/>
                <w:szCs w:val="21"/>
              </w:rPr>
            </w:pPr>
          </w:p>
        </w:tc>
        <w:tc>
          <w:tcPr>
            <w:tcW w:w="781" w:type="dxa"/>
            <w:vAlign w:val="center"/>
          </w:tcPr>
          <w:p w14:paraId="635AEBD6">
            <w:pPr>
              <w:spacing w:line="360" w:lineRule="auto"/>
              <w:jc w:val="center"/>
              <w:rPr>
                <w:rFonts w:ascii="宋体" w:hAnsi="宋体"/>
                <w:color w:val="000000" w:themeColor="text1"/>
                <w:szCs w:val="21"/>
              </w:rPr>
            </w:pPr>
          </w:p>
        </w:tc>
        <w:tc>
          <w:tcPr>
            <w:tcW w:w="842" w:type="dxa"/>
            <w:vAlign w:val="center"/>
          </w:tcPr>
          <w:p w14:paraId="38EF1C26">
            <w:pPr>
              <w:spacing w:line="360" w:lineRule="auto"/>
              <w:jc w:val="center"/>
              <w:rPr>
                <w:rFonts w:ascii="宋体" w:hAnsi="宋体"/>
                <w:color w:val="000000" w:themeColor="text1"/>
                <w:szCs w:val="21"/>
              </w:rPr>
            </w:pPr>
          </w:p>
        </w:tc>
        <w:tc>
          <w:tcPr>
            <w:tcW w:w="2094" w:type="dxa"/>
            <w:vAlign w:val="center"/>
          </w:tcPr>
          <w:p w14:paraId="7B5A6351">
            <w:pPr>
              <w:spacing w:line="360" w:lineRule="auto"/>
              <w:jc w:val="center"/>
              <w:rPr>
                <w:rFonts w:ascii="宋体" w:hAnsi="宋体"/>
                <w:color w:val="000000" w:themeColor="text1"/>
                <w:szCs w:val="21"/>
              </w:rPr>
            </w:pPr>
          </w:p>
        </w:tc>
        <w:tc>
          <w:tcPr>
            <w:tcW w:w="703" w:type="dxa"/>
            <w:vAlign w:val="center"/>
          </w:tcPr>
          <w:p w14:paraId="1577053D">
            <w:pPr>
              <w:spacing w:line="360" w:lineRule="auto"/>
              <w:jc w:val="center"/>
              <w:rPr>
                <w:rFonts w:ascii="宋体" w:hAnsi="宋体"/>
                <w:color w:val="000000" w:themeColor="text1"/>
                <w:szCs w:val="21"/>
              </w:rPr>
            </w:pPr>
          </w:p>
        </w:tc>
      </w:tr>
      <w:tr w14:paraId="3388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1CDFBE76">
            <w:pPr>
              <w:spacing w:line="360" w:lineRule="auto"/>
              <w:jc w:val="center"/>
              <w:rPr>
                <w:rFonts w:ascii="宋体" w:hAnsi="宋体"/>
                <w:color w:val="000000" w:themeColor="text1"/>
                <w:szCs w:val="21"/>
              </w:rPr>
            </w:pPr>
          </w:p>
        </w:tc>
        <w:tc>
          <w:tcPr>
            <w:tcW w:w="703" w:type="dxa"/>
            <w:vAlign w:val="center"/>
          </w:tcPr>
          <w:p w14:paraId="412459AA">
            <w:pPr>
              <w:spacing w:line="360" w:lineRule="auto"/>
              <w:jc w:val="center"/>
              <w:rPr>
                <w:rFonts w:ascii="宋体" w:hAnsi="宋体"/>
                <w:color w:val="000000" w:themeColor="text1"/>
                <w:szCs w:val="21"/>
              </w:rPr>
            </w:pPr>
          </w:p>
        </w:tc>
        <w:tc>
          <w:tcPr>
            <w:tcW w:w="703" w:type="dxa"/>
            <w:vAlign w:val="center"/>
          </w:tcPr>
          <w:p w14:paraId="725C1B83">
            <w:pPr>
              <w:spacing w:line="360" w:lineRule="auto"/>
              <w:jc w:val="center"/>
              <w:rPr>
                <w:rFonts w:ascii="宋体" w:hAnsi="宋体"/>
                <w:color w:val="000000" w:themeColor="text1"/>
                <w:szCs w:val="21"/>
              </w:rPr>
            </w:pPr>
          </w:p>
        </w:tc>
        <w:tc>
          <w:tcPr>
            <w:tcW w:w="1120" w:type="dxa"/>
            <w:vAlign w:val="center"/>
          </w:tcPr>
          <w:p w14:paraId="5BE447CA">
            <w:pPr>
              <w:spacing w:line="360" w:lineRule="auto"/>
              <w:jc w:val="center"/>
              <w:rPr>
                <w:rFonts w:ascii="宋体" w:hAnsi="宋体"/>
                <w:color w:val="000000" w:themeColor="text1"/>
                <w:szCs w:val="21"/>
              </w:rPr>
            </w:pPr>
          </w:p>
        </w:tc>
        <w:tc>
          <w:tcPr>
            <w:tcW w:w="764" w:type="dxa"/>
            <w:vAlign w:val="center"/>
          </w:tcPr>
          <w:p w14:paraId="3E42F826">
            <w:pPr>
              <w:spacing w:line="360" w:lineRule="auto"/>
              <w:jc w:val="center"/>
              <w:rPr>
                <w:rFonts w:ascii="宋体" w:hAnsi="宋体"/>
                <w:color w:val="000000" w:themeColor="text1"/>
                <w:szCs w:val="21"/>
              </w:rPr>
            </w:pPr>
          </w:p>
        </w:tc>
        <w:tc>
          <w:tcPr>
            <w:tcW w:w="781" w:type="dxa"/>
            <w:vAlign w:val="center"/>
          </w:tcPr>
          <w:p w14:paraId="256C5AA5">
            <w:pPr>
              <w:spacing w:line="360" w:lineRule="auto"/>
              <w:jc w:val="center"/>
              <w:rPr>
                <w:rFonts w:ascii="宋体" w:hAnsi="宋体"/>
                <w:color w:val="000000" w:themeColor="text1"/>
                <w:szCs w:val="21"/>
              </w:rPr>
            </w:pPr>
          </w:p>
        </w:tc>
        <w:tc>
          <w:tcPr>
            <w:tcW w:w="842" w:type="dxa"/>
            <w:vAlign w:val="center"/>
          </w:tcPr>
          <w:p w14:paraId="42EE52B4">
            <w:pPr>
              <w:spacing w:line="360" w:lineRule="auto"/>
              <w:jc w:val="center"/>
              <w:rPr>
                <w:rFonts w:ascii="宋体" w:hAnsi="宋体"/>
                <w:color w:val="000000" w:themeColor="text1"/>
                <w:szCs w:val="21"/>
              </w:rPr>
            </w:pPr>
          </w:p>
        </w:tc>
        <w:tc>
          <w:tcPr>
            <w:tcW w:w="2094" w:type="dxa"/>
            <w:vAlign w:val="center"/>
          </w:tcPr>
          <w:p w14:paraId="1C548301">
            <w:pPr>
              <w:spacing w:line="360" w:lineRule="auto"/>
              <w:jc w:val="center"/>
              <w:rPr>
                <w:rFonts w:ascii="宋体" w:hAnsi="宋体"/>
                <w:color w:val="000000" w:themeColor="text1"/>
                <w:szCs w:val="21"/>
              </w:rPr>
            </w:pPr>
          </w:p>
        </w:tc>
        <w:tc>
          <w:tcPr>
            <w:tcW w:w="703" w:type="dxa"/>
            <w:vAlign w:val="center"/>
          </w:tcPr>
          <w:p w14:paraId="623B5231">
            <w:pPr>
              <w:spacing w:line="360" w:lineRule="auto"/>
              <w:jc w:val="center"/>
              <w:rPr>
                <w:rFonts w:ascii="宋体" w:hAnsi="宋体"/>
                <w:color w:val="000000" w:themeColor="text1"/>
                <w:szCs w:val="21"/>
              </w:rPr>
            </w:pPr>
          </w:p>
        </w:tc>
      </w:tr>
      <w:tr w14:paraId="2B4E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38303E97">
            <w:pPr>
              <w:spacing w:line="360" w:lineRule="auto"/>
              <w:jc w:val="center"/>
              <w:rPr>
                <w:rFonts w:ascii="宋体" w:hAnsi="宋体"/>
                <w:color w:val="000000" w:themeColor="text1"/>
                <w:szCs w:val="21"/>
              </w:rPr>
            </w:pPr>
          </w:p>
        </w:tc>
        <w:tc>
          <w:tcPr>
            <w:tcW w:w="703" w:type="dxa"/>
            <w:vAlign w:val="center"/>
          </w:tcPr>
          <w:p w14:paraId="612839E7">
            <w:pPr>
              <w:spacing w:line="360" w:lineRule="auto"/>
              <w:jc w:val="center"/>
              <w:rPr>
                <w:rFonts w:ascii="宋体" w:hAnsi="宋体"/>
                <w:color w:val="000000" w:themeColor="text1"/>
                <w:szCs w:val="21"/>
              </w:rPr>
            </w:pPr>
          </w:p>
        </w:tc>
        <w:tc>
          <w:tcPr>
            <w:tcW w:w="703" w:type="dxa"/>
            <w:vAlign w:val="center"/>
          </w:tcPr>
          <w:p w14:paraId="31463E0A">
            <w:pPr>
              <w:spacing w:line="360" w:lineRule="auto"/>
              <w:jc w:val="center"/>
              <w:rPr>
                <w:rFonts w:ascii="宋体" w:hAnsi="宋体"/>
                <w:color w:val="000000" w:themeColor="text1"/>
                <w:szCs w:val="21"/>
              </w:rPr>
            </w:pPr>
          </w:p>
        </w:tc>
        <w:tc>
          <w:tcPr>
            <w:tcW w:w="1120" w:type="dxa"/>
            <w:vAlign w:val="center"/>
          </w:tcPr>
          <w:p w14:paraId="77FC2393">
            <w:pPr>
              <w:spacing w:line="360" w:lineRule="auto"/>
              <w:jc w:val="center"/>
              <w:rPr>
                <w:rFonts w:ascii="宋体" w:hAnsi="宋体"/>
                <w:color w:val="000000" w:themeColor="text1"/>
                <w:szCs w:val="21"/>
              </w:rPr>
            </w:pPr>
          </w:p>
        </w:tc>
        <w:tc>
          <w:tcPr>
            <w:tcW w:w="764" w:type="dxa"/>
            <w:vAlign w:val="center"/>
          </w:tcPr>
          <w:p w14:paraId="61AD7DDC">
            <w:pPr>
              <w:spacing w:line="360" w:lineRule="auto"/>
              <w:jc w:val="center"/>
              <w:rPr>
                <w:rFonts w:ascii="宋体" w:hAnsi="宋体"/>
                <w:color w:val="000000" w:themeColor="text1"/>
                <w:szCs w:val="21"/>
              </w:rPr>
            </w:pPr>
          </w:p>
        </w:tc>
        <w:tc>
          <w:tcPr>
            <w:tcW w:w="781" w:type="dxa"/>
            <w:vAlign w:val="center"/>
          </w:tcPr>
          <w:p w14:paraId="74BFDBFE">
            <w:pPr>
              <w:spacing w:line="360" w:lineRule="auto"/>
              <w:jc w:val="center"/>
              <w:rPr>
                <w:rFonts w:ascii="宋体" w:hAnsi="宋体"/>
                <w:color w:val="000000" w:themeColor="text1"/>
                <w:szCs w:val="21"/>
              </w:rPr>
            </w:pPr>
          </w:p>
        </w:tc>
        <w:tc>
          <w:tcPr>
            <w:tcW w:w="842" w:type="dxa"/>
            <w:vAlign w:val="center"/>
          </w:tcPr>
          <w:p w14:paraId="000E4186">
            <w:pPr>
              <w:spacing w:line="360" w:lineRule="auto"/>
              <w:jc w:val="center"/>
              <w:rPr>
                <w:rFonts w:ascii="宋体" w:hAnsi="宋体"/>
                <w:color w:val="000000" w:themeColor="text1"/>
                <w:szCs w:val="21"/>
              </w:rPr>
            </w:pPr>
          </w:p>
        </w:tc>
        <w:tc>
          <w:tcPr>
            <w:tcW w:w="2094" w:type="dxa"/>
            <w:vAlign w:val="center"/>
          </w:tcPr>
          <w:p w14:paraId="29C096F1">
            <w:pPr>
              <w:spacing w:line="360" w:lineRule="auto"/>
              <w:jc w:val="center"/>
              <w:rPr>
                <w:rFonts w:ascii="宋体" w:hAnsi="宋体"/>
                <w:color w:val="000000" w:themeColor="text1"/>
                <w:szCs w:val="21"/>
              </w:rPr>
            </w:pPr>
          </w:p>
        </w:tc>
        <w:tc>
          <w:tcPr>
            <w:tcW w:w="703" w:type="dxa"/>
            <w:vAlign w:val="center"/>
          </w:tcPr>
          <w:p w14:paraId="6C1357AD">
            <w:pPr>
              <w:spacing w:line="360" w:lineRule="auto"/>
              <w:jc w:val="center"/>
              <w:rPr>
                <w:rFonts w:ascii="宋体" w:hAnsi="宋体"/>
                <w:color w:val="000000" w:themeColor="text1"/>
                <w:szCs w:val="21"/>
              </w:rPr>
            </w:pPr>
          </w:p>
        </w:tc>
      </w:tr>
      <w:tr w14:paraId="2B31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4D6228E5">
            <w:pPr>
              <w:spacing w:line="360" w:lineRule="auto"/>
              <w:jc w:val="center"/>
              <w:rPr>
                <w:rFonts w:ascii="宋体" w:hAnsi="宋体"/>
                <w:color w:val="000000" w:themeColor="text1"/>
                <w:szCs w:val="21"/>
              </w:rPr>
            </w:pPr>
          </w:p>
        </w:tc>
        <w:tc>
          <w:tcPr>
            <w:tcW w:w="703" w:type="dxa"/>
            <w:vAlign w:val="center"/>
          </w:tcPr>
          <w:p w14:paraId="4F05637C">
            <w:pPr>
              <w:spacing w:line="360" w:lineRule="auto"/>
              <w:jc w:val="center"/>
              <w:rPr>
                <w:rFonts w:ascii="宋体" w:hAnsi="宋体"/>
                <w:color w:val="000000" w:themeColor="text1"/>
                <w:szCs w:val="21"/>
              </w:rPr>
            </w:pPr>
          </w:p>
        </w:tc>
        <w:tc>
          <w:tcPr>
            <w:tcW w:w="703" w:type="dxa"/>
            <w:vAlign w:val="center"/>
          </w:tcPr>
          <w:p w14:paraId="7FB2C31F">
            <w:pPr>
              <w:spacing w:line="360" w:lineRule="auto"/>
              <w:jc w:val="center"/>
              <w:rPr>
                <w:rFonts w:ascii="宋体" w:hAnsi="宋体"/>
                <w:color w:val="000000" w:themeColor="text1"/>
                <w:szCs w:val="21"/>
              </w:rPr>
            </w:pPr>
          </w:p>
        </w:tc>
        <w:tc>
          <w:tcPr>
            <w:tcW w:w="1120" w:type="dxa"/>
            <w:vAlign w:val="center"/>
          </w:tcPr>
          <w:p w14:paraId="539C202F">
            <w:pPr>
              <w:spacing w:line="360" w:lineRule="auto"/>
              <w:jc w:val="center"/>
              <w:rPr>
                <w:rFonts w:ascii="宋体" w:hAnsi="宋体"/>
                <w:color w:val="000000" w:themeColor="text1"/>
                <w:szCs w:val="21"/>
              </w:rPr>
            </w:pPr>
          </w:p>
        </w:tc>
        <w:tc>
          <w:tcPr>
            <w:tcW w:w="764" w:type="dxa"/>
            <w:vAlign w:val="center"/>
          </w:tcPr>
          <w:p w14:paraId="2B481DB0">
            <w:pPr>
              <w:spacing w:line="360" w:lineRule="auto"/>
              <w:jc w:val="center"/>
              <w:rPr>
                <w:rFonts w:ascii="宋体" w:hAnsi="宋体"/>
                <w:color w:val="000000" w:themeColor="text1"/>
                <w:szCs w:val="21"/>
              </w:rPr>
            </w:pPr>
          </w:p>
        </w:tc>
        <w:tc>
          <w:tcPr>
            <w:tcW w:w="781" w:type="dxa"/>
            <w:vAlign w:val="center"/>
          </w:tcPr>
          <w:p w14:paraId="6CB03C30">
            <w:pPr>
              <w:spacing w:line="360" w:lineRule="auto"/>
              <w:jc w:val="center"/>
              <w:rPr>
                <w:rFonts w:ascii="宋体" w:hAnsi="宋体"/>
                <w:color w:val="000000" w:themeColor="text1"/>
                <w:szCs w:val="21"/>
              </w:rPr>
            </w:pPr>
          </w:p>
        </w:tc>
        <w:tc>
          <w:tcPr>
            <w:tcW w:w="842" w:type="dxa"/>
            <w:vAlign w:val="center"/>
          </w:tcPr>
          <w:p w14:paraId="3876A2A9">
            <w:pPr>
              <w:spacing w:line="360" w:lineRule="auto"/>
              <w:jc w:val="center"/>
              <w:rPr>
                <w:rFonts w:ascii="宋体" w:hAnsi="宋体"/>
                <w:color w:val="000000" w:themeColor="text1"/>
                <w:szCs w:val="21"/>
              </w:rPr>
            </w:pPr>
          </w:p>
        </w:tc>
        <w:tc>
          <w:tcPr>
            <w:tcW w:w="2094" w:type="dxa"/>
            <w:vAlign w:val="center"/>
          </w:tcPr>
          <w:p w14:paraId="134F0DB0">
            <w:pPr>
              <w:spacing w:line="360" w:lineRule="auto"/>
              <w:jc w:val="center"/>
              <w:rPr>
                <w:rFonts w:ascii="宋体" w:hAnsi="宋体"/>
                <w:color w:val="000000" w:themeColor="text1"/>
                <w:szCs w:val="21"/>
              </w:rPr>
            </w:pPr>
          </w:p>
        </w:tc>
        <w:tc>
          <w:tcPr>
            <w:tcW w:w="703" w:type="dxa"/>
            <w:vAlign w:val="center"/>
          </w:tcPr>
          <w:p w14:paraId="06DC07F2">
            <w:pPr>
              <w:spacing w:line="360" w:lineRule="auto"/>
              <w:jc w:val="center"/>
              <w:rPr>
                <w:rFonts w:ascii="宋体" w:hAnsi="宋体"/>
                <w:color w:val="000000" w:themeColor="text1"/>
                <w:szCs w:val="21"/>
              </w:rPr>
            </w:pPr>
          </w:p>
        </w:tc>
      </w:tr>
      <w:tr w14:paraId="06F0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11B8F8F8">
            <w:pPr>
              <w:spacing w:line="360" w:lineRule="auto"/>
              <w:jc w:val="center"/>
              <w:rPr>
                <w:rFonts w:ascii="宋体" w:hAnsi="宋体"/>
                <w:color w:val="000000" w:themeColor="text1"/>
                <w:szCs w:val="21"/>
              </w:rPr>
            </w:pPr>
          </w:p>
        </w:tc>
        <w:tc>
          <w:tcPr>
            <w:tcW w:w="703" w:type="dxa"/>
            <w:vAlign w:val="center"/>
          </w:tcPr>
          <w:p w14:paraId="14A55C62">
            <w:pPr>
              <w:spacing w:line="360" w:lineRule="auto"/>
              <w:jc w:val="center"/>
              <w:rPr>
                <w:rFonts w:ascii="宋体" w:hAnsi="宋体"/>
                <w:color w:val="000000" w:themeColor="text1"/>
                <w:szCs w:val="21"/>
              </w:rPr>
            </w:pPr>
          </w:p>
        </w:tc>
        <w:tc>
          <w:tcPr>
            <w:tcW w:w="703" w:type="dxa"/>
            <w:vAlign w:val="center"/>
          </w:tcPr>
          <w:p w14:paraId="0300D3B4">
            <w:pPr>
              <w:spacing w:line="360" w:lineRule="auto"/>
              <w:jc w:val="center"/>
              <w:rPr>
                <w:rFonts w:ascii="宋体" w:hAnsi="宋体"/>
                <w:color w:val="000000" w:themeColor="text1"/>
                <w:szCs w:val="21"/>
              </w:rPr>
            </w:pPr>
          </w:p>
        </w:tc>
        <w:tc>
          <w:tcPr>
            <w:tcW w:w="1120" w:type="dxa"/>
            <w:vAlign w:val="center"/>
          </w:tcPr>
          <w:p w14:paraId="5476691F">
            <w:pPr>
              <w:spacing w:line="360" w:lineRule="auto"/>
              <w:jc w:val="center"/>
              <w:rPr>
                <w:rFonts w:ascii="宋体" w:hAnsi="宋体"/>
                <w:color w:val="000000" w:themeColor="text1"/>
                <w:szCs w:val="21"/>
              </w:rPr>
            </w:pPr>
          </w:p>
        </w:tc>
        <w:tc>
          <w:tcPr>
            <w:tcW w:w="764" w:type="dxa"/>
            <w:vAlign w:val="center"/>
          </w:tcPr>
          <w:p w14:paraId="13F1607D">
            <w:pPr>
              <w:spacing w:line="360" w:lineRule="auto"/>
              <w:jc w:val="center"/>
              <w:rPr>
                <w:rFonts w:ascii="宋体" w:hAnsi="宋体"/>
                <w:color w:val="000000" w:themeColor="text1"/>
                <w:szCs w:val="21"/>
              </w:rPr>
            </w:pPr>
          </w:p>
        </w:tc>
        <w:tc>
          <w:tcPr>
            <w:tcW w:w="781" w:type="dxa"/>
            <w:vAlign w:val="center"/>
          </w:tcPr>
          <w:p w14:paraId="3231DE29">
            <w:pPr>
              <w:spacing w:line="360" w:lineRule="auto"/>
              <w:jc w:val="center"/>
              <w:rPr>
                <w:rFonts w:ascii="宋体" w:hAnsi="宋体"/>
                <w:color w:val="000000" w:themeColor="text1"/>
                <w:szCs w:val="21"/>
              </w:rPr>
            </w:pPr>
          </w:p>
        </w:tc>
        <w:tc>
          <w:tcPr>
            <w:tcW w:w="842" w:type="dxa"/>
            <w:vAlign w:val="center"/>
          </w:tcPr>
          <w:p w14:paraId="6E6CF6EC">
            <w:pPr>
              <w:spacing w:line="360" w:lineRule="auto"/>
              <w:jc w:val="center"/>
              <w:rPr>
                <w:rFonts w:ascii="宋体" w:hAnsi="宋体"/>
                <w:color w:val="000000" w:themeColor="text1"/>
                <w:szCs w:val="21"/>
              </w:rPr>
            </w:pPr>
          </w:p>
        </w:tc>
        <w:tc>
          <w:tcPr>
            <w:tcW w:w="2094" w:type="dxa"/>
            <w:vAlign w:val="center"/>
          </w:tcPr>
          <w:p w14:paraId="3713787D">
            <w:pPr>
              <w:spacing w:line="360" w:lineRule="auto"/>
              <w:jc w:val="center"/>
              <w:rPr>
                <w:rFonts w:ascii="宋体" w:hAnsi="宋体"/>
                <w:color w:val="000000" w:themeColor="text1"/>
                <w:szCs w:val="21"/>
              </w:rPr>
            </w:pPr>
          </w:p>
        </w:tc>
        <w:tc>
          <w:tcPr>
            <w:tcW w:w="703" w:type="dxa"/>
            <w:vAlign w:val="center"/>
          </w:tcPr>
          <w:p w14:paraId="2160D840">
            <w:pPr>
              <w:spacing w:line="360" w:lineRule="auto"/>
              <w:jc w:val="center"/>
              <w:rPr>
                <w:rFonts w:ascii="宋体" w:hAnsi="宋体"/>
                <w:color w:val="000000" w:themeColor="text1"/>
                <w:szCs w:val="21"/>
              </w:rPr>
            </w:pPr>
          </w:p>
        </w:tc>
      </w:tr>
      <w:tr w14:paraId="07B7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294A09DB">
            <w:pPr>
              <w:spacing w:line="360" w:lineRule="auto"/>
              <w:jc w:val="center"/>
              <w:rPr>
                <w:rFonts w:ascii="宋体" w:hAnsi="宋体"/>
                <w:color w:val="000000" w:themeColor="text1"/>
                <w:szCs w:val="21"/>
              </w:rPr>
            </w:pPr>
          </w:p>
        </w:tc>
        <w:tc>
          <w:tcPr>
            <w:tcW w:w="703" w:type="dxa"/>
            <w:vAlign w:val="center"/>
          </w:tcPr>
          <w:p w14:paraId="2EA2C391">
            <w:pPr>
              <w:spacing w:line="360" w:lineRule="auto"/>
              <w:jc w:val="center"/>
              <w:rPr>
                <w:rFonts w:ascii="宋体" w:hAnsi="宋体"/>
                <w:color w:val="000000" w:themeColor="text1"/>
                <w:szCs w:val="21"/>
              </w:rPr>
            </w:pPr>
          </w:p>
        </w:tc>
        <w:tc>
          <w:tcPr>
            <w:tcW w:w="703" w:type="dxa"/>
            <w:vAlign w:val="center"/>
          </w:tcPr>
          <w:p w14:paraId="791670C8">
            <w:pPr>
              <w:spacing w:line="360" w:lineRule="auto"/>
              <w:jc w:val="center"/>
              <w:rPr>
                <w:rFonts w:ascii="宋体" w:hAnsi="宋体"/>
                <w:color w:val="000000" w:themeColor="text1"/>
                <w:szCs w:val="21"/>
              </w:rPr>
            </w:pPr>
          </w:p>
        </w:tc>
        <w:tc>
          <w:tcPr>
            <w:tcW w:w="1120" w:type="dxa"/>
            <w:vAlign w:val="center"/>
          </w:tcPr>
          <w:p w14:paraId="674A4421">
            <w:pPr>
              <w:spacing w:line="360" w:lineRule="auto"/>
              <w:jc w:val="center"/>
              <w:rPr>
                <w:rFonts w:ascii="宋体" w:hAnsi="宋体"/>
                <w:color w:val="000000" w:themeColor="text1"/>
                <w:szCs w:val="21"/>
              </w:rPr>
            </w:pPr>
          </w:p>
        </w:tc>
        <w:tc>
          <w:tcPr>
            <w:tcW w:w="764" w:type="dxa"/>
            <w:vAlign w:val="center"/>
          </w:tcPr>
          <w:p w14:paraId="126345B4">
            <w:pPr>
              <w:spacing w:line="360" w:lineRule="auto"/>
              <w:jc w:val="center"/>
              <w:rPr>
                <w:rFonts w:ascii="宋体" w:hAnsi="宋体"/>
                <w:color w:val="000000" w:themeColor="text1"/>
                <w:szCs w:val="21"/>
              </w:rPr>
            </w:pPr>
          </w:p>
        </w:tc>
        <w:tc>
          <w:tcPr>
            <w:tcW w:w="781" w:type="dxa"/>
            <w:vAlign w:val="center"/>
          </w:tcPr>
          <w:p w14:paraId="10AF93E6">
            <w:pPr>
              <w:spacing w:line="360" w:lineRule="auto"/>
              <w:jc w:val="center"/>
              <w:rPr>
                <w:rFonts w:ascii="宋体" w:hAnsi="宋体"/>
                <w:color w:val="000000" w:themeColor="text1"/>
                <w:szCs w:val="21"/>
              </w:rPr>
            </w:pPr>
          </w:p>
        </w:tc>
        <w:tc>
          <w:tcPr>
            <w:tcW w:w="842" w:type="dxa"/>
            <w:vAlign w:val="center"/>
          </w:tcPr>
          <w:p w14:paraId="262E239B">
            <w:pPr>
              <w:spacing w:line="360" w:lineRule="auto"/>
              <w:jc w:val="center"/>
              <w:rPr>
                <w:rFonts w:ascii="宋体" w:hAnsi="宋体"/>
                <w:color w:val="000000" w:themeColor="text1"/>
                <w:szCs w:val="21"/>
              </w:rPr>
            </w:pPr>
          </w:p>
        </w:tc>
        <w:tc>
          <w:tcPr>
            <w:tcW w:w="2094" w:type="dxa"/>
            <w:vAlign w:val="center"/>
          </w:tcPr>
          <w:p w14:paraId="40F54584">
            <w:pPr>
              <w:spacing w:line="360" w:lineRule="auto"/>
              <w:jc w:val="center"/>
              <w:rPr>
                <w:rFonts w:ascii="宋体" w:hAnsi="宋体"/>
                <w:color w:val="000000" w:themeColor="text1"/>
                <w:szCs w:val="21"/>
              </w:rPr>
            </w:pPr>
          </w:p>
        </w:tc>
        <w:tc>
          <w:tcPr>
            <w:tcW w:w="703" w:type="dxa"/>
            <w:vAlign w:val="center"/>
          </w:tcPr>
          <w:p w14:paraId="2259C1CA">
            <w:pPr>
              <w:spacing w:line="360" w:lineRule="auto"/>
              <w:jc w:val="center"/>
              <w:rPr>
                <w:rFonts w:ascii="宋体" w:hAnsi="宋体"/>
                <w:color w:val="000000" w:themeColor="text1"/>
                <w:szCs w:val="21"/>
              </w:rPr>
            </w:pPr>
          </w:p>
        </w:tc>
      </w:tr>
      <w:tr w14:paraId="1195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3A956E75">
            <w:pPr>
              <w:spacing w:line="360" w:lineRule="auto"/>
              <w:jc w:val="center"/>
              <w:rPr>
                <w:rFonts w:ascii="宋体" w:hAnsi="宋体"/>
                <w:color w:val="000000" w:themeColor="text1"/>
                <w:szCs w:val="21"/>
              </w:rPr>
            </w:pPr>
          </w:p>
        </w:tc>
        <w:tc>
          <w:tcPr>
            <w:tcW w:w="703" w:type="dxa"/>
            <w:vAlign w:val="center"/>
          </w:tcPr>
          <w:p w14:paraId="111F6494">
            <w:pPr>
              <w:spacing w:line="360" w:lineRule="auto"/>
              <w:jc w:val="center"/>
              <w:rPr>
                <w:rFonts w:ascii="宋体" w:hAnsi="宋体"/>
                <w:color w:val="000000" w:themeColor="text1"/>
                <w:szCs w:val="21"/>
              </w:rPr>
            </w:pPr>
          </w:p>
        </w:tc>
        <w:tc>
          <w:tcPr>
            <w:tcW w:w="703" w:type="dxa"/>
            <w:vAlign w:val="center"/>
          </w:tcPr>
          <w:p w14:paraId="4430F7E7">
            <w:pPr>
              <w:spacing w:line="360" w:lineRule="auto"/>
              <w:jc w:val="center"/>
              <w:rPr>
                <w:rFonts w:ascii="宋体" w:hAnsi="宋体"/>
                <w:color w:val="000000" w:themeColor="text1"/>
                <w:szCs w:val="21"/>
              </w:rPr>
            </w:pPr>
          </w:p>
        </w:tc>
        <w:tc>
          <w:tcPr>
            <w:tcW w:w="1120" w:type="dxa"/>
            <w:vAlign w:val="center"/>
          </w:tcPr>
          <w:p w14:paraId="1EC28693">
            <w:pPr>
              <w:spacing w:line="360" w:lineRule="auto"/>
              <w:jc w:val="center"/>
              <w:rPr>
                <w:rFonts w:ascii="宋体" w:hAnsi="宋体"/>
                <w:color w:val="000000" w:themeColor="text1"/>
                <w:szCs w:val="21"/>
              </w:rPr>
            </w:pPr>
          </w:p>
        </w:tc>
        <w:tc>
          <w:tcPr>
            <w:tcW w:w="764" w:type="dxa"/>
            <w:vAlign w:val="center"/>
          </w:tcPr>
          <w:p w14:paraId="426BB9B1">
            <w:pPr>
              <w:spacing w:line="360" w:lineRule="auto"/>
              <w:jc w:val="center"/>
              <w:rPr>
                <w:rFonts w:ascii="宋体" w:hAnsi="宋体"/>
                <w:color w:val="000000" w:themeColor="text1"/>
                <w:szCs w:val="21"/>
              </w:rPr>
            </w:pPr>
          </w:p>
        </w:tc>
        <w:tc>
          <w:tcPr>
            <w:tcW w:w="781" w:type="dxa"/>
            <w:vAlign w:val="center"/>
          </w:tcPr>
          <w:p w14:paraId="052F3618">
            <w:pPr>
              <w:spacing w:line="360" w:lineRule="auto"/>
              <w:jc w:val="center"/>
              <w:rPr>
                <w:rFonts w:ascii="宋体" w:hAnsi="宋体"/>
                <w:color w:val="000000" w:themeColor="text1"/>
                <w:szCs w:val="21"/>
              </w:rPr>
            </w:pPr>
          </w:p>
        </w:tc>
        <w:tc>
          <w:tcPr>
            <w:tcW w:w="842" w:type="dxa"/>
            <w:vAlign w:val="center"/>
          </w:tcPr>
          <w:p w14:paraId="2EC88C1A">
            <w:pPr>
              <w:spacing w:line="360" w:lineRule="auto"/>
              <w:jc w:val="center"/>
              <w:rPr>
                <w:rFonts w:ascii="宋体" w:hAnsi="宋体"/>
                <w:color w:val="000000" w:themeColor="text1"/>
                <w:szCs w:val="21"/>
              </w:rPr>
            </w:pPr>
          </w:p>
        </w:tc>
        <w:tc>
          <w:tcPr>
            <w:tcW w:w="2094" w:type="dxa"/>
            <w:vAlign w:val="center"/>
          </w:tcPr>
          <w:p w14:paraId="1F37E8DC">
            <w:pPr>
              <w:spacing w:line="360" w:lineRule="auto"/>
              <w:jc w:val="center"/>
              <w:rPr>
                <w:rFonts w:ascii="宋体" w:hAnsi="宋体"/>
                <w:color w:val="000000" w:themeColor="text1"/>
                <w:szCs w:val="21"/>
              </w:rPr>
            </w:pPr>
          </w:p>
        </w:tc>
        <w:tc>
          <w:tcPr>
            <w:tcW w:w="703" w:type="dxa"/>
            <w:vAlign w:val="center"/>
          </w:tcPr>
          <w:p w14:paraId="0DDAECB9">
            <w:pPr>
              <w:spacing w:line="360" w:lineRule="auto"/>
              <w:jc w:val="center"/>
              <w:rPr>
                <w:rFonts w:ascii="宋体" w:hAnsi="宋体"/>
                <w:color w:val="000000" w:themeColor="text1"/>
                <w:szCs w:val="21"/>
              </w:rPr>
            </w:pPr>
          </w:p>
        </w:tc>
      </w:tr>
      <w:tr w14:paraId="68A8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1CC05341">
            <w:pPr>
              <w:spacing w:line="360" w:lineRule="auto"/>
              <w:jc w:val="center"/>
              <w:rPr>
                <w:rFonts w:ascii="宋体" w:hAnsi="宋体"/>
                <w:color w:val="000000" w:themeColor="text1"/>
                <w:szCs w:val="21"/>
              </w:rPr>
            </w:pPr>
          </w:p>
        </w:tc>
        <w:tc>
          <w:tcPr>
            <w:tcW w:w="703" w:type="dxa"/>
            <w:vAlign w:val="center"/>
          </w:tcPr>
          <w:p w14:paraId="562DB591">
            <w:pPr>
              <w:spacing w:line="360" w:lineRule="auto"/>
              <w:jc w:val="center"/>
              <w:rPr>
                <w:rFonts w:ascii="宋体" w:hAnsi="宋体"/>
                <w:color w:val="000000" w:themeColor="text1"/>
                <w:szCs w:val="21"/>
              </w:rPr>
            </w:pPr>
          </w:p>
        </w:tc>
        <w:tc>
          <w:tcPr>
            <w:tcW w:w="703" w:type="dxa"/>
            <w:vAlign w:val="center"/>
          </w:tcPr>
          <w:p w14:paraId="35AEDCEE">
            <w:pPr>
              <w:spacing w:line="360" w:lineRule="auto"/>
              <w:jc w:val="center"/>
              <w:rPr>
                <w:rFonts w:ascii="宋体" w:hAnsi="宋体"/>
                <w:color w:val="000000" w:themeColor="text1"/>
                <w:szCs w:val="21"/>
              </w:rPr>
            </w:pPr>
          </w:p>
        </w:tc>
        <w:tc>
          <w:tcPr>
            <w:tcW w:w="1120" w:type="dxa"/>
            <w:vAlign w:val="center"/>
          </w:tcPr>
          <w:p w14:paraId="440A114F">
            <w:pPr>
              <w:spacing w:line="360" w:lineRule="auto"/>
              <w:jc w:val="center"/>
              <w:rPr>
                <w:rFonts w:ascii="宋体" w:hAnsi="宋体"/>
                <w:color w:val="000000" w:themeColor="text1"/>
                <w:szCs w:val="21"/>
              </w:rPr>
            </w:pPr>
          </w:p>
        </w:tc>
        <w:tc>
          <w:tcPr>
            <w:tcW w:w="764" w:type="dxa"/>
            <w:vAlign w:val="center"/>
          </w:tcPr>
          <w:p w14:paraId="42D2C1E0">
            <w:pPr>
              <w:spacing w:line="360" w:lineRule="auto"/>
              <w:jc w:val="center"/>
              <w:rPr>
                <w:rFonts w:ascii="宋体" w:hAnsi="宋体"/>
                <w:color w:val="000000" w:themeColor="text1"/>
                <w:szCs w:val="21"/>
              </w:rPr>
            </w:pPr>
          </w:p>
        </w:tc>
        <w:tc>
          <w:tcPr>
            <w:tcW w:w="781" w:type="dxa"/>
            <w:vAlign w:val="center"/>
          </w:tcPr>
          <w:p w14:paraId="5C93C94F">
            <w:pPr>
              <w:spacing w:line="360" w:lineRule="auto"/>
              <w:jc w:val="center"/>
              <w:rPr>
                <w:rFonts w:ascii="宋体" w:hAnsi="宋体"/>
                <w:color w:val="000000" w:themeColor="text1"/>
                <w:szCs w:val="21"/>
              </w:rPr>
            </w:pPr>
          </w:p>
        </w:tc>
        <w:tc>
          <w:tcPr>
            <w:tcW w:w="842" w:type="dxa"/>
            <w:vAlign w:val="center"/>
          </w:tcPr>
          <w:p w14:paraId="3A936DDA">
            <w:pPr>
              <w:spacing w:line="360" w:lineRule="auto"/>
              <w:jc w:val="center"/>
              <w:rPr>
                <w:rFonts w:ascii="宋体" w:hAnsi="宋体"/>
                <w:color w:val="000000" w:themeColor="text1"/>
                <w:szCs w:val="21"/>
              </w:rPr>
            </w:pPr>
          </w:p>
        </w:tc>
        <w:tc>
          <w:tcPr>
            <w:tcW w:w="2094" w:type="dxa"/>
            <w:vAlign w:val="center"/>
          </w:tcPr>
          <w:p w14:paraId="7317A8AE">
            <w:pPr>
              <w:spacing w:line="360" w:lineRule="auto"/>
              <w:jc w:val="center"/>
              <w:rPr>
                <w:rFonts w:ascii="宋体" w:hAnsi="宋体"/>
                <w:color w:val="000000" w:themeColor="text1"/>
                <w:szCs w:val="21"/>
              </w:rPr>
            </w:pPr>
          </w:p>
        </w:tc>
        <w:tc>
          <w:tcPr>
            <w:tcW w:w="703" w:type="dxa"/>
            <w:vAlign w:val="center"/>
          </w:tcPr>
          <w:p w14:paraId="5A8EA485">
            <w:pPr>
              <w:spacing w:line="360" w:lineRule="auto"/>
              <w:jc w:val="center"/>
              <w:rPr>
                <w:rFonts w:ascii="宋体" w:hAnsi="宋体"/>
                <w:color w:val="000000" w:themeColor="text1"/>
                <w:szCs w:val="21"/>
              </w:rPr>
            </w:pPr>
          </w:p>
        </w:tc>
      </w:tr>
      <w:tr w14:paraId="1C66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3AFB7406">
            <w:pPr>
              <w:spacing w:line="360" w:lineRule="auto"/>
              <w:jc w:val="center"/>
              <w:rPr>
                <w:rFonts w:ascii="宋体" w:hAnsi="宋体"/>
                <w:color w:val="000000" w:themeColor="text1"/>
                <w:szCs w:val="21"/>
              </w:rPr>
            </w:pPr>
          </w:p>
        </w:tc>
        <w:tc>
          <w:tcPr>
            <w:tcW w:w="703" w:type="dxa"/>
            <w:vAlign w:val="center"/>
          </w:tcPr>
          <w:p w14:paraId="47ADAAC6">
            <w:pPr>
              <w:spacing w:line="360" w:lineRule="auto"/>
              <w:jc w:val="center"/>
              <w:rPr>
                <w:rFonts w:ascii="宋体" w:hAnsi="宋体"/>
                <w:color w:val="000000" w:themeColor="text1"/>
                <w:szCs w:val="21"/>
              </w:rPr>
            </w:pPr>
          </w:p>
        </w:tc>
        <w:tc>
          <w:tcPr>
            <w:tcW w:w="703" w:type="dxa"/>
            <w:vAlign w:val="center"/>
          </w:tcPr>
          <w:p w14:paraId="030FEC79">
            <w:pPr>
              <w:spacing w:line="360" w:lineRule="auto"/>
              <w:jc w:val="center"/>
              <w:rPr>
                <w:rFonts w:ascii="宋体" w:hAnsi="宋体"/>
                <w:color w:val="000000" w:themeColor="text1"/>
                <w:szCs w:val="21"/>
              </w:rPr>
            </w:pPr>
          </w:p>
        </w:tc>
        <w:tc>
          <w:tcPr>
            <w:tcW w:w="1120" w:type="dxa"/>
            <w:vAlign w:val="center"/>
          </w:tcPr>
          <w:p w14:paraId="33B2E15B">
            <w:pPr>
              <w:spacing w:line="360" w:lineRule="auto"/>
              <w:jc w:val="center"/>
              <w:rPr>
                <w:rFonts w:ascii="宋体" w:hAnsi="宋体"/>
                <w:color w:val="000000" w:themeColor="text1"/>
                <w:szCs w:val="21"/>
              </w:rPr>
            </w:pPr>
          </w:p>
        </w:tc>
        <w:tc>
          <w:tcPr>
            <w:tcW w:w="764" w:type="dxa"/>
            <w:vAlign w:val="center"/>
          </w:tcPr>
          <w:p w14:paraId="3FB46597">
            <w:pPr>
              <w:spacing w:line="360" w:lineRule="auto"/>
              <w:jc w:val="center"/>
              <w:rPr>
                <w:rFonts w:ascii="宋体" w:hAnsi="宋体"/>
                <w:color w:val="000000" w:themeColor="text1"/>
                <w:szCs w:val="21"/>
              </w:rPr>
            </w:pPr>
          </w:p>
        </w:tc>
        <w:tc>
          <w:tcPr>
            <w:tcW w:w="781" w:type="dxa"/>
            <w:vAlign w:val="center"/>
          </w:tcPr>
          <w:p w14:paraId="43D9231D">
            <w:pPr>
              <w:spacing w:line="360" w:lineRule="auto"/>
              <w:jc w:val="center"/>
              <w:rPr>
                <w:rFonts w:ascii="宋体" w:hAnsi="宋体"/>
                <w:color w:val="000000" w:themeColor="text1"/>
                <w:szCs w:val="21"/>
              </w:rPr>
            </w:pPr>
          </w:p>
        </w:tc>
        <w:tc>
          <w:tcPr>
            <w:tcW w:w="842" w:type="dxa"/>
            <w:vAlign w:val="center"/>
          </w:tcPr>
          <w:p w14:paraId="613D7CDB">
            <w:pPr>
              <w:spacing w:line="360" w:lineRule="auto"/>
              <w:jc w:val="center"/>
              <w:rPr>
                <w:rFonts w:ascii="宋体" w:hAnsi="宋体"/>
                <w:color w:val="000000" w:themeColor="text1"/>
                <w:szCs w:val="21"/>
              </w:rPr>
            </w:pPr>
          </w:p>
        </w:tc>
        <w:tc>
          <w:tcPr>
            <w:tcW w:w="2094" w:type="dxa"/>
            <w:vAlign w:val="center"/>
          </w:tcPr>
          <w:p w14:paraId="7E5E97F1">
            <w:pPr>
              <w:spacing w:line="360" w:lineRule="auto"/>
              <w:jc w:val="center"/>
              <w:rPr>
                <w:rFonts w:ascii="宋体" w:hAnsi="宋体"/>
                <w:color w:val="000000" w:themeColor="text1"/>
                <w:szCs w:val="21"/>
              </w:rPr>
            </w:pPr>
          </w:p>
        </w:tc>
        <w:tc>
          <w:tcPr>
            <w:tcW w:w="703" w:type="dxa"/>
            <w:vAlign w:val="center"/>
          </w:tcPr>
          <w:p w14:paraId="7EB186FF">
            <w:pPr>
              <w:spacing w:line="360" w:lineRule="auto"/>
              <w:jc w:val="center"/>
              <w:rPr>
                <w:rFonts w:ascii="宋体" w:hAnsi="宋体"/>
                <w:color w:val="000000" w:themeColor="text1"/>
                <w:szCs w:val="21"/>
              </w:rPr>
            </w:pPr>
          </w:p>
        </w:tc>
      </w:tr>
      <w:tr w14:paraId="3E39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072DE335">
            <w:pPr>
              <w:spacing w:line="360" w:lineRule="auto"/>
              <w:jc w:val="center"/>
              <w:rPr>
                <w:rFonts w:ascii="宋体" w:hAnsi="宋体"/>
                <w:color w:val="000000" w:themeColor="text1"/>
                <w:szCs w:val="21"/>
              </w:rPr>
            </w:pPr>
          </w:p>
        </w:tc>
        <w:tc>
          <w:tcPr>
            <w:tcW w:w="703" w:type="dxa"/>
            <w:vAlign w:val="center"/>
          </w:tcPr>
          <w:p w14:paraId="01D3232B">
            <w:pPr>
              <w:spacing w:line="360" w:lineRule="auto"/>
              <w:jc w:val="center"/>
              <w:rPr>
                <w:rFonts w:ascii="宋体" w:hAnsi="宋体"/>
                <w:color w:val="000000" w:themeColor="text1"/>
                <w:szCs w:val="21"/>
              </w:rPr>
            </w:pPr>
          </w:p>
        </w:tc>
        <w:tc>
          <w:tcPr>
            <w:tcW w:w="703" w:type="dxa"/>
            <w:vAlign w:val="center"/>
          </w:tcPr>
          <w:p w14:paraId="7F394844">
            <w:pPr>
              <w:spacing w:line="360" w:lineRule="auto"/>
              <w:jc w:val="center"/>
              <w:rPr>
                <w:rFonts w:ascii="宋体" w:hAnsi="宋体"/>
                <w:color w:val="000000" w:themeColor="text1"/>
                <w:szCs w:val="21"/>
              </w:rPr>
            </w:pPr>
          </w:p>
        </w:tc>
        <w:tc>
          <w:tcPr>
            <w:tcW w:w="1120" w:type="dxa"/>
            <w:vAlign w:val="center"/>
          </w:tcPr>
          <w:p w14:paraId="150F91F5">
            <w:pPr>
              <w:spacing w:line="360" w:lineRule="auto"/>
              <w:jc w:val="center"/>
              <w:rPr>
                <w:rFonts w:ascii="宋体" w:hAnsi="宋体"/>
                <w:color w:val="000000" w:themeColor="text1"/>
                <w:szCs w:val="21"/>
              </w:rPr>
            </w:pPr>
          </w:p>
        </w:tc>
        <w:tc>
          <w:tcPr>
            <w:tcW w:w="764" w:type="dxa"/>
            <w:vAlign w:val="center"/>
          </w:tcPr>
          <w:p w14:paraId="23C3B7C3">
            <w:pPr>
              <w:spacing w:line="360" w:lineRule="auto"/>
              <w:jc w:val="center"/>
              <w:rPr>
                <w:rFonts w:ascii="宋体" w:hAnsi="宋体"/>
                <w:color w:val="000000" w:themeColor="text1"/>
                <w:szCs w:val="21"/>
              </w:rPr>
            </w:pPr>
          </w:p>
        </w:tc>
        <w:tc>
          <w:tcPr>
            <w:tcW w:w="781" w:type="dxa"/>
            <w:vAlign w:val="center"/>
          </w:tcPr>
          <w:p w14:paraId="17FB79AA">
            <w:pPr>
              <w:spacing w:line="360" w:lineRule="auto"/>
              <w:jc w:val="center"/>
              <w:rPr>
                <w:rFonts w:ascii="宋体" w:hAnsi="宋体"/>
                <w:color w:val="000000" w:themeColor="text1"/>
                <w:szCs w:val="21"/>
              </w:rPr>
            </w:pPr>
          </w:p>
        </w:tc>
        <w:tc>
          <w:tcPr>
            <w:tcW w:w="842" w:type="dxa"/>
            <w:vAlign w:val="center"/>
          </w:tcPr>
          <w:p w14:paraId="38B4B136">
            <w:pPr>
              <w:spacing w:line="360" w:lineRule="auto"/>
              <w:jc w:val="center"/>
              <w:rPr>
                <w:rFonts w:ascii="宋体" w:hAnsi="宋体"/>
                <w:color w:val="000000" w:themeColor="text1"/>
                <w:szCs w:val="21"/>
              </w:rPr>
            </w:pPr>
          </w:p>
        </w:tc>
        <w:tc>
          <w:tcPr>
            <w:tcW w:w="2094" w:type="dxa"/>
            <w:vAlign w:val="center"/>
          </w:tcPr>
          <w:p w14:paraId="3E818A83">
            <w:pPr>
              <w:spacing w:line="360" w:lineRule="auto"/>
              <w:jc w:val="center"/>
              <w:rPr>
                <w:rFonts w:ascii="宋体" w:hAnsi="宋体"/>
                <w:color w:val="000000" w:themeColor="text1"/>
                <w:szCs w:val="21"/>
              </w:rPr>
            </w:pPr>
          </w:p>
        </w:tc>
        <w:tc>
          <w:tcPr>
            <w:tcW w:w="703" w:type="dxa"/>
            <w:vAlign w:val="center"/>
          </w:tcPr>
          <w:p w14:paraId="62A3AF45">
            <w:pPr>
              <w:spacing w:line="360" w:lineRule="auto"/>
              <w:jc w:val="center"/>
              <w:rPr>
                <w:rFonts w:ascii="宋体" w:hAnsi="宋体"/>
                <w:color w:val="000000" w:themeColor="text1"/>
                <w:szCs w:val="21"/>
              </w:rPr>
            </w:pPr>
          </w:p>
        </w:tc>
      </w:tr>
      <w:tr w14:paraId="0A85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3C00CC45">
            <w:pPr>
              <w:spacing w:line="360" w:lineRule="auto"/>
              <w:jc w:val="center"/>
              <w:rPr>
                <w:rFonts w:ascii="宋体" w:hAnsi="宋体"/>
                <w:color w:val="000000" w:themeColor="text1"/>
                <w:szCs w:val="21"/>
              </w:rPr>
            </w:pPr>
          </w:p>
        </w:tc>
        <w:tc>
          <w:tcPr>
            <w:tcW w:w="703" w:type="dxa"/>
            <w:vAlign w:val="center"/>
          </w:tcPr>
          <w:p w14:paraId="13051D88">
            <w:pPr>
              <w:spacing w:line="360" w:lineRule="auto"/>
              <w:jc w:val="center"/>
              <w:rPr>
                <w:rFonts w:ascii="宋体" w:hAnsi="宋体"/>
                <w:color w:val="000000" w:themeColor="text1"/>
                <w:szCs w:val="21"/>
              </w:rPr>
            </w:pPr>
          </w:p>
        </w:tc>
        <w:tc>
          <w:tcPr>
            <w:tcW w:w="703" w:type="dxa"/>
            <w:vAlign w:val="center"/>
          </w:tcPr>
          <w:p w14:paraId="1A1EC6D1">
            <w:pPr>
              <w:spacing w:line="360" w:lineRule="auto"/>
              <w:jc w:val="center"/>
              <w:rPr>
                <w:rFonts w:ascii="宋体" w:hAnsi="宋体"/>
                <w:color w:val="000000" w:themeColor="text1"/>
                <w:szCs w:val="21"/>
              </w:rPr>
            </w:pPr>
          </w:p>
        </w:tc>
        <w:tc>
          <w:tcPr>
            <w:tcW w:w="1120" w:type="dxa"/>
            <w:vAlign w:val="center"/>
          </w:tcPr>
          <w:p w14:paraId="4F38E4F5">
            <w:pPr>
              <w:spacing w:line="360" w:lineRule="auto"/>
              <w:jc w:val="center"/>
              <w:rPr>
                <w:rFonts w:ascii="宋体" w:hAnsi="宋体"/>
                <w:color w:val="000000" w:themeColor="text1"/>
                <w:szCs w:val="21"/>
              </w:rPr>
            </w:pPr>
          </w:p>
        </w:tc>
        <w:tc>
          <w:tcPr>
            <w:tcW w:w="764" w:type="dxa"/>
            <w:vAlign w:val="center"/>
          </w:tcPr>
          <w:p w14:paraId="685400C0">
            <w:pPr>
              <w:spacing w:line="360" w:lineRule="auto"/>
              <w:jc w:val="center"/>
              <w:rPr>
                <w:rFonts w:ascii="宋体" w:hAnsi="宋体"/>
                <w:color w:val="000000" w:themeColor="text1"/>
                <w:szCs w:val="21"/>
              </w:rPr>
            </w:pPr>
          </w:p>
        </w:tc>
        <w:tc>
          <w:tcPr>
            <w:tcW w:w="781" w:type="dxa"/>
            <w:vAlign w:val="center"/>
          </w:tcPr>
          <w:p w14:paraId="54F335D7">
            <w:pPr>
              <w:spacing w:line="360" w:lineRule="auto"/>
              <w:jc w:val="center"/>
              <w:rPr>
                <w:rFonts w:ascii="宋体" w:hAnsi="宋体"/>
                <w:color w:val="000000" w:themeColor="text1"/>
                <w:szCs w:val="21"/>
              </w:rPr>
            </w:pPr>
          </w:p>
        </w:tc>
        <w:tc>
          <w:tcPr>
            <w:tcW w:w="842" w:type="dxa"/>
            <w:vAlign w:val="center"/>
          </w:tcPr>
          <w:p w14:paraId="5D77EE41">
            <w:pPr>
              <w:spacing w:line="360" w:lineRule="auto"/>
              <w:jc w:val="center"/>
              <w:rPr>
                <w:rFonts w:ascii="宋体" w:hAnsi="宋体"/>
                <w:color w:val="000000" w:themeColor="text1"/>
                <w:szCs w:val="21"/>
              </w:rPr>
            </w:pPr>
          </w:p>
        </w:tc>
        <w:tc>
          <w:tcPr>
            <w:tcW w:w="2094" w:type="dxa"/>
            <w:vAlign w:val="center"/>
          </w:tcPr>
          <w:p w14:paraId="2A5827AD">
            <w:pPr>
              <w:spacing w:line="360" w:lineRule="auto"/>
              <w:jc w:val="center"/>
              <w:rPr>
                <w:rFonts w:ascii="宋体" w:hAnsi="宋体"/>
                <w:color w:val="000000" w:themeColor="text1"/>
                <w:szCs w:val="21"/>
              </w:rPr>
            </w:pPr>
          </w:p>
        </w:tc>
        <w:tc>
          <w:tcPr>
            <w:tcW w:w="703" w:type="dxa"/>
            <w:vAlign w:val="center"/>
          </w:tcPr>
          <w:p w14:paraId="00FA1DE3">
            <w:pPr>
              <w:spacing w:line="360" w:lineRule="auto"/>
              <w:jc w:val="center"/>
              <w:rPr>
                <w:rFonts w:ascii="宋体" w:hAnsi="宋体"/>
                <w:color w:val="000000" w:themeColor="text1"/>
                <w:szCs w:val="21"/>
              </w:rPr>
            </w:pPr>
          </w:p>
        </w:tc>
      </w:tr>
      <w:tr w14:paraId="4FCF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6EE09610">
            <w:pPr>
              <w:spacing w:line="360" w:lineRule="auto"/>
              <w:jc w:val="center"/>
              <w:rPr>
                <w:rFonts w:ascii="宋体" w:hAnsi="宋体"/>
                <w:color w:val="000000" w:themeColor="text1"/>
                <w:szCs w:val="21"/>
              </w:rPr>
            </w:pPr>
          </w:p>
        </w:tc>
        <w:tc>
          <w:tcPr>
            <w:tcW w:w="703" w:type="dxa"/>
            <w:vAlign w:val="center"/>
          </w:tcPr>
          <w:p w14:paraId="52F063C1">
            <w:pPr>
              <w:spacing w:line="360" w:lineRule="auto"/>
              <w:jc w:val="center"/>
              <w:rPr>
                <w:rFonts w:ascii="宋体" w:hAnsi="宋体"/>
                <w:color w:val="000000" w:themeColor="text1"/>
                <w:szCs w:val="21"/>
              </w:rPr>
            </w:pPr>
          </w:p>
        </w:tc>
        <w:tc>
          <w:tcPr>
            <w:tcW w:w="703" w:type="dxa"/>
            <w:vAlign w:val="center"/>
          </w:tcPr>
          <w:p w14:paraId="3DEAE775">
            <w:pPr>
              <w:spacing w:line="360" w:lineRule="auto"/>
              <w:jc w:val="center"/>
              <w:rPr>
                <w:rFonts w:ascii="宋体" w:hAnsi="宋体"/>
                <w:color w:val="000000" w:themeColor="text1"/>
                <w:szCs w:val="21"/>
              </w:rPr>
            </w:pPr>
          </w:p>
        </w:tc>
        <w:tc>
          <w:tcPr>
            <w:tcW w:w="1120" w:type="dxa"/>
            <w:vAlign w:val="center"/>
          </w:tcPr>
          <w:p w14:paraId="252EBA45">
            <w:pPr>
              <w:spacing w:line="360" w:lineRule="auto"/>
              <w:jc w:val="center"/>
              <w:rPr>
                <w:rFonts w:ascii="宋体" w:hAnsi="宋体"/>
                <w:color w:val="000000" w:themeColor="text1"/>
                <w:szCs w:val="21"/>
              </w:rPr>
            </w:pPr>
          </w:p>
        </w:tc>
        <w:tc>
          <w:tcPr>
            <w:tcW w:w="764" w:type="dxa"/>
            <w:vAlign w:val="center"/>
          </w:tcPr>
          <w:p w14:paraId="1590ED5C">
            <w:pPr>
              <w:spacing w:line="360" w:lineRule="auto"/>
              <w:jc w:val="center"/>
              <w:rPr>
                <w:rFonts w:ascii="宋体" w:hAnsi="宋体"/>
                <w:color w:val="000000" w:themeColor="text1"/>
                <w:szCs w:val="21"/>
              </w:rPr>
            </w:pPr>
          </w:p>
        </w:tc>
        <w:tc>
          <w:tcPr>
            <w:tcW w:w="781" w:type="dxa"/>
            <w:vAlign w:val="center"/>
          </w:tcPr>
          <w:p w14:paraId="1F2834B8">
            <w:pPr>
              <w:spacing w:line="360" w:lineRule="auto"/>
              <w:jc w:val="center"/>
              <w:rPr>
                <w:rFonts w:ascii="宋体" w:hAnsi="宋体"/>
                <w:color w:val="000000" w:themeColor="text1"/>
                <w:szCs w:val="21"/>
              </w:rPr>
            </w:pPr>
          </w:p>
        </w:tc>
        <w:tc>
          <w:tcPr>
            <w:tcW w:w="842" w:type="dxa"/>
            <w:vAlign w:val="center"/>
          </w:tcPr>
          <w:p w14:paraId="5AE7E68D">
            <w:pPr>
              <w:spacing w:line="360" w:lineRule="auto"/>
              <w:jc w:val="center"/>
              <w:rPr>
                <w:rFonts w:ascii="宋体" w:hAnsi="宋体"/>
                <w:color w:val="000000" w:themeColor="text1"/>
                <w:szCs w:val="21"/>
              </w:rPr>
            </w:pPr>
          </w:p>
        </w:tc>
        <w:tc>
          <w:tcPr>
            <w:tcW w:w="2094" w:type="dxa"/>
            <w:vAlign w:val="center"/>
          </w:tcPr>
          <w:p w14:paraId="2F43D7E0">
            <w:pPr>
              <w:spacing w:line="360" w:lineRule="auto"/>
              <w:jc w:val="center"/>
              <w:rPr>
                <w:rFonts w:ascii="宋体" w:hAnsi="宋体"/>
                <w:color w:val="000000" w:themeColor="text1"/>
                <w:szCs w:val="21"/>
              </w:rPr>
            </w:pPr>
          </w:p>
        </w:tc>
        <w:tc>
          <w:tcPr>
            <w:tcW w:w="703" w:type="dxa"/>
            <w:vAlign w:val="center"/>
          </w:tcPr>
          <w:p w14:paraId="211F569F">
            <w:pPr>
              <w:spacing w:line="360" w:lineRule="auto"/>
              <w:jc w:val="center"/>
              <w:rPr>
                <w:rFonts w:ascii="宋体" w:hAnsi="宋体"/>
                <w:color w:val="000000" w:themeColor="text1"/>
                <w:szCs w:val="21"/>
              </w:rPr>
            </w:pPr>
          </w:p>
        </w:tc>
      </w:tr>
      <w:tr w14:paraId="6D8F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6F93E2C1">
            <w:pPr>
              <w:spacing w:line="360" w:lineRule="auto"/>
              <w:jc w:val="center"/>
              <w:rPr>
                <w:rFonts w:ascii="宋体" w:hAnsi="宋体"/>
                <w:color w:val="000000" w:themeColor="text1"/>
                <w:szCs w:val="21"/>
              </w:rPr>
            </w:pPr>
          </w:p>
        </w:tc>
        <w:tc>
          <w:tcPr>
            <w:tcW w:w="703" w:type="dxa"/>
            <w:vAlign w:val="center"/>
          </w:tcPr>
          <w:p w14:paraId="2F0C4D4F">
            <w:pPr>
              <w:spacing w:line="360" w:lineRule="auto"/>
              <w:jc w:val="center"/>
              <w:rPr>
                <w:rFonts w:ascii="宋体" w:hAnsi="宋体"/>
                <w:color w:val="000000" w:themeColor="text1"/>
                <w:szCs w:val="21"/>
              </w:rPr>
            </w:pPr>
          </w:p>
        </w:tc>
        <w:tc>
          <w:tcPr>
            <w:tcW w:w="703" w:type="dxa"/>
            <w:vAlign w:val="center"/>
          </w:tcPr>
          <w:p w14:paraId="4031BC59">
            <w:pPr>
              <w:spacing w:line="360" w:lineRule="auto"/>
              <w:jc w:val="center"/>
              <w:rPr>
                <w:rFonts w:ascii="宋体" w:hAnsi="宋体"/>
                <w:color w:val="000000" w:themeColor="text1"/>
                <w:szCs w:val="21"/>
              </w:rPr>
            </w:pPr>
          </w:p>
        </w:tc>
        <w:tc>
          <w:tcPr>
            <w:tcW w:w="1120" w:type="dxa"/>
            <w:vAlign w:val="center"/>
          </w:tcPr>
          <w:p w14:paraId="1C15AC23">
            <w:pPr>
              <w:spacing w:line="360" w:lineRule="auto"/>
              <w:jc w:val="center"/>
              <w:rPr>
                <w:rFonts w:ascii="宋体" w:hAnsi="宋体"/>
                <w:color w:val="000000" w:themeColor="text1"/>
                <w:szCs w:val="21"/>
              </w:rPr>
            </w:pPr>
          </w:p>
        </w:tc>
        <w:tc>
          <w:tcPr>
            <w:tcW w:w="764" w:type="dxa"/>
            <w:vAlign w:val="center"/>
          </w:tcPr>
          <w:p w14:paraId="0FEF2375">
            <w:pPr>
              <w:spacing w:line="360" w:lineRule="auto"/>
              <w:jc w:val="center"/>
              <w:rPr>
                <w:rFonts w:ascii="宋体" w:hAnsi="宋体"/>
                <w:color w:val="000000" w:themeColor="text1"/>
                <w:szCs w:val="21"/>
              </w:rPr>
            </w:pPr>
          </w:p>
        </w:tc>
        <w:tc>
          <w:tcPr>
            <w:tcW w:w="781" w:type="dxa"/>
            <w:vAlign w:val="center"/>
          </w:tcPr>
          <w:p w14:paraId="2CA92D18">
            <w:pPr>
              <w:spacing w:line="360" w:lineRule="auto"/>
              <w:jc w:val="center"/>
              <w:rPr>
                <w:rFonts w:ascii="宋体" w:hAnsi="宋体"/>
                <w:color w:val="000000" w:themeColor="text1"/>
                <w:szCs w:val="21"/>
              </w:rPr>
            </w:pPr>
          </w:p>
        </w:tc>
        <w:tc>
          <w:tcPr>
            <w:tcW w:w="842" w:type="dxa"/>
            <w:vAlign w:val="center"/>
          </w:tcPr>
          <w:p w14:paraId="1B651ED1">
            <w:pPr>
              <w:spacing w:line="360" w:lineRule="auto"/>
              <w:jc w:val="center"/>
              <w:rPr>
                <w:rFonts w:ascii="宋体" w:hAnsi="宋体"/>
                <w:color w:val="000000" w:themeColor="text1"/>
                <w:szCs w:val="21"/>
              </w:rPr>
            </w:pPr>
          </w:p>
        </w:tc>
        <w:tc>
          <w:tcPr>
            <w:tcW w:w="2094" w:type="dxa"/>
            <w:vAlign w:val="center"/>
          </w:tcPr>
          <w:p w14:paraId="2EBEE896">
            <w:pPr>
              <w:spacing w:line="360" w:lineRule="auto"/>
              <w:jc w:val="center"/>
              <w:rPr>
                <w:rFonts w:ascii="宋体" w:hAnsi="宋体"/>
                <w:color w:val="000000" w:themeColor="text1"/>
                <w:szCs w:val="21"/>
              </w:rPr>
            </w:pPr>
          </w:p>
        </w:tc>
        <w:tc>
          <w:tcPr>
            <w:tcW w:w="703" w:type="dxa"/>
            <w:vAlign w:val="center"/>
          </w:tcPr>
          <w:p w14:paraId="590558D7">
            <w:pPr>
              <w:spacing w:line="360" w:lineRule="auto"/>
              <w:jc w:val="center"/>
              <w:rPr>
                <w:rFonts w:ascii="宋体" w:hAnsi="宋体"/>
                <w:color w:val="000000" w:themeColor="text1"/>
                <w:szCs w:val="21"/>
              </w:rPr>
            </w:pPr>
          </w:p>
        </w:tc>
      </w:tr>
      <w:tr w14:paraId="41CC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54DB5C89">
            <w:pPr>
              <w:spacing w:line="360" w:lineRule="auto"/>
              <w:jc w:val="center"/>
              <w:rPr>
                <w:rFonts w:ascii="宋体" w:hAnsi="宋体"/>
                <w:color w:val="000000" w:themeColor="text1"/>
                <w:szCs w:val="21"/>
              </w:rPr>
            </w:pPr>
          </w:p>
        </w:tc>
        <w:tc>
          <w:tcPr>
            <w:tcW w:w="703" w:type="dxa"/>
            <w:vAlign w:val="center"/>
          </w:tcPr>
          <w:p w14:paraId="1EA883B0">
            <w:pPr>
              <w:spacing w:line="360" w:lineRule="auto"/>
              <w:jc w:val="center"/>
              <w:rPr>
                <w:rFonts w:ascii="宋体" w:hAnsi="宋体"/>
                <w:color w:val="000000" w:themeColor="text1"/>
                <w:szCs w:val="21"/>
              </w:rPr>
            </w:pPr>
          </w:p>
        </w:tc>
        <w:tc>
          <w:tcPr>
            <w:tcW w:w="703" w:type="dxa"/>
            <w:vAlign w:val="center"/>
          </w:tcPr>
          <w:p w14:paraId="08EE8E7B">
            <w:pPr>
              <w:spacing w:line="360" w:lineRule="auto"/>
              <w:jc w:val="center"/>
              <w:rPr>
                <w:rFonts w:ascii="宋体" w:hAnsi="宋体"/>
                <w:color w:val="000000" w:themeColor="text1"/>
                <w:szCs w:val="21"/>
              </w:rPr>
            </w:pPr>
          </w:p>
        </w:tc>
        <w:tc>
          <w:tcPr>
            <w:tcW w:w="1120" w:type="dxa"/>
            <w:vAlign w:val="center"/>
          </w:tcPr>
          <w:p w14:paraId="42C6E3CB">
            <w:pPr>
              <w:spacing w:line="360" w:lineRule="auto"/>
              <w:jc w:val="center"/>
              <w:rPr>
                <w:rFonts w:ascii="宋体" w:hAnsi="宋体"/>
                <w:color w:val="000000" w:themeColor="text1"/>
                <w:szCs w:val="21"/>
              </w:rPr>
            </w:pPr>
          </w:p>
        </w:tc>
        <w:tc>
          <w:tcPr>
            <w:tcW w:w="764" w:type="dxa"/>
            <w:vAlign w:val="center"/>
          </w:tcPr>
          <w:p w14:paraId="1E4A3D49">
            <w:pPr>
              <w:spacing w:line="360" w:lineRule="auto"/>
              <w:jc w:val="center"/>
              <w:rPr>
                <w:rFonts w:ascii="宋体" w:hAnsi="宋体"/>
                <w:color w:val="000000" w:themeColor="text1"/>
                <w:szCs w:val="21"/>
              </w:rPr>
            </w:pPr>
          </w:p>
        </w:tc>
        <w:tc>
          <w:tcPr>
            <w:tcW w:w="781" w:type="dxa"/>
            <w:vAlign w:val="center"/>
          </w:tcPr>
          <w:p w14:paraId="72F8BB71">
            <w:pPr>
              <w:spacing w:line="360" w:lineRule="auto"/>
              <w:jc w:val="center"/>
              <w:rPr>
                <w:rFonts w:ascii="宋体" w:hAnsi="宋体"/>
                <w:color w:val="000000" w:themeColor="text1"/>
                <w:szCs w:val="21"/>
              </w:rPr>
            </w:pPr>
          </w:p>
        </w:tc>
        <w:tc>
          <w:tcPr>
            <w:tcW w:w="842" w:type="dxa"/>
            <w:vAlign w:val="center"/>
          </w:tcPr>
          <w:p w14:paraId="5A2985A2">
            <w:pPr>
              <w:spacing w:line="360" w:lineRule="auto"/>
              <w:jc w:val="center"/>
              <w:rPr>
                <w:rFonts w:ascii="宋体" w:hAnsi="宋体"/>
                <w:color w:val="000000" w:themeColor="text1"/>
                <w:szCs w:val="21"/>
              </w:rPr>
            </w:pPr>
          </w:p>
        </w:tc>
        <w:tc>
          <w:tcPr>
            <w:tcW w:w="2094" w:type="dxa"/>
            <w:vAlign w:val="center"/>
          </w:tcPr>
          <w:p w14:paraId="05DD51CB">
            <w:pPr>
              <w:spacing w:line="360" w:lineRule="auto"/>
              <w:jc w:val="center"/>
              <w:rPr>
                <w:rFonts w:ascii="宋体" w:hAnsi="宋体"/>
                <w:color w:val="000000" w:themeColor="text1"/>
                <w:szCs w:val="21"/>
              </w:rPr>
            </w:pPr>
          </w:p>
        </w:tc>
        <w:tc>
          <w:tcPr>
            <w:tcW w:w="703" w:type="dxa"/>
            <w:vAlign w:val="center"/>
          </w:tcPr>
          <w:p w14:paraId="1E3B11A4">
            <w:pPr>
              <w:spacing w:line="360" w:lineRule="auto"/>
              <w:jc w:val="center"/>
              <w:rPr>
                <w:rFonts w:ascii="宋体" w:hAnsi="宋体"/>
                <w:color w:val="000000" w:themeColor="text1"/>
                <w:szCs w:val="21"/>
              </w:rPr>
            </w:pPr>
          </w:p>
        </w:tc>
      </w:tr>
      <w:tr w14:paraId="7DA39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56EE09AA">
            <w:pPr>
              <w:spacing w:line="360" w:lineRule="auto"/>
              <w:jc w:val="center"/>
              <w:rPr>
                <w:rFonts w:ascii="宋体" w:hAnsi="宋体"/>
                <w:color w:val="000000" w:themeColor="text1"/>
                <w:szCs w:val="21"/>
              </w:rPr>
            </w:pPr>
          </w:p>
        </w:tc>
        <w:tc>
          <w:tcPr>
            <w:tcW w:w="703" w:type="dxa"/>
            <w:vAlign w:val="center"/>
          </w:tcPr>
          <w:p w14:paraId="18B7B8C9">
            <w:pPr>
              <w:spacing w:line="360" w:lineRule="auto"/>
              <w:jc w:val="center"/>
              <w:rPr>
                <w:rFonts w:ascii="宋体" w:hAnsi="宋体"/>
                <w:color w:val="000000" w:themeColor="text1"/>
                <w:szCs w:val="21"/>
              </w:rPr>
            </w:pPr>
          </w:p>
        </w:tc>
        <w:tc>
          <w:tcPr>
            <w:tcW w:w="703" w:type="dxa"/>
            <w:vAlign w:val="center"/>
          </w:tcPr>
          <w:p w14:paraId="162B2A63">
            <w:pPr>
              <w:spacing w:line="360" w:lineRule="auto"/>
              <w:jc w:val="center"/>
              <w:rPr>
                <w:rFonts w:ascii="宋体" w:hAnsi="宋体"/>
                <w:color w:val="000000" w:themeColor="text1"/>
                <w:szCs w:val="21"/>
              </w:rPr>
            </w:pPr>
          </w:p>
        </w:tc>
        <w:tc>
          <w:tcPr>
            <w:tcW w:w="1120" w:type="dxa"/>
            <w:vAlign w:val="center"/>
          </w:tcPr>
          <w:p w14:paraId="7EC1101C">
            <w:pPr>
              <w:spacing w:line="360" w:lineRule="auto"/>
              <w:jc w:val="center"/>
              <w:rPr>
                <w:rFonts w:ascii="宋体" w:hAnsi="宋体"/>
                <w:color w:val="000000" w:themeColor="text1"/>
                <w:szCs w:val="21"/>
              </w:rPr>
            </w:pPr>
          </w:p>
        </w:tc>
        <w:tc>
          <w:tcPr>
            <w:tcW w:w="764" w:type="dxa"/>
            <w:vAlign w:val="center"/>
          </w:tcPr>
          <w:p w14:paraId="5FCC505D">
            <w:pPr>
              <w:spacing w:line="360" w:lineRule="auto"/>
              <w:jc w:val="center"/>
              <w:rPr>
                <w:rFonts w:ascii="宋体" w:hAnsi="宋体"/>
                <w:color w:val="000000" w:themeColor="text1"/>
                <w:szCs w:val="21"/>
              </w:rPr>
            </w:pPr>
          </w:p>
        </w:tc>
        <w:tc>
          <w:tcPr>
            <w:tcW w:w="781" w:type="dxa"/>
            <w:vAlign w:val="center"/>
          </w:tcPr>
          <w:p w14:paraId="4AFF4BE0">
            <w:pPr>
              <w:spacing w:line="360" w:lineRule="auto"/>
              <w:jc w:val="center"/>
              <w:rPr>
                <w:rFonts w:ascii="宋体" w:hAnsi="宋体"/>
                <w:color w:val="000000" w:themeColor="text1"/>
                <w:szCs w:val="21"/>
              </w:rPr>
            </w:pPr>
          </w:p>
        </w:tc>
        <w:tc>
          <w:tcPr>
            <w:tcW w:w="842" w:type="dxa"/>
            <w:vAlign w:val="center"/>
          </w:tcPr>
          <w:p w14:paraId="6931F37E">
            <w:pPr>
              <w:spacing w:line="360" w:lineRule="auto"/>
              <w:jc w:val="center"/>
              <w:rPr>
                <w:rFonts w:ascii="宋体" w:hAnsi="宋体"/>
                <w:color w:val="000000" w:themeColor="text1"/>
                <w:szCs w:val="21"/>
              </w:rPr>
            </w:pPr>
          </w:p>
        </w:tc>
        <w:tc>
          <w:tcPr>
            <w:tcW w:w="2094" w:type="dxa"/>
            <w:vAlign w:val="center"/>
          </w:tcPr>
          <w:p w14:paraId="31985424">
            <w:pPr>
              <w:spacing w:line="360" w:lineRule="auto"/>
              <w:jc w:val="center"/>
              <w:rPr>
                <w:rFonts w:ascii="宋体" w:hAnsi="宋体"/>
                <w:color w:val="000000" w:themeColor="text1"/>
                <w:szCs w:val="21"/>
              </w:rPr>
            </w:pPr>
          </w:p>
        </w:tc>
        <w:tc>
          <w:tcPr>
            <w:tcW w:w="703" w:type="dxa"/>
            <w:vAlign w:val="center"/>
          </w:tcPr>
          <w:p w14:paraId="463998C8">
            <w:pPr>
              <w:spacing w:line="360" w:lineRule="auto"/>
              <w:jc w:val="center"/>
              <w:rPr>
                <w:rFonts w:ascii="宋体" w:hAnsi="宋体"/>
                <w:color w:val="000000" w:themeColor="text1"/>
                <w:szCs w:val="21"/>
              </w:rPr>
            </w:pPr>
          </w:p>
        </w:tc>
      </w:tr>
      <w:tr w14:paraId="5E57F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434E69A1">
            <w:pPr>
              <w:spacing w:line="360" w:lineRule="auto"/>
              <w:jc w:val="center"/>
              <w:rPr>
                <w:rFonts w:ascii="宋体" w:hAnsi="宋体"/>
                <w:color w:val="000000" w:themeColor="text1"/>
                <w:szCs w:val="21"/>
              </w:rPr>
            </w:pPr>
          </w:p>
        </w:tc>
        <w:tc>
          <w:tcPr>
            <w:tcW w:w="703" w:type="dxa"/>
            <w:vAlign w:val="center"/>
          </w:tcPr>
          <w:p w14:paraId="7311FBD0">
            <w:pPr>
              <w:spacing w:line="360" w:lineRule="auto"/>
              <w:jc w:val="center"/>
              <w:rPr>
                <w:rFonts w:ascii="宋体" w:hAnsi="宋体"/>
                <w:color w:val="000000" w:themeColor="text1"/>
                <w:szCs w:val="21"/>
              </w:rPr>
            </w:pPr>
          </w:p>
        </w:tc>
        <w:tc>
          <w:tcPr>
            <w:tcW w:w="703" w:type="dxa"/>
            <w:vAlign w:val="center"/>
          </w:tcPr>
          <w:p w14:paraId="0E27DB96">
            <w:pPr>
              <w:spacing w:line="360" w:lineRule="auto"/>
              <w:jc w:val="center"/>
              <w:rPr>
                <w:rFonts w:ascii="宋体" w:hAnsi="宋体"/>
                <w:color w:val="000000" w:themeColor="text1"/>
                <w:szCs w:val="21"/>
              </w:rPr>
            </w:pPr>
          </w:p>
        </w:tc>
        <w:tc>
          <w:tcPr>
            <w:tcW w:w="1120" w:type="dxa"/>
            <w:vAlign w:val="center"/>
          </w:tcPr>
          <w:p w14:paraId="013ACB1D">
            <w:pPr>
              <w:spacing w:line="360" w:lineRule="auto"/>
              <w:jc w:val="center"/>
              <w:rPr>
                <w:rFonts w:ascii="宋体" w:hAnsi="宋体"/>
                <w:color w:val="000000" w:themeColor="text1"/>
                <w:szCs w:val="21"/>
              </w:rPr>
            </w:pPr>
          </w:p>
        </w:tc>
        <w:tc>
          <w:tcPr>
            <w:tcW w:w="764" w:type="dxa"/>
            <w:vAlign w:val="center"/>
          </w:tcPr>
          <w:p w14:paraId="7E3F030E">
            <w:pPr>
              <w:spacing w:line="360" w:lineRule="auto"/>
              <w:jc w:val="center"/>
              <w:rPr>
                <w:rFonts w:ascii="宋体" w:hAnsi="宋体"/>
                <w:color w:val="000000" w:themeColor="text1"/>
                <w:szCs w:val="21"/>
              </w:rPr>
            </w:pPr>
          </w:p>
        </w:tc>
        <w:tc>
          <w:tcPr>
            <w:tcW w:w="781" w:type="dxa"/>
            <w:vAlign w:val="center"/>
          </w:tcPr>
          <w:p w14:paraId="789BAE5D">
            <w:pPr>
              <w:spacing w:line="360" w:lineRule="auto"/>
              <w:jc w:val="center"/>
              <w:rPr>
                <w:rFonts w:ascii="宋体" w:hAnsi="宋体"/>
                <w:color w:val="000000" w:themeColor="text1"/>
                <w:szCs w:val="21"/>
              </w:rPr>
            </w:pPr>
          </w:p>
        </w:tc>
        <w:tc>
          <w:tcPr>
            <w:tcW w:w="842" w:type="dxa"/>
            <w:vAlign w:val="center"/>
          </w:tcPr>
          <w:p w14:paraId="4C3A4BE0">
            <w:pPr>
              <w:spacing w:line="360" w:lineRule="auto"/>
              <w:jc w:val="center"/>
              <w:rPr>
                <w:rFonts w:ascii="宋体" w:hAnsi="宋体"/>
                <w:color w:val="000000" w:themeColor="text1"/>
                <w:szCs w:val="21"/>
              </w:rPr>
            </w:pPr>
          </w:p>
        </w:tc>
        <w:tc>
          <w:tcPr>
            <w:tcW w:w="2094" w:type="dxa"/>
            <w:vAlign w:val="center"/>
          </w:tcPr>
          <w:p w14:paraId="07986ADE">
            <w:pPr>
              <w:spacing w:line="360" w:lineRule="auto"/>
              <w:jc w:val="center"/>
              <w:rPr>
                <w:rFonts w:ascii="宋体" w:hAnsi="宋体"/>
                <w:color w:val="000000" w:themeColor="text1"/>
                <w:szCs w:val="21"/>
              </w:rPr>
            </w:pPr>
          </w:p>
        </w:tc>
        <w:tc>
          <w:tcPr>
            <w:tcW w:w="703" w:type="dxa"/>
            <w:vAlign w:val="center"/>
          </w:tcPr>
          <w:p w14:paraId="5C0DCE32">
            <w:pPr>
              <w:spacing w:line="360" w:lineRule="auto"/>
              <w:jc w:val="center"/>
              <w:rPr>
                <w:rFonts w:ascii="宋体" w:hAnsi="宋体"/>
                <w:color w:val="000000" w:themeColor="text1"/>
                <w:szCs w:val="21"/>
              </w:rPr>
            </w:pPr>
          </w:p>
        </w:tc>
      </w:tr>
      <w:tr w14:paraId="2FA7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16D33142">
            <w:pPr>
              <w:spacing w:line="360" w:lineRule="auto"/>
              <w:jc w:val="center"/>
              <w:rPr>
                <w:rFonts w:ascii="宋体" w:hAnsi="宋体"/>
                <w:color w:val="000000" w:themeColor="text1"/>
                <w:szCs w:val="21"/>
              </w:rPr>
            </w:pPr>
          </w:p>
        </w:tc>
        <w:tc>
          <w:tcPr>
            <w:tcW w:w="703" w:type="dxa"/>
            <w:vAlign w:val="center"/>
          </w:tcPr>
          <w:p w14:paraId="5A39403D">
            <w:pPr>
              <w:spacing w:line="360" w:lineRule="auto"/>
              <w:jc w:val="center"/>
              <w:rPr>
                <w:rFonts w:ascii="宋体" w:hAnsi="宋体"/>
                <w:color w:val="000000" w:themeColor="text1"/>
                <w:szCs w:val="21"/>
              </w:rPr>
            </w:pPr>
          </w:p>
        </w:tc>
        <w:tc>
          <w:tcPr>
            <w:tcW w:w="703" w:type="dxa"/>
            <w:vAlign w:val="center"/>
          </w:tcPr>
          <w:p w14:paraId="0513B295">
            <w:pPr>
              <w:spacing w:line="360" w:lineRule="auto"/>
              <w:jc w:val="center"/>
              <w:rPr>
                <w:rFonts w:ascii="宋体" w:hAnsi="宋体"/>
                <w:color w:val="000000" w:themeColor="text1"/>
                <w:szCs w:val="21"/>
              </w:rPr>
            </w:pPr>
          </w:p>
        </w:tc>
        <w:tc>
          <w:tcPr>
            <w:tcW w:w="1120" w:type="dxa"/>
            <w:vAlign w:val="center"/>
          </w:tcPr>
          <w:p w14:paraId="0B9D4971">
            <w:pPr>
              <w:spacing w:line="360" w:lineRule="auto"/>
              <w:jc w:val="center"/>
              <w:rPr>
                <w:rFonts w:ascii="宋体" w:hAnsi="宋体"/>
                <w:color w:val="000000" w:themeColor="text1"/>
                <w:szCs w:val="21"/>
              </w:rPr>
            </w:pPr>
          </w:p>
        </w:tc>
        <w:tc>
          <w:tcPr>
            <w:tcW w:w="764" w:type="dxa"/>
            <w:vAlign w:val="center"/>
          </w:tcPr>
          <w:p w14:paraId="56B10B1D">
            <w:pPr>
              <w:spacing w:line="360" w:lineRule="auto"/>
              <w:jc w:val="center"/>
              <w:rPr>
                <w:rFonts w:ascii="宋体" w:hAnsi="宋体"/>
                <w:color w:val="000000" w:themeColor="text1"/>
                <w:szCs w:val="21"/>
              </w:rPr>
            </w:pPr>
          </w:p>
        </w:tc>
        <w:tc>
          <w:tcPr>
            <w:tcW w:w="781" w:type="dxa"/>
            <w:vAlign w:val="center"/>
          </w:tcPr>
          <w:p w14:paraId="5F5E6030">
            <w:pPr>
              <w:spacing w:line="360" w:lineRule="auto"/>
              <w:jc w:val="center"/>
              <w:rPr>
                <w:rFonts w:ascii="宋体" w:hAnsi="宋体"/>
                <w:color w:val="000000" w:themeColor="text1"/>
                <w:szCs w:val="21"/>
              </w:rPr>
            </w:pPr>
          </w:p>
        </w:tc>
        <w:tc>
          <w:tcPr>
            <w:tcW w:w="842" w:type="dxa"/>
            <w:vAlign w:val="center"/>
          </w:tcPr>
          <w:p w14:paraId="63AE9E48">
            <w:pPr>
              <w:spacing w:line="360" w:lineRule="auto"/>
              <w:jc w:val="center"/>
              <w:rPr>
                <w:rFonts w:ascii="宋体" w:hAnsi="宋体"/>
                <w:color w:val="000000" w:themeColor="text1"/>
                <w:szCs w:val="21"/>
              </w:rPr>
            </w:pPr>
          </w:p>
        </w:tc>
        <w:tc>
          <w:tcPr>
            <w:tcW w:w="2094" w:type="dxa"/>
            <w:vAlign w:val="center"/>
          </w:tcPr>
          <w:p w14:paraId="15C4B0BC">
            <w:pPr>
              <w:spacing w:line="360" w:lineRule="auto"/>
              <w:jc w:val="center"/>
              <w:rPr>
                <w:rFonts w:ascii="宋体" w:hAnsi="宋体"/>
                <w:color w:val="000000" w:themeColor="text1"/>
                <w:szCs w:val="21"/>
              </w:rPr>
            </w:pPr>
          </w:p>
        </w:tc>
        <w:tc>
          <w:tcPr>
            <w:tcW w:w="703" w:type="dxa"/>
            <w:vAlign w:val="center"/>
          </w:tcPr>
          <w:p w14:paraId="0A9E9F0C">
            <w:pPr>
              <w:spacing w:line="360" w:lineRule="auto"/>
              <w:jc w:val="center"/>
              <w:rPr>
                <w:rFonts w:ascii="宋体" w:hAnsi="宋体"/>
                <w:color w:val="000000" w:themeColor="text1"/>
                <w:szCs w:val="21"/>
              </w:rPr>
            </w:pPr>
          </w:p>
        </w:tc>
      </w:tr>
      <w:tr w14:paraId="216B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24E168E6">
            <w:pPr>
              <w:spacing w:line="360" w:lineRule="auto"/>
              <w:jc w:val="center"/>
              <w:rPr>
                <w:rFonts w:ascii="宋体" w:hAnsi="宋体"/>
                <w:color w:val="000000" w:themeColor="text1"/>
                <w:szCs w:val="21"/>
              </w:rPr>
            </w:pPr>
          </w:p>
        </w:tc>
        <w:tc>
          <w:tcPr>
            <w:tcW w:w="703" w:type="dxa"/>
            <w:vAlign w:val="center"/>
          </w:tcPr>
          <w:p w14:paraId="555D7561">
            <w:pPr>
              <w:spacing w:line="360" w:lineRule="auto"/>
              <w:jc w:val="center"/>
              <w:rPr>
                <w:rFonts w:ascii="宋体" w:hAnsi="宋体"/>
                <w:color w:val="000000" w:themeColor="text1"/>
                <w:szCs w:val="21"/>
              </w:rPr>
            </w:pPr>
          </w:p>
        </w:tc>
        <w:tc>
          <w:tcPr>
            <w:tcW w:w="703" w:type="dxa"/>
            <w:vAlign w:val="center"/>
          </w:tcPr>
          <w:p w14:paraId="4B39AD59">
            <w:pPr>
              <w:spacing w:line="360" w:lineRule="auto"/>
              <w:jc w:val="center"/>
              <w:rPr>
                <w:rFonts w:ascii="宋体" w:hAnsi="宋体"/>
                <w:color w:val="000000" w:themeColor="text1"/>
                <w:szCs w:val="21"/>
              </w:rPr>
            </w:pPr>
          </w:p>
        </w:tc>
        <w:tc>
          <w:tcPr>
            <w:tcW w:w="1120" w:type="dxa"/>
            <w:vAlign w:val="center"/>
          </w:tcPr>
          <w:p w14:paraId="5225016A">
            <w:pPr>
              <w:spacing w:line="360" w:lineRule="auto"/>
              <w:jc w:val="center"/>
              <w:rPr>
                <w:rFonts w:ascii="宋体" w:hAnsi="宋体"/>
                <w:color w:val="000000" w:themeColor="text1"/>
                <w:szCs w:val="21"/>
              </w:rPr>
            </w:pPr>
          </w:p>
        </w:tc>
        <w:tc>
          <w:tcPr>
            <w:tcW w:w="764" w:type="dxa"/>
            <w:vAlign w:val="center"/>
          </w:tcPr>
          <w:p w14:paraId="60AF7686">
            <w:pPr>
              <w:spacing w:line="360" w:lineRule="auto"/>
              <w:jc w:val="center"/>
              <w:rPr>
                <w:rFonts w:ascii="宋体" w:hAnsi="宋体"/>
                <w:color w:val="000000" w:themeColor="text1"/>
                <w:szCs w:val="21"/>
              </w:rPr>
            </w:pPr>
          </w:p>
        </w:tc>
        <w:tc>
          <w:tcPr>
            <w:tcW w:w="781" w:type="dxa"/>
            <w:vAlign w:val="center"/>
          </w:tcPr>
          <w:p w14:paraId="694626A0">
            <w:pPr>
              <w:spacing w:line="360" w:lineRule="auto"/>
              <w:jc w:val="center"/>
              <w:rPr>
                <w:rFonts w:ascii="宋体" w:hAnsi="宋体"/>
                <w:color w:val="000000" w:themeColor="text1"/>
                <w:szCs w:val="21"/>
              </w:rPr>
            </w:pPr>
          </w:p>
        </w:tc>
        <w:tc>
          <w:tcPr>
            <w:tcW w:w="842" w:type="dxa"/>
            <w:vAlign w:val="center"/>
          </w:tcPr>
          <w:p w14:paraId="202610D9">
            <w:pPr>
              <w:spacing w:line="360" w:lineRule="auto"/>
              <w:jc w:val="center"/>
              <w:rPr>
                <w:rFonts w:ascii="宋体" w:hAnsi="宋体"/>
                <w:color w:val="000000" w:themeColor="text1"/>
                <w:szCs w:val="21"/>
              </w:rPr>
            </w:pPr>
          </w:p>
        </w:tc>
        <w:tc>
          <w:tcPr>
            <w:tcW w:w="2094" w:type="dxa"/>
            <w:vAlign w:val="center"/>
          </w:tcPr>
          <w:p w14:paraId="62300F73">
            <w:pPr>
              <w:spacing w:line="360" w:lineRule="auto"/>
              <w:jc w:val="center"/>
              <w:rPr>
                <w:rFonts w:ascii="宋体" w:hAnsi="宋体"/>
                <w:color w:val="000000" w:themeColor="text1"/>
                <w:szCs w:val="21"/>
              </w:rPr>
            </w:pPr>
          </w:p>
        </w:tc>
        <w:tc>
          <w:tcPr>
            <w:tcW w:w="703" w:type="dxa"/>
            <w:vAlign w:val="center"/>
          </w:tcPr>
          <w:p w14:paraId="000F93B4">
            <w:pPr>
              <w:spacing w:line="360" w:lineRule="auto"/>
              <w:jc w:val="center"/>
              <w:rPr>
                <w:rFonts w:ascii="宋体" w:hAnsi="宋体"/>
                <w:color w:val="000000" w:themeColor="text1"/>
                <w:szCs w:val="21"/>
              </w:rPr>
            </w:pPr>
          </w:p>
        </w:tc>
      </w:tr>
      <w:tr w14:paraId="5D12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0724C310">
            <w:pPr>
              <w:spacing w:line="360" w:lineRule="auto"/>
              <w:jc w:val="center"/>
              <w:rPr>
                <w:rFonts w:ascii="宋体" w:hAnsi="宋体"/>
                <w:color w:val="000000" w:themeColor="text1"/>
                <w:szCs w:val="21"/>
              </w:rPr>
            </w:pPr>
          </w:p>
        </w:tc>
        <w:tc>
          <w:tcPr>
            <w:tcW w:w="703" w:type="dxa"/>
            <w:vAlign w:val="center"/>
          </w:tcPr>
          <w:p w14:paraId="0EE75239">
            <w:pPr>
              <w:spacing w:line="360" w:lineRule="auto"/>
              <w:jc w:val="center"/>
              <w:rPr>
                <w:rFonts w:ascii="宋体" w:hAnsi="宋体"/>
                <w:color w:val="000000" w:themeColor="text1"/>
                <w:szCs w:val="21"/>
              </w:rPr>
            </w:pPr>
          </w:p>
        </w:tc>
        <w:tc>
          <w:tcPr>
            <w:tcW w:w="703" w:type="dxa"/>
            <w:vAlign w:val="center"/>
          </w:tcPr>
          <w:p w14:paraId="6E60F761">
            <w:pPr>
              <w:spacing w:line="360" w:lineRule="auto"/>
              <w:jc w:val="center"/>
              <w:rPr>
                <w:rFonts w:ascii="宋体" w:hAnsi="宋体"/>
                <w:color w:val="000000" w:themeColor="text1"/>
                <w:szCs w:val="21"/>
              </w:rPr>
            </w:pPr>
          </w:p>
        </w:tc>
        <w:tc>
          <w:tcPr>
            <w:tcW w:w="1120" w:type="dxa"/>
            <w:vAlign w:val="center"/>
          </w:tcPr>
          <w:p w14:paraId="6A985BB7">
            <w:pPr>
              <w:spacing w:line="360" w:lineRule="auto"/>
              <w:jc w:val="center"/>
              <w:rPr>
                <w:rFonts w:ascii="宋体" w:hAnsi="宋体"/>
                <w:color w:val="000000" w:themeColor="text1"/>
                <w:szCs w:val="21"/>
              </w:rPr>
            </w:pPr>
          </w:p>
        </w:tc>
        <w:tc>
          <w:tcPr>
            <w:tcW w:w="764" w:type="dxa"/>
            <w:vAlign w:val="center"/>
          </w:tcPr>
          <w:p w14:paraId="583C88F2">
            <w:pPr>
              <w:spacing w:line="360" w:lineRule="auto"/>
              <w:jc w:val="center"/>
              <w:rPr>
                <w:rFonts w:ascii="宋体" w:hAnsi="宋体"/>
                <w:color w:val="000000" w:themeColor="text1"/>
                <w:szCs w:val="21"/>
              </w:rPr>
            </w:pPr>
          </w:p>
        </w:tc>
        <w:tc>
          <w:tcPr>
            <w:tcW w:w="781" w:type="dxa"/>
            <w:vAlign w:val="center"/>
          </w:tcPr>
          <w:p w14:paraId="33F400C3">
            <w:pPr>
              <w:spacing w:line="360" w:lineRule="auto"/>
              <w:jc w:val="center"/>
              <w:rPr>
                <w:rFonts w:ascii="宋体" w:hAnsi="宋体"/>
                <w:color w:val="000000" w:themeColor="text1"/>
                <w:szCs w:val="21"/>
              </w:rPr>
            </w:pPr>
          </w:p>
        </w:tc>
        <w:tc>
          <w:tcPr>
            <w:tcW w:w="842" w:type="dxa"/>
            <w:vAlign w:val="center"/>
          </w:tcPr>
          <w:p w14:paraId="2F1480F8">
            <w:pPr>
              <w:spacing w:line="360" w:lineRule="auto"/>
              <w:jc w:val="center"/>
              <w:rPr>
                <w:rFonts w:ascii="宋体" w:hAnsi="宋体"/>
                <w:color w:val="000000" w:themeColor="text1"/>
                <w:szCs w:val="21"/>
              </w:rPr>
            </w:pPr>
          </w:p>
        </w:tc>
        <w:tc>
          <w:tcPr>
            <w:tcW w:w="2094" w:type="dxa"/>
            <w:vAlign w:val="center"/>
          </w:tcPr>
          <w:p w14:paraId="7E1FBDF9">
            <w:pPr>
              <w:spacing w:line="360" w:lineRule="auto"/>
              <w:jc w:val="center"/>
              <w:rPr>
                <w:rFonts w:ascii="宋体" w:hAnsi="宋体"/>
                <w:color w:val="000000" w:themeColor="text1"/>
                <w:szCs w:val="21"/>
              </w:rPr>
            </w:pPr>
          </w:p>
        </w:tc>
        <w:tc>
          <w:tcPr>
            <w:tcW w:w="703" w:type="dxa"/>
            <w:vAlign w:val="center"/>
          </w:tcPr>
          <w:p w14:paraId="391F8044">
            <w:pPr>
              <w:spacing w:line="360" w:lineRule="auto"/>
              <w:jc w:val="center"/>
              <w:rPr>
                <w:rFonts w:ascii="宋体" w:hAnsi="宋体"/>
                <w:color w:val="000000" w:themeColor="text1"/>
                <w:szCs w:val="21"/>
              </w:rPr>
            </w:pPr>
          </w:p>
        </w:tc>
      </w:tr>
    </w:tbl>
    <w:p w14:paraId="71221DAA">
      <w:pPr>
        <w:spacing w:line="360" w:lineRule="auto"/>
        <w:rPr>
          <w:rFonts w:ascii="宋体" w:hAnsi="宋体"/>
          <w:color w:val="000000" w:themeColor="text1"/>
          <w:szCs w:val="21"/>
        </w:rPr>
      </w:pPr>
    </w:p>
    <w:p w14:paraId="5251F1D5">
      <w:pPr>
        <w:spacing w:before="156" w:beforeLines="50" w:after="156" w:afterLines="50" w:line="360" w:lineRule="auto"/>
        <w:rPr>
          <w:rFonts w:ascii="黑体" w:hAnsi="宋体" w:eastAsia="黑体"/>
          <w:color w:val="000000" w:themeColor="text1"/>
        </w:rPr>
      </w:pPr>
      <w:r>
        <w:rPr>
          <w:rFonts w:ascii="宋体" w:hAnsi="宋体"/>
          <w:color w:val="000000" w:themeColor="text1"/>
          <w:szCs w:val="21"/>
        </w:rPr>
        <w:br w:type="page"/>
      </w:r>
      <w:r>
        <w:rPr>
          <w:rFonts w:hint="eastAsia" w:ascii="黑体" w:hAnsi="宋体" w:eastAsia="黑体"/>
          <w:color w:val="000000" w:themeColor="text1"/>
        </w:rPr>
        <w:t>2.主要人员简历表</w:t>
      </w:r>
    </w:p>
    <w:p w14:paraId="7C2F32EC">
      <w:pPr>
        <w:spacing w:before="312" w:beforeLines="100" w:after="156" w:afterLines="50" w:line="360" w:lineRule="auto"/>
        <w:jc w:val="center"/>
        <w:rPr>
          <w:rFonts w:ascii="黑体" w:hAnsi="宋体" w:eastAsia="黑体"/>
          <w:color w:val="000000" w:themeColor="text1"/>
        </w:rPr>
      </w:pPr>
      <w:r>
        <w:rPr>
          <w:rFonts w:hint="eastAsia" w:ascii="黑体" w:hAnsi="宋体" w:eastAsia="黑体"/>
          <w:color w:val="000000" w:themeColor="text1"/>
        </w:rPr>
        <w:t>附1：项目经理简历表</w:t>
      </w:r>
    </w:p>
    <w:p w14:paraId="74E36CCE">
      <w:pPr>
        <w:spacing w:line="360" w:lineRule="auto"/>
        <w:rPr>
          <w:rFonts w:ascii="宋体" w:hAnsi="宋体"/>
          <w:color w:val="000000" w:themeColor="text1"/>
          <w:szCs w:val="21"/>
        </w:rPr>
      </w:pPr>
      <w:r>
        <w:rPr>
          <w:rFonts w:hint="eastAsia" w:ascii="宋体" w:hAnsi="宋体"/>
          <w:color w:val="000000" w:themeColor="text1"/>
          <w:szCs w:val="21"/>
        </w:rPr>
        <w:t>项目经理应附建造师执业资格证书、注册证书、安全生产考核合格证书、身份证、职称证、</w:t>
      </w:r>
    </w:p>
    <w:p w14:paraId="1F01B762">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学历证、养老保险复印件及未担任其他在施建设工程项目项目经理的承诺书，管理过的项目业绩须附合同协议书和工程接收证书(工程竣工验收证书)。类似项目限于以项目经理身份参与的项目。</w:t>
      </w:r>
    </w:p>
    <w:tbl>
      <w:tblPr>
        <w:tblStyle w:val="43"/>
        <w:tblW w:w="8414" w:type="dxa"/>
        <w:tblInd w:w="108" w:type="dxa"/>
        <w:tblLayout w:type="fixed"/>
        <w:tblCellMar>
          <w:top w:w="0" w:type="dxa"/>
          <w:left w:w="108" w:type="dxa"/>
          <w:bottom w:w="0" w:type="dxa"/>
          <w:right w:w="108" w:type="dxa"/>
        </w:tblCellMar>
      </w:tblPr>
      <w:tblGrid>
        <w:gridCol w:w="1082"/>
        <w:gridCol w:w="1023"/>
        <w:gridCol w:w="1124"/>
        <w:gridCol w:w="1262"/>
        <w:gridCol w:w="1822"/>
        <w:gridCol w:w="2101"/>
      </w:tblGrid>
      <w:tr w14:paraId="52197A19">
        <w:tblPrEx>
          <w:tblCellMar>
            <w:top w:w="0" w:type="dxa"/>
            <w:left w:w="108" w:type="dxa"/>
            <w:bottom w:w="0" w:type="dxa"/>
            <w:right w:w="108" w:type="dxa"/>
          </w:tblCellMar>
        </w:tblPrEx>
        <w:trPr>
          <w:trHeight w:val="454" w:hRule="atLeast"/>
        </w:trPr>
        <w:tc>
          <w:tcPr>
            <w:tcW w:w="1082" w:type="dxa"/>
            <w:tcBorders>
              <w:top w:val="single" w:color="auto" w:sz="4" w:space="0"/>
              <w:left w:val="single" w:color="auto" w:sz="4" w:space="0"/>
              <w:bottom w:val="single" w:color="auto" w:sz="4" w:space="0"/>
              <w:right w:val="single" w:color="auto" w:sz="4" w:space="0"/>
            </w:tcBorders>
            <w:vAlign w:val="center"/>
          </w:tcPr>
          <w:p w14:paraId="4244E763">
            <w:pPr>
              <w:spacing w:line="360" w:lineRule="auto"/>
              <w:jc w:val="center"/>
              <w:rPr>
                <w:rFonts w:ascii="宋体" w:hAnsi="宋体"/>
                <w:color w:val="000000" w:themeColor="text1"/>
                <w:szCs w:val="21"/>
              </w:rPr>
            </w:pPr>
            <w:r>
              <w:rPr>
                <w:rFonts w:hint="eastAsia" w:ascii="宋体" w:hAnsi="宋体"/>
                <w:color w:val="000000" w:themeColor="text1"/>
                <w:szCs w:val="21"/>
              </w:rPr>
              <w:t>姓  名</w:t>
            </w:r>
          </w:p>
        </w:tc>
        <w:tc>
          <w:tcPr>
            <w:tcW w:w="1023" w:type="dxa"/>
            <w:tcBorders>
              <w:top w:val="single" w:color="auto" w:sz="4" w:space="0"/>
              <w:left w:val="single" w:color="auto" w:sz="4" w:space="0"/>
              <w:bottom w:val="single" w:color="auto" w:sz="4" w:space="0"/>
              <w:right w:val="single" w:color="auto" w:sz="4" w:space="0"/>
            </w:tcBorders>
            <w:vAlign w:val="center"/>
          </w:tcPr>
          <w:p w14:paraId="2AA990C6">
            <w:pPr>
              <w:spacing w:line="360" w:lineRule="auto"/>
              <w:jc w:val="center"/>
              <w:rPr>
                <w:rFonts w:ascii="宋体" w:hAnsi="宋体"/>
                <w:color w:val="000000" w:themeColor="text1"/>
                <w:szCs w:val="21"/>
              </w:rPr>
            </w:pPr>
          </w:p>
        </w:tc>
        <w:tc>
          <w:tcPr>
            <w:tcW w:w="1124" w:type="dxa"/>
            <w:tcBorders>
              <w:top w:val="single" w:color="auto" w:sz="4" w:space="0"/>
              <w:left w:val="single" w:color="auto" w:sz="4" w:space="0"/>
              <w:bottom w:val="single" w:color="auto" w:sz="4" w:space="0"/>
              <w:right w:val="single" w:color="auto" w:sz="4" w:space="0"/>
            </w:tcBorders>
            <w:vAlign w:val="center"/>
          </w:tcPr>
          <w:p w14:paraId="54C24DC7">
            <w:pPr>
              <w:spacing w:line="360" w:lineRule="auto"/>
              <w:jc w:val="center"/>
              <w:rPr>
                <w:rFonts w:ascii="宋体" w:hAnsi="宋体"/>
                <w:color w:val="000000" w:themeColor="text1"/>
                <w:szCs w:val="21"/>
              </w:rPr>
            </w:pPr>
            <w:r>
              <w:rPr>
                <w:rFonts w:hint="eastAsia" w:ascii="宋体" w:hAnsi="宋体"/>
                <w:color w:val="000000" w:themeColor="text1"/>
                <w:szCs w:val="21"/>
              </w:rPr>
              <w:t>年  龄</w:t>
            </w:r>
          </w:p>
        </w:tc>
        <w:tc>
          <w:tcPr>
            <w:tcW w:w="1262" w:type="dxa"/>
            <w:tcBorders>
              <w:top w:val="single" w:color="auto" w:sz="4" w:space="0"/>
              <w:left w:val="single" w:color="auto" w:sz="4" w:space="0"/>
              <w:bottom w:val="single" w:color="auto" w:sz="4" w:space="0"/>
              <w:right w:val="single" w:color="auto" w:sz="4" w:space="0"/>
            </w:tcBorders>
            <w:vAlign w:val="center"/>
          </w:tcPr>
          <w:p w14:paraId="41FCC060">
            <w:pPr>
              <w:spacing w:line="360" w:lineRule="auto"/>
              <w:jc w:val="center"/>
              <w:rPr>
                <w:rFonts w:ascii="宋体" w:hAnsi="宋体"/>
                <w:color w:val="000000" w:themeColor="text1"/>
                <w:szCs w:val="21"/>
              </w:rPr>
            </w:pPr>
          </w:p>
        </w:tc>
        <w:tc>
          <w:tcPr>
            <w:tcW w:w="1822" w:type="dxa"/>
            <w:tcBorders>
              <w:top w:val="single" w:color="auto" w:sz="4" w:space="0"/>
              <w:left w:val="single" w:color="auto" w:sz="4" w:space="0"/>
              <w:bottom w:val="single" w:color="auto" w:sz="4" w:space="0"/>
              <w:right w:val="single" w:color="auto" w:sz="4" w:space="0"/>
            </w:tcBorders>
            <w:vAlign w:val="center"/>
          </w:tcPr>
          <w:p w14:paraId="3B99E2B3">
            <w:pPr>
              <w:spacing w:line="360" w:lineRule="auto"/>
              <w:jc w:val="center"/>
              <w:rPr>
                <w:rFonts w:ascii="宋体" w:hAnsi="宋体"/>
                <w:color w:val="000000" w:themeColor="text1"/>
                <w:szCs w:val="21"/>
              </w:rPr>
            </w:pPr>
            <w:r>
              <w:rPr>
                <w:rFonts w:hint="eastAsia" w:ascii="宋体" w:hAnsi="宋体"/>
                <w:color w:val="000000" w:themeColor="text1"/>
                <w:szCs w:val="21"/>
              </w:rPr>
              <w:t>学历</w:t>
            </w:r>
          </w:p>
        </w:tc>
        <w:tc>
          <w:tcPr>
            <w:tcW w:w="2101" w:type="dxa"/>
            <w:tcBorders>
              <w:top w:val="single" w:color="auto" w:sz="4" w:space="0"/>
              <w:left w:val="single" w:color="auto" w:sz="4" w:space="0"/>
              <w:bottom w:val="single" w:color="auto" w:sz="4" w:space="0"/>
              <w:right w:val="single" w:color="auto" w:sz="4" w:space="0"/>
            </w:tcBorders>
            <w:vAlign w:val="center"/>
          </w:tcPr>
          <w:p w14:paraId="344BC795">
            <w:pPr>
              <w:spacing w:line="360" w:lineRule="auto"/>
              <w:jc w:val="center"/>
              <w:rPr>
                <w:rFonts w:ascii="宋体" w:hAnsi="宋体"/>
                <w:color w:val="000000" w:themeColor="text1"/>
                <w:szCs w:val="21"/>
              </w:rPr>
            </w:pPr>
          </w:p>
        </w:tc>
      </w:tr>
      <w:tr w14:paraId="03555AD1">
        <w:tblPrEx>
          <w:tblCellMar>
            <w:top w:w="0" w:type="dxa"/>
            <w:left w:w="108" w:type="dxa"/>
            <w:bottom w:w="0" w:type="dxa"/>
            <w:right w:w="108" w:type="dxa"/>
          </w:tblCellMar>
        </w:tblPrEx>
        <w:trPr>
          <w:trHeight w:val="454" w:hRule="atLeast"/>
        </w:trPr>
        <w:tc>
          <w:tcPr>
            <w:tcW w:w="1082" w:type="dxa"/>
            <w:tcBorders>
              <w:top w:val="single" w:color="auto" w:sz="4" w:space="0"/>
              <w:left w:val="single" w:color="auto" w:sz="4" w:space="0"/>
              <w:bottom w:val="single" w:color="auto" w:sz="4" w:space="0"/>
              <w:right w:val="single" w:color="auto" w:sz="4" w:space="0"/>
            </w:tcBorders>
            <w:vAlign w:val="center"/>
          </w:tcPr>
          <w:p w14:paraId="772A4D7B">
            <w:pPr>
              <w:spacing w:line="360" w:lineRule="auto"/>
              <w:jc w:val="center"/>
              <w:rPr>
                <w:rFonts w:ascii="宋体" w:hAnsi="宋体"/>
                <w:color w:val="000000" w:themeColor="text1"/>
                <w:szCs w:val="21"/>
              </w:rPr>
            </w:pPr>
            <w:r>
              <w:rPr>
                <w:rFonts w:hint="eastAsia" w:ascii="宋体" w:hAnsi="宋体"/>
                <w:color w:val="000000" w:themeColor="text1"/>
                <w:szCs w:val="21"/>
              </w:rPr>
              <w:t>职  称</w:t>
            </w:r>
          </w:p>
        </w:tc>
        <w:tc>
          <w:tcPr>
            <w:tcW w:w="1023" w:type="dxa"/>
            <w:tcBorders>
              <w:top w:val="single" w:color="auto" w:sz="4" w:space="0"/>
              <w:left w:val="single" w:color="auto" w:sz="4" w:space="0"/>
              <w:bottom w:val="single" w:color="auto" w:sz="4" w:space="0"/>
              <w:right w:val="single" w:color="auto" w:sz="4" w:space="0"/>
            </w:tcBorders>
            <w:vAlign w:val="center"/>
          </w:tcPr>
          <w:p w14:paraId="73BE79A3">
            <w:pPr>
              <w:spacing w:line="360" w:lineRule="auto"/>
              <w:jc w:val="center"/>
              <w:rPr>
                <w:rFonts w:ascii="宋体" w:hAnsi="宋体"/>
                <w:color w:val="000000" w:themeColor="text1"/>
                <w:szCs w:val="21"/>
              </w:rPr>
            </w:pPr>
          </w:p>
        </w:tc>
        <w:tc>
          <w:tcPr>
            <w:tcW w:w="1124" w:type="dxa"/>
            <w:tcBorders>
              <w:top w:val="single" w:color="auto" w:sz="4" w:space="0"/>
              <w:left w:val="single" w:color="auto" w:sz="4" w:space="0"/>
              <w:bottom w:val="single" w:color="auto" w:sz="4" w:space="0"/>
              <w:right w:val="single" w:color="auto" w:sz="4" w:space="0"/>
            </w:tcBorders>
            <w:vAlign w:val="center"/>
          </w:tcPr>
          <w:p w14:paraId="522571CC">
            <w:pPr>
              <w:spacing w:line="360" w:lineRule="auto"/>
              <w:jc w:val="center"/>
              <w:rPr>
                <w:rFonts w:ascii="宋体" w:hAnsi="宋体"/>
                <w:color w:val="000000" w:themeColor="text1"/>
                <w:szCs w:val="21"/>
              </w:rPr>
            </w:pPr>
            <w:r>
              <w:rPr>
                <w:rFonts w:hint="eastAsia" w:ascii="宋体" w:hAnsi="宋体"/>
                <w:color w:val="000000" w:themeColor="text1"/>
                <w:szCs w:val="21"/>
              </w:rPr>
              <w:t>职  务</w:t>
            </w:r>
          </w:p>
        </w:tc>
        <w:tc>
          <w:tcPr>
            <w:tcW w:w="1262" w:type="dxa"/>
            <w:tcBorders>
              <w:top w:val="single" w:color="auto" w:sz="4" w:space="0"/>
              <w:left w:val="single" w:color="auto" w:sz="4" w:space="0"/>
              <w:bottom w:val="single" w:color="auto" w:sz="4" w:space="0"/>
              <w:right w:val="single" w:color="auto" w:sz="4" w:space="0"/>
            </w:tcBorders>
            <w:vAlign w:val="center"/>
          </w:tcPr>
          <w:p w14:paraId="72F91E18">
            <w:pPr>
              <w:spacing w:line="360" w:lineRule="auto"/>
              <w:jc w:val="center"/>
              <w:rPr>
                <w:rFonts w:ascii="宋体" w:hAnsi="宋体"/>
                <w:color w:val="000000" w:themeColor="text1"/>
                <w:szCs w:val="21"/>
              </w:rPr>
            </w:pPr>
          </w:p>
        </w:tc>
        <w:tc>
          <w:tcPr>
            <w:tcW w:w="1822" w:type="dxa"/>
            <w:tcBorders>
              <w:top w:val="single" w:color="auto" w:sz="4" w:space="0"/>
              <w:left w:val="single" w:color="auto" w:sz="4" w:space="0"/>
              <w:bottom w:val="single" w:color="auto" w:sz="4" w:space="0"/>
              <w:right w:val="single" w:color="auto" w:sz="4" w:space="0"/>
            </w:tcBorders>
            <w:vAlign w:val="center"/>
          </w:tcPr>
          <w:p w14:paraId="4BFA0C57">
            <w:pPr>
              <w:spacing w:line="360" w:lineRule="auto"/>
              <w:jc w:val="center"/>
              <w:rPr>
                <w:rFonts w:ascii="宋体" w:hAnsi="宋体"/>
                <w:color w:val="000000" w:themeColor="text1"/>
                <w:szCs w:val="21"/>
              </w:rPr>
            </w:pPr>
            <w:r>
              <w:rPr>
                <w:rFonts w:hint="eastAsia" w:ascii="宋体" w:hAnsi="宋体"/>
                <w:color w:val="000000" w:themeColor="text1"/>
                <w:szCs w:val="21"/>
              </w:rPr>
              <w:t>拟在本工程任职</w:t>
            </w:r>
          </w:p>
        </w:tc>
        <w:tc>
          <w:tcPr>
            <w:tcW w:w="2101" w:type="dxa"/>
            <w:tcBorders>
              <w:top w:val="single" w:color="auto" w:sz="4" w:space="0"/>
              <w:left w:val="single" w:color="auto" w:sz="4" w:space="0"/>
              <w:bottom w:val="single" w:color="auto" w:sz="4" w:space="0"/>
              <w:right w:val="single" w:color="auto" w:sz="4" w:space="0"/>
            </w:tcBorders>
            <w:vAlign w:val="center"/>
          </w:tcPr>
          <w:p w14:paraId="28B4E30F">
            <w:pPr>
              <w:spacing w:line="360" w:lineRule="auto"/>
              <w:jc w:val="center"/>
              <w:rPr>
                <w:rFonts w:ascii="宋体" w:hAnsi="宋体"/>
                <w:color w:val="000000" w:themeColor="text1"/>
                <w:szCs w:val="21"/>
              </w:rPr>
            </w:pPr>
            <w:r>
              <w:rPr>
                <w:rFonts w:hint="eastAsia" w:ascii="宋体" w:hAnsi="宋体"/>
                <w:color w:val="000000" w:themeColor="text1"/>
                <w:szCs w:val="21"/>
              </w:rPr>
              <w:t>项目经理</w:t>
            </w:r>
          </w:p>
        </w:tc>
      </w:tr>
      <w:tr w14:paraId="3AA31E9E">
        <w:tblPrEx>
          <w:tblCellMar>
            <w:top w:w="0" w:type="dxa"/>
            <w:left w:w="108" w:type="dxa"/>
            <w:bottom w:w="0" w:type="dxa"/>
            <w:right w:w="108" w:type="dxa"/>
          </w:tblCellMar>
        </w:tblPrEx>
        <w:trPr>
          <w:trHeight w:val="454" w:hRule="atLeast"/>
        </w:trPr>
        <w:tc>
          <w:tcPr>
            <w:tcW w:w="3229" w:type="dxa"/>
            <w:gridSpan w:val="3"/>
            <w:tcBorders>
              <w:top w:val="single" w:color="auto" w:sz="4" w:space="0"/>
              <w:left w:val="single" w:color="auto" w:sz="4" w:space="0"/>
              <w:bottom w:val="single" w:color="auto" w:sz="4" w:space="0"/>
              <w:right w:val="single" w:color="auto" w:sz="4" w:space="0"/>
            </w:tcBorders>
            <w:vAlign w:val="center"/>
          </w:tcPr>
          <w:p w14:paraId="029E0045">
            <w:pPr>
              <w:spacing w:line="360" w:lineRule="auto"/>
              <w:jc w:val="center"/>
              <w:rPr>
                <w:rFonts w:ascii="宋体" w:hAnsi="宋体"/>
                <w:color w:val="000000" w:themeColor="text1"/>
                <w:szCs w:val="21"/>
              </w:rPr>
            </w:pPr>
            <w:r>
              <w:rPr>
                <w:rFonts w:hint="eastAsia" w:ascii="宋体" w:hAnsi="宋体"/>
                <w:color w:val="000000" w:themeColor="text1"/>
                <w:szCs w:val="21"/>
              </w:rPr>
              <w:t>注册建造师执业资格等级</w:t>
            </w:r>
          </w:p>
        </w:tc>
        <w:tc>
          <w:tcPr>
            <w:tcW w:w="1262" w:type="dxa"/>
            <w:tcBorders>
              <w:top w:val="single" w:color="auto" w:sz="4" w:space="0"/>
              <w:left w:val="single" w:color="auto" w:sz="4" w:space="0"/>
              <w:bottom w:val="single" w:color="auto" w:sz="4" w:space="0"/>
              <w:right w:val="single" w:color="auto" w:sz="4" w:space="0"/>
            </w:tcBorders>
            <w:vAlign w:val="center"/>
          </w:tcPr>
          <w:p w14:paraId="1F5FF988">
            <w:pPr>
              <w:spacing w:line="360" w:lineRule="auto"/>
              <w:jc w:val="center"/>
              <w:rPr>
                <w:rFonts w:ascii="宋体" w:hAnsi="宋体"/>
                <w:color w:val="000000" w:themeColor="text1"/>
                <w:szCs w:val="21"/>
              </w:rPr>
            </w:pPr>
            <w:r>
              <w:rPr>
                <w:rFonts w:hint="eastAsia" w:ascii="宋体" w:hAnsi="宋体"/>
                <w:color w:val="000000" w:themeColor="text1"/>
                <w:szCs w:val="21"/>
              </w:rPr>
              <w:t xml:space="preserve">      级</w:t>
            </w:r>
          </w:p>
        </w:tc>
        <w:tc>
          <w:tcPr>
            <w:tcW w:w="1822" w:type="dxa"/>
            <w:tcBorders>
              <w:top w:val="single" w:color="auto" w:sz="4" w:space="0"/>
              <w:left w:val="single" w:color="auto" w:sz="4" w:space="0"/>
              <w:bottom w:val="single" w:color="auto" w:sz="4" w:space="0"/>
              <w:right w:val="single" w:color="auto" w:sz="4" w:space="0"/>
            </w:tcBorders>
            <w:vAlign w:val="center"/>
          </w:tcPr>
          <w:p w14:paraId="5FEA3AF5">
            <w:pPr>
              <w:spacing w:line="360" w:lineRule="auto"/>
              <w:jc w:val="center"/>
              <w:rPr>
                <w:rFonts w:ascii="宋体" w:hAnsi="宋体"/>
                <w:color w:val="000000" w:themeColor="text1"/>
                <w:szCs w:val="21"/>
              </w:rPr>
            </w:pPr>
            <w:r>
              <w:rPr>
                <w:rFonts w:hint="eastAsia" w:ascii="宋体" w:hAnsi="宋体"/>
                <w:color w:val="000000" w:themeColor="text1"/>
                <w:szCs w:val="21"/>
              </w:rPr>
              <w:t>建造师专业</w:t>
            </w:r>
          </w:p>
        </w:tc>
        <w:tc>
          <w:tcPr>
            <w:tcW w:w="2101" w:type="dxa"/>
            <w:tcBorders>
              <w:top w:val="single" w:color="auto" w:sz="4" w:space="0"/>
              <w:left w:val="single" w:color="auto" w:sz="4" w:space="0"/>
              <w:bottom w:val="single" w:color="auto" w:sz="4" w:space="0"/>
              <w:right w:val="single" w:color="auto" w:sz="4" w:space="0"/>
            </w:tcBorders>
            <w:vAlign w:val="center"/>
          </w:tcPr>
          <w:p w14:paraId="3B7E5C8A">
            <w:pPr>
              <w:spacing w:line="360" w:lineRule="auto"/>
              <w:jc w:val="center"/>
              <w:rPr>
                <w:rFonts w:ascii="宋体" w:hAnsi="宋体"/>
                <w:color w:val="000000" w:themeColor="text1"/>
                <w:szCs w:val="21"/>
              </w:rPr>
            </w:pPr>
          </w:p>
        </w:tc>
      </w:tr>
      <w:tr w14:paraId="3F2803E2">
        <w:tblPrEx>
          <w:tblCellMar>
            <w:top w:w="0" w:type="dxa"/>
            <w:left w:w="108" w:type="dxa"/>
            <w:bottom w:w="0" w:type="dxa"/>
            <w:right w:w="108" w:type="dxa"/>
          </w:tblCellMar>
        </w:tblPrEx>
        <w:trPr>
          <w:trHeight w:val="454" w:hRule="atLeast"/>
        </w:trPr>
        <w:tc>
          <w:tcPr>
            <w:tcW w:w="3229" w:type="dxa"/>
            <w:gridSpan w:val="3"/>
            <w:tcBorders>
              <w:top w:val="single" w:color="auto" w:sz="4" w:space="0"/>
              <w:left w:val="single" w:color="auto" w:sz="4" w:space="0"/>
              <w:bottom w:val="single" w:color="auto" w:sz="4" w:space="0"/>
              <w:right w:val="single" w:color="auto" w:sz="4" w:space="0"/>
            </w:tcBorders>
            <w:vAlign w:val="center"/>
          </w:tcPr>
          <w:p w14:paraId="088F1EC7">
            <w:pPr>
              <w:spacing w:line="360" w:lineRule="auto"/>
              <w:jc w:val="center"/>
              <w:rPr>
                <w:rFonts w:ascii="宋体" w:hAnsi="宋体"/>
                <w:color w:val="000000" w:themeColor="text1"/>
                <w:szCs w:val="21"/>
              </w:rPr>
            </w:pPr>
            <w:r>
              <w:rPr>
                <w:rFonts w:hint="eastAsia" w:ascii="宋体" w:hAnsi="宋体"/>
                <w:color w:val="000000" w:themeColor="text1"/>
                <w:szCs w:val="21"/>
              </w:rPr>
              <w:t>安全生产考核合格证书</w:t>
            </w:r>
          </w:p>
        </w:tc>
        <w:tc>
          <w:tcPr>
            <w:tcW w:w="5185" w:type="dxa"/>
            <w:gridSpan w:val="3"/>
            <w:tcBorders>
              <w:top w:val="single" w:color="auto" w:sz="4" w:space="0"/>
              <w:left w:val="single" w:color="auto" w:sz="4" w:space="0"/>
              <w:bottom w:val="single" w:color="auto" w:sz="4" w:space="0"/>
              <w:right w:val="single" w:color="auto" w:sz="4" w:space="0"/>
            </w:tcBorders>
            <w:vAlign w:val="center"/>
          </w:tcPr>
          <w:p w14:paraId="0C88CAC5">
            <w:pPr>
              <w:spacing w:line="360" w:lineRule="auto"/>
              <w:jc w:val="center"/>
              <w:rPr>
                <w:rFonts w:ascii="宋体" w:hAnsi="宋体"/>
                <w:color w:val="000000" w:themeColor="text1"/>
                <w:szCs w:val="21"/>
              </w:rPr>
            </w:pPr>
          </w:p>
        </w:tc>
      </w:tr>
      <w:tr w14:paraId="27B02075">
        <w:tblPrEx>
          <w:tblCellMar>
            <w:top w:w="0" w:type="dxa"/>
            <w:left w:w="108" w:type="dxa"/>
            <w:bottom w:w="0" w:type="dxa"/>
            <w:right w:w="108" w:type="dxa"/>
          </w:tblCellMar>
        </w:tblPrEx>
        <w:trPr>
          <w:trHeight w:val="454" w:hRule="atLeast"/>
        </w:trPr>
        <w:tc>
          <w:tcPr>
            <w:tcW w:w="1082" w:type="dxa"/>
            <w:tcBorders>
              <w:top w:val="single" w:color="auto" w:sz="4" w:space="0"/>
              <w:left w:val="single" w:color="auto" w:sz="4" w:space="0"/>
              <w:bottom w:val="single" w:color="auto" w:sz="4" w:space="0"/>
              <w:right w:val="single" w:color="auto" w:sz="4" w:space="0"/>
            </w:tcBorders>
            <w:vAlign w:val="center"/>
          </w:tcPr>
          <w:p w14:paraId="04C710FC">
            <w:pPr>
              <w:spacing w:line="360" w:lineRule="auto"/>
              <w:jc w:val="center"/>
              <w:rPr>
                <w:rFonts w:ascii="宋体" w:hAnsi="宋体"/>
                <w:color w:val="000000" w:themeColor="text1"/>
                <w:szCs w:val="21"/>
              </w:rPr>
            </w:pPr>
            <w:r>
              <w:rPr>
                <w:rFonts w:hint="eastAsia" w:ascii="宋体" w:hAnsi="宋体"/>
                <w:color w:val="000000" w:themeColor="text1"/>
                <w:szCs w:val="21"/>
              </w:rPr>
              <w:t>毕业学校</w:t>
            </w:r>
          </w:p>
        </w:tc>
        <w:tc>
          <w:tcPr>
            <w:tcW w:w="7332" w:type="dxa"/>
            <w:gridSpan w:val="5"/>
            <w:tcBorders>
              <w:top w:val="single" w:color="auto" w:sz="4" w:space="0"/>
              <w:left w:val="single" w:color="auto" w:sz="4" w:space="0"/>
              <w:bottom w:val="single" w:color="auto" w:sz="4" w:space="0"/>
              <w:right w:val="single" w:color="auto" w:sz="4" w:space="0"/>
            </w:tcBorders>
            <w:vAlign w:val="center"/>
          </w:tcPr>
          <w:p w14:paraId="2472572C">
            <w:pPr>
              <w:spacing w:line="360" w:lineRule="auto"/>
              <w:ind w:firstLine="840" w:firstLineChars="400"/>
              <w:rPr>
                <w:rFonts w:ascii="宋体" w:hAnsi="宋体"/>
                <w:color w:val="000000" w:themeColor="text1"/>
                <w:szCs w:val="21"/>
              </w:rPr>
            </w:pPr>
            <w:r>
              <w:rPr>
                <w:rFonts w:hint="eastAsia" w:ascii="宋体" w:hAnsi="宋体"/>
                <w:color w:val="000000" w:themeColor="text1"/>
                <w:szCs w:val="21"/>
              </w:rPr>
              <w:t>年毕业于                  学校            专业</w:t>
            </w:r>
          </w:p>
        </w:tc>
      </w:tr>
      <w:tr w14:paraId="2EB33486">
        <w:tblPrEx>
          <w:tblCellMar>
            <w:top w:w="0" w:type="dxa"/>
            <w:left w:w="108" w:type="dxa"/>
            <w:bottom w:w="0" w:type="dxa"/>
            <w:right w:w="108" w:type="dxa"/>
          </w:tblCellMar>
        </w:tblPrEx>
        <w:trPr>
          <w:trHeight w:val="454" w:hRule="atLeast"/>
        </w:trPr>
        <w:tc>
          <w:tcPr>
            <w:tcW w:w="8414" w:type="dxa"/>
            <w:gridSpan w:val="6"/>
            <w:tcBorders>
              <w:top w:val="single" w:color="auto" w:sz="4" w:space="0"/>
              <w:left w:val="single" w:color="auto" w:sz="4" w:space="0"/>
              <w:bottom w:val="single" w:color="auto" w:sz="4" w:space="0"/>
              <w:right w:val="single" w:color="auto" w:sz="4" w:space="0"/>
            </w:tcBorders>
            <w:vAlign w:val="center"/>
          </w:tcPr>
          <w:p w14:paraId="78C6C4EF">
            <w:pPr>
              <w:spacing w:line="360" w:lineRule="auto"/>
              <w:jc w:val="center"/>
              <w:rPr>
                <w:rFonts w:ascii="宋体" w:hAnsi="宋体"/>
                <w:color w:val="000000" w:themeColor="text1"/>
                <w:szCs w:val="21"/>
              </w:rPr>
            </w:pPr>
            <w:r>
              <w:rPr>
                <w:rFonts w:hint="eastAsia" w:ascii="宋体" w:hAnsi="宋体"/>
                <w:color w:val="000000" w:themeColor="text1"/>
                <w:szCs w:val="21"/>
              </w:rPr>
              <w:t>主要工作经历</w:t>
            </w:r>
          </w:p>
        </w:tc>
      </w:tr>
      <w:tr w14:paraId="08563D99">
        <w:tblPrEx>
          <w:tblCellMar>
            <w:top w:w="0" w:type="dxa"/>
            <w:left w:w="108" w:type="dxa"/>
            <w:bottom w:w="0" w:type="dxa"/>
            <w:right w:w="108" w:type="dxa"/>
          </w:tblCellMar>
        </w:tblPrEx>
        <w:trPr>
          <w:trHeight w:val="454" w:hRule="atLeast"/>
        </w:trPr>
        <w:tc>
          <w:tcPr>
            <w:tcW w:w="1082" w:type="dxa"/>
            <w:tcBorders>
              <w:top w:val="single" w:color="auto" w:sz="4" w:space="0"/>
              <w:left w:val="single" w:color="auto" w:sz="4" w:space="0"/>
              <w:bottom w:val="single" w:color="auto" w:sz="4" w:space="0"/>
              <w:right w:val="single" w:color="auto" w:sz="4" w:space="0"/>
            </w:tcBorders>
            <w:vAlign w:val="center"/>
          </w:tcPr>
          <w:p w14:paraId="671EFC09">
            <w:pPr>
              <w:spacing w:line="360" w:lineRule="auto"/>
              <w:jc w:val="center"/>
              <w:rPr>
                <w:rFonts w:ascii="宋体" w:hAnsi="宋体"/>
                <w:color w:val="000000" w:themeColor="text1"/>
                <w:szCs w:val="21"/>
              </w:rPr>
            </w:pPr>
            <w:r>
              <w:rPr>
                <w:rFonts w:hint="eastAsia" w:ascii="宋体" w:hAnsi="宋体"/>
                <w:color w:val="000000" w:themeColor="text1"/>
                <w:szCs w:val="21"/>
              </w:rPr>
              <w:t>时  间</w:t>
            </w:r>
          </w:p>
        </w:tc>
        <w:tc>
          <w:tcPr>
            <w:tcW w:w="3409" w:type="dxa"/>
            <w:gridSpan w:val="3"/>
            <w:tcBorders>
              <w:top w:val="single" w:color="auto" w:sz="4" w:space="0"/>
              <w:left w:val="single" w:color="auto" w:sz="4" w:space="0"/>
              <w:bottom w:val="single" w:color="auto" w:sz="4" w:space="0"/>
              <w:right w:val="single" w:color="auto" w:sz="4" w:space="0"/>
            </w:tcBorders>
            <w:vAlign w:val="center"/>
          </w:tcPr>
          <w:p w14:paraId="7C191B61">
            <w:pPr>
              <w:spacing w:line="360" w:lineRule="auto"/>
              <w:jc w:val="center"/>
              <w:rPr>
                <w:rFonts w:ascii="宋体" w:hAnsi="宋体"/>
                <w:color w:val="000000" w:themeColor="text1"/>
                <w:szCs w:val="21"/>
              </w:rPr>
            </w:pPr>
            <w:r>
              <w:rPr>
                <w:rFonts w:hint="eastAsia" w:ascii="宋体" w:hAnsi="宋体"/>
                <w:color w:val="000000" w:themeColor="text1"/>
                <w:szCs w:val="21"/>
              </w:rPr>
              <w:t>参加过的类似项目名称</w:t>
            </w:r>
          </w:p>
        </w:tc>
        <w:tc>
          <w:tcPr>
            <w:tcW w:w="1822" w:type="dxa"/>
            <w:tcBorders>
              <w:top w:val="single" w:color="auto" w:sz="4" w:space="0"/>
              <w:left w:val="single" w:color="auto" w:sz="4" w:space="0"/>
              <w:bottom w:val="single" w:color="auto" w:sz="4" w:space="0"/>
              <w:right w:val="single" w:color="auto" w:sz="4" w:space="0"/>
            </w:tcBorders>
            <w:vAlign w:val="center"/>
          </w:tcPr>
          <w:p w14:paraId="2B8146CC">
            <w:pPr>
              <w:spacing w:line="360" w:lineRule="auto"/>
              <w:jc w:val="center"/>
              <w:rPr>
                <w:rFonts w:ascii="宋体" w:hAnsi="宋体"/>
                <w:color w:val="000000" w:themeColor="text1"/>
                <w:szCs w:val="21"/>
              </w:rPr>
            </w:pPr>
            <w:r>
              <w:rPr>
                <w:rFonts w:hint="eastAsia" w:ascii="宋体" w:hAnsi="宋体"/>
                <w:color w:val="000000" w:themeColor="text1"/>
                <w:szCs w:val="21"/>
              </w:rPr>
              <w:t>工程概况说明</w:t>
            </w:r>
          </w:p>
        </w:tc>
        <w:tc>
          <w:tcPr>
            <w:tcW w:w="2101" w:type="dxa"/>
            <w:tcBorders>
              <w:top w:val="single" w:color="auto" w:sz="4" w:space="0"/>
              <w:left w:val="single" w:color="auto" w:sz="4" w:space="0"/>
              <w:bottom w:val="single" w:color="auto" w:sz="4" w:space="0"/>
              <w:right w:val="single" w:color="auto" w:sz="4" w:space="0"/>
            </w:tcBorders>
            <w:vAlign w:val="center"/>
          </w:tcPr>
          <w:p w14:paraId="1B995962">
            <w:pPr>
              <w:spacing w:line="360" w:lineRule="auto"/>
              <w:jc w:val="center"/>
              <w:rPr>
                <w:rFonts w:ascii="宋体" w:hAnsi="宋体"/>
                <w:color w:val="000000" w:themeColor="text1"/>
                <w:szCs w:val="21"/>
              </w:rPr>
            </w:pPr>
            <w:r>
              <w:rPr>
                <w:rFonts w:hint="eastAsia" w:ascii="宋体" w:hAnsi="宋体"/>
                <w:color w:val="000000" w:themeColor="text1"/>
                <w:szCs w:val="21"/>
              </w:rPr>
              <w:t>发包人及联系电话</w:t>
            </w:r>
          </w:p>
        </w:tc>
      </w:tr>
      <w:tr w14:paraId="18FC9BE3">
        <w:tblPrEx>
          <w:tblCellMar>
            <w:top w:w="0" w:type="dxa"/>
            <w:left w:w="108" w:type="dxa"/>
            <w:bottom w:w="0" w:type="dxa"/>
            <w:right w:w="108" w:type="dxa"/>
          </w:tblCellMar>
        </w:tblPrEx>
        <w:trPr>
          <w:trHeight w:val="680" w:hRule="atLeast"/>
        </w:trPr>
        <w:tc>
          <w:tcPr>
            <w:tcW w:w="1082" w:type="dxa"/>
            <w:tcBorders>
              <w:top w:val="single" w:color="auto" w:sz="4" w:space="0"/>
              <w:left w:val="single" w:color="auto" w:sz="4" w:space="0"/>
              <w:bottom w:val="single" w:color="auto" w:sz="4" w:space="0"/>
              <w:right w:val="single" w:color="auto" w:sz="4" w:space="0"/>
            </w:tcBorders>
            <w:vAlign w:val="center"/>
          </w:tcPr>
          <w:p w14:paraId="5F045407">
            <w:pPr>
              <w:spacing w:line="360" w:lineRule="auto"/>
              <w:jc w:val="center"/>
              <w:rPr>
                <w:rFonts w:ascii="宋体" w:hAnsi="宋体"/>
                <w:color w:val="000000" w:themeColor="text1"/>
                <w:szCs w:val="21"/>
              </w:rPr>
            </w:pPr>
          </w:p>
        </w:tc>
        <w:tc>
          <w:tcPr>
            <w:tcW w:w="1023" w:type="dxa"/>
            <w:tcBorders>
              <w:top w:val="single" w:color="auto" w:sz="4" w:space="0"/>
              <w:left w:val="single" w:color="auto" w:sz="4" w:space="0"/>
              <w:bottom w:val="single" w:color="auto" w:sz="4" w:space="0"/>
              <w:right w:val="single" w:color="auto" w:sz="4" w:space="0"/>
            </w:tcBorders>
            <w:vAlign w:val="center"/>
          </w:tcPr>
          <w:p w14:paraId="1ACABFF3">
            <w:pPr>
              <w:spacing w:line="360" w:lineRule="auto"/>
              <w:jc w:val="center"/>
              <w:rPr>
                <w:rFonts w:ascii="宋体" w:hAnsi="宋体"/>
                <w:color w:val="000000" w:themeColor="text1"/>
                <w:szCs w:val="21"/>
              </w:rPr>
            </w:pPr>
          </w:p>
        </w:tc>
        <w:tc>
          <w:tcPr>
            <w:tcW w:w="1124" w:type="dxa"/>
            <w:tcBorders>
              <w:top w:val="single" w:color="auto" w:sz="4" w:space="0"/>
              <w:left w:val="single" w:color="auto" w:sz="4" w:space="0"/>
              <w:bottom w:val="single" w:color="auto" w:sz="4" w:space="0"/>
              <w:right w:val="single" w:color="auto" w:sz="4" w:space="0"/>
            </w:tcBorders>
            <w:vAlign w:val="center"/>
          </w:tcPr>
          <w:p w14:paraId="076637A3">
            <w:pPr>
              <w:spacing w:line="360" w:lineRule="auto"/>
              <w:jc w:val="center"/>
              <w:rPr>
                <w:rFonts w:ascii="宋体" w:hAnsi="宋体"/>
                <w:color w:val="000000" w:themeColor="text1"/>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201711C0">
            <w:pPr>
              <w:spacing w:line="360" w:lineRule="auto"/>
              <w:jc w:val="center"/>
              <w:rPr>
                <w:rFonts w:ascii="宋体" w:hAnsi="宋体"/>
                <w:color w:val="000000" w:themeColor="text1"/>
                <w:szCs w:val="21"/>
              </w:rPr>
            </w:pPr>
          </w:p>
        </w:tc>
        <w:tc>
          <w:tcPr>
            <w:tcW w:w="1822" w:type="dxa"/>
            <w:tcBorders>
              <w:top w:val="single" w:color="auto" w:sz="4" w:space="0"/>
              <w:left w:val="single" w:color="auto" w:sz="4" w:space="0"/>
              <w:bottom w:val="single" w:color="auto" w:sz="4" w:space="0"/>
              <w:right w:val="single" w:color="auto" w:sz="4" w:space="0"/>
            </w:tcBorders>
            <w:vAlign w:val="center"/>
          </w:tcPr>
          <w:p w14:paraId="1B70A7C5">
            <w:pPr>
              <w:spacing w:line="360" w:lineRule="auto"/>
              <w:jc w:val="center"/>
              <w:rPr>
                <w:rFonts w:ascii="宋体" w:hAnsi="宋体"/>
                <w:color w:val="000000" w:themeColor="text1"/>
                <w:szCs w:val="21"/>
              </w:rPr>
            </w:pPr>
          </w:p>
        </w:tc>
        <w:tc>
          <w:tcPr>
            <w:tcW w:w="2101" w:type="dxa"/>
            <w:tcBorders>
              <w:top w:val="single" w:color="auto" w:sz="4" w:space="0"/>
              <w:left w:val="single" w:color="auto" w:sz="4" w:space="0"/>
              <w:bottom w:val="single" w:color="auto" w:sz="4" w:space="0"/>
              <w:right w:val="single" w:color="auto" w:sz="4" w:space="0"/>
            </w:tcBorders>
            <w:vAlign w:val="center"/>
          </w:tcPr>
          <w:p w14:paraId="74CF2650">
            <w:pPr>
              <w:spacing w:line="360" w:lineRule="auto"/>
              <w:jc w:val="center"/>
              <w:rPr>
                <w:rFonts w:ascii="宋体" w:hAnsi="宋体"/>
                <w:color w:val="000000" w:themeColor="text1"/>
                <w:szCs w:val="21"/>
              </w:rPr>
            </w:pPr>
          </w:p>
        </w:tc>
      </w:tr>
      <w:tr w14:paraId="58596E35">
        <w:tblPrEx>
          <w:tblCellMar>
            <w:top w:w="0" w:type="dxa"/>
            <w:left w:w="108" w:type="dxa"/>
            <w:bottom w:w="0" w:type="dxa"/>
            <w:right w:w="108" w:type="dxa"/>
          </w:tblCellMar>
        </w:tblPrEx>
        <w:trPr>
          <w:trHeight w:val="680" w:hRule="atLeast"/>
        </w:trPr>
        <w:tc>
          <w:tcPr>
            <w:tcW w:w="1082" w:type="dxa"/>
            <w:tcBorders>
              <w:top w:val="single" w:color="auto" w:sz="4" w:space="0"/>
              <w:left w:val="single" w:color="auto" w:sz="4" w:space="0"/>
              <w:bottom w:val="single" w:color="auto" w:sz="4" w:space="0"/>
              <w:right w:val="single" w:color="auto" w:sz="4" w:space="0"/>
            </w:tcBorders>
            <w:vAlign w:val="center"/>
          </w:tcPr>
          <w:p w14:paraId="635D6A14">
            <w:pPr>
              <w:spacing w:line="360" w:lineRule="auto"/>
              <w:jc w:val="center"/>
              <w:rPr>
                <w:rFonts w:ascii="宋体" w:hAnsi="宋体"/>
                <w:color w:val="000000" w:themeColor="text1"/>
                <w:szCs w:val="21"/>
              </w:rPr>
            </w:pPr>
          </w:p>
        </w:tc>
        <w:tc>
          <w:tcPr>
            <w:tcW w:w="1023" w:type="dxa"/>
            <w:tcBorders>
              <w:top w:val="single" w:color="auto" w:sz="4" w:space="0"/>
              <w:left w:val="single" w:color="auto" w:sz="4" w:space="0"/>
              <w:bottom w:val="single" w:color="auto" w:sz="4" w:space="0"/>
              <w:right w:val="single" w:color="auto" w:sz="4" w:space="0"/>
            </w:tcBorders>
            <w:vAlign w:val="center"/>
          </w:tcPr>
          <w:p w14:paraId="2C1F6272">
            <w:pPr>
              <w:spacing w:line="360" w:lineRule="auto"/>
              <w:jc w:val="center"/>
              <w:rPr>
                <w:rFonts w:ascii="宋体" w:hAnsi="宋体"/>
                <w:color w:val="000000" w:themeColor="text1"/>
                <w:szCs w:val="21"/>
              </w:rPr>
            </w:pPr>
          </w:p>
        </w:tc>
        <w:tc>
          <w:tcPr>
            <w:tcW w:w="1124" w:type="dxa"/>
            <w:tcBorders>
              <w:top w:val="single" w:color="auto" w:sz="4" w:space="0"/>
              <w:left w:val="single" w:color="auto" w:sz="4" w:space="0"/>
              <w:bottom w:val="single" w:color="auto" w:sz="4" w:space="0"/>
              <w:right w:val="single" w:color="auto" w:sz="4" w:space="0"/>
            </w:tcBorders>
            <w:vAlign w:val="center"/>
          </w:tcPr>
          <w:p w14:paraId="377F0608">
            <w:pPr>
              <w:spacing w:line="360" w:lineRule="auto"/>
              <w:jc w:val="center"/>
              <w:rPr>
                <w:rFonts w:ascii="宋体" w:hAnsi="宋体"/>
                <w:color w:val="000000" w:themeColor="text1"/>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017D2C28">
            <w:pPr>
              <w:spacing w:line="360" w:lineRule="auto"/>
              <w:jc w:val="center"/>
              <w:rPr>
                <w:rFonts w:ascii="宋体" w:hAnsi="宋体"/>
                <w:color w:val="000000" w:themeColor="text1"/>
                <w:szCs w:val="21"/>
              </w:rPr>
            </w:pPr>
          </w:p>
        </w:tc>
        <w:tc>
          <w:tcPr>
            <w:tcW w:w="1822" w:type="dxa"/>
            <w:tcBorders>
              <w:top w:val="single" w:color="auto" w:sz="4" w:space="0"/>
              <w:left w:val="single" w:color="auto" w:sz="4" w:space="0"/>
              <w:bottom w:val="single" w:color="auto" w:sz="4" w:space="0"/>
              <w:right w:val="single" w:color="auto" w:sz="4" w:space="0"/>
            </w:tcBorders>
            <w:vAlign w:val="center"/>
          </w:tcPr>
          <w:p w14:paraId="39AB1C52">
            <w:pPr>
              <w:spacing w:line="360" w:lineRule="auto"/>
              <w:jc w:val="center"/>
              <w:rPr>
                <w:rFonts w:ascii="宋体" w:hAnsi="宋体"/>
                <w:color w:val="000000" w:themeColor="text1"/>
                <w:szCs w:val="21"/>
              </w:rPr>
            </w:pPr>
          </w:p>
        </w:tc>
        <w:tc>
          <w:tcPr>
            <w:tcW w:w="2101" w:type="dxa"/>
            <w:tcBorders>
              <w:top w:val="single" w:color="auto" w:sz="4" w:space="0"/>
              <w:left w:val="single" w:color="auto" w:sz="4" w:space="0"/>
              <w:bottom w:val="single" w:color="auto" w:sz="4" w:space="0"/>
              <w:right w:val="single" w:color="auto" w:sz="4" w:space="0"/>
            </w:tcBorders>
            <w:vAlign w:val="center"/>
          </w:tcPr>
          <w:p w14:paraId="04CB29C1">
            <w:pPr>
              <w:spacing w:line="360" w:lineRule="auto"/>
              <w:jc w:val="center"/>
              <w:rPr>
                <w:rFonts w:ascii="宋体" w:hAnsi="宋体"/>
                <w:color w:val="000000" w:themeColor="text1"/>
                <w:szCs w:val="21"/>
              </w:rPr>
            </w:pPr>
          </w:p>
        </w:tc>
      </w:tr>
      <w:tr w14:paraId="73E0271C">
        <w:tblPrEx>
          <w:tblCellMar>
            <w:top w:w="0" w:type="dxa"/>
            <w:left w:w="108" w:type="dxa"/>
            <w:bottom w:w="0" w:type="dxa"/>
            <w:right w:w="108" w:type="dxa"/>
          </w:tblCellMar>
        </w:tblPrEx>
        <w:trPr>
          <w:trHeight w:val="680" w:hRule="atLeast"/>
        </w:trPr>
        <w:tc>
          <w:tcPr>
            <w:tcW w:w="1082" w:type="dxa"/>
            <w:tcBorders>
              <w:top w:val="single" w:color="auto" w:sz="4" w:space="0"/>
              <w:left w:val="single" w:color="auto" w:sz="4" w:space="0"/>
              <w:bottom w:val="single" w:color="auto" w:sz="4" w:space="0"/>
              <w:right w:val="single" w:color="auto" w:sz="4" w:space="0"/>
            </w:tcBorders>
            <w:vAlign w:val="center"/>
          </w:tcPr>
          <w:p w14:paraId="3A9F4021">
            <w:pPr>
              <w:spacing w:line="360" w:lineRule="auto"/>
              <w:jc w:val="center"/>
              <w:rPr>
                <w:rFonts w:ascii="宋体" w:hAnsi="宋体"/>
                <w:color w:val="000000" w:themeColor="text1"/>
                <w:szCs w:val="21"/>
              </w:rPr>
            </w:pPr>
          </w:p>
        </w:tc>
        <w:tc>
          <w:tcPr>
            <w:tcW w:w="1023" w:type="dxa"/>
            <w:tcBorders>
              <w:top w:val="single" w:color="auto" w:sz="4" w:space="0"/>
              <w:left w:val="single" w:color="auto" w:sz="4" w:space="0"/>
              <w:bottom w:val="single" w:color="auto" w:sz="4" w:space="0"/>
              <w:right w:val="single" w:color="auto" w:sz="4" w:space="0"/>
            </w:tcBorders>
            <w:vAlign w:val="center"/>
          </w:tcPr>
          <w:p w14:paraId="3F02175A">
            <w:pPr>
              <w:spacing w:line="360" w:lineRule="auto"/>
              <w:jc w:val="center"/>
              <w:rPr>
                <w:rFonts w:ascii="宋体" w:hAnsi="宋体"/>
                <w:color w:val="000000" w:themeColor="text1"/>
                <w:szCs w:val="21"/>
              </w:rPr>
            </w:pPr>
          </w:p>
        </w:tc>
        <w:tc>
          <w:tcPr>
            <w:tcW w:w="1124" w:type="dxa"/>
            <w:tcBorders>
              <w:top w:val="single" w:color="auto" w:sz="4" w:space="0"/>
              <w:left w:val="single" w:color="auto" w:sz="4" w:space="0"/>
              <w:bottom w:val="single" w:color="auto" w:sz="4" w:space="0"/>
              <w:right w:val="single" w:color="auto" w:sz="4" w:space="0"/>
            </w:tcBorders>
            <w:vAlign w:val="center"/>
          </w:tcPr>
          <w:p w14:paraId="36166273">
            <w:pPr>
              <w:spacing w:line="360" w:lineRule="auto"/>
              <w:jc w:val="center"/>
              <w:rPr>
                <w:rFonts w:ascii="宋体" w:hAnsi="宋体"/>
                <w:color w:val="000000" w:themeColor="text1"/>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20ABC61B">
            <w:pPr>
              <w:spacing w:line="360" w:lineRule="auto"/>
              <w:jc w:val="center"/>
              <w:rPr>
                <w:rFonts w:ascii="宋体" w:hAnsi="宋体"/>
                <w:color w:val="000000" w:themeColor="text1"/>
                <w:szCs w:val="21"/>
              </w:rPr>
            </w:pPr>
          </w:p>
        </w:tc>
        <w:tc>
          <w:tcPr>
            <w:tcW w:w="1822" w:type="dxa"/>
            <w:tcBorders>
              <w:top w:val="single" w:color="auto" w:sz="4" w:space="0"/>
              <w:left w:val="single" w:color="auto" w:sz="4" w:space="0"/>
              <w:bottom w:val="single" w:color="auto" w:sz="4" w:space="0"/>
              <w:right w:val="single" w:color="auto" w:sz="4" w:space="0"/>
            </w:tcBorders>
            <w:vAlign w:val="center"/>
          </w:tcPr>
          <w:p w14:paraId="24CA70B9">
            <w:pPr>
              <w:spacing w:line="360" w:lineRule="auto"/>
              <w:jc w:val="center"/>
              <w:rPr>
                <w:rFonts w:ascii="宋体" w:hAnsi="宋体"/>
                <w:color w:val="000000" w:themeColor="text1"/>
                <w:szCs w:val="21"/>
              </w:rPr>
            </w:pPr>
          </w:p>
        </w:tc>
        <w:tc>
          <w:tcPr>
            <w:tcW w:w="2101" w:type="dxa"/>
            <w:tcBorders>
              <w:top w:val="single" w:color="auto" w:sz="4" w:space="0"/>
              <w:left w:val="single" w:color="auto" w:sz="4" w:space="0"/>
              <w:bottom w:val="single" w:color="auto" w:sz="4" w:space="0"/>
              <w:right w:val="single" w:color="auto" w:sz="4" w:space="0"/>
            </w:tcBorders>
            <w:vAlign w:val="center"/>
          </w:tcPr>
          <w:p w14:paraId="5E7129C3">
            <w:pPr>
              <w:spacing w:line="360" w:lineRule="auto"/>
              <w:jc w:val="center"/>
              <w:rPr>
                <w:rFonts w:ascii="宋体" w:hAnsi="宋体"/>
                <w:color w:val="000000" w:themeColor="text1"/>
                <w:szCs w:val="21"/>
              </w:rPr>
            </w:pPr>
          </w:p>
        </w:tc>
      </w:tr>
      <w:tr w14:paraId="6DF6ACE8">
        <w:tblPrEx>
          <w:tblCellMar>
            <w:top w:w="0" w:type="dxa"/>
            <w:left w:w="108" w:type="dxa"/>
            <w:bottom w:w="0" w:type="dxa"/>
            <w:right w:w="108" w:type="dxa"/>
          </w:tblCellMar>
        </w:tblPrEx>
        <w:trPr>
          <w:trHeight w:val="680" w:hRule="atLeast"/>
        </w:trPr>
        <w:tc>
          <w:tcPr>
            <w:tcW w:w="1082" w:type="dxa"/>
            <w:tcBorders>
              <w:top w:val="single" w:color="auto" w:sz="4" w:space="0"/>
              <w:left w:val="single" w:color="auto" w:sz="4" w:space="0"/>
              <w:bottom w:val="single" w:color="auto" w:sz="4" w:space="0"/>
              <w:right w:val="single" w:color="auto" w:sz="4" w:space="0"/>
            </w:tcBorders>
            <w:vAlign w:val="center"/>
          </w:tcPr>
          <w:p w14:paraId="224491EA">
            <w:pPr>
              <w:spacing w:line="360" w:lineRule="auto"/>
              <w:jc w:val="center"/>
              <w:rPr>
                <w:rFonts w:ascii="宋体" w:hAnsi="宋体"/>
                <w:color w:val="000000" w:themeColor="text1"/>
                <w:szCs w:val="21"/>
              </w:rPr>
            </w:pPr>
          </w:p>
        </w:tc>
        <w:tc>
          <w:tcPr>
            <w:tcW w:w="1023" w:type="dxa"/>
            <w:tcBorders>
              <w:top w:val="single" w:color="auto" w:sz="4" w:space="0"/>
              <w:left w:val="single" w:color="auto" w:sz="4" w:space="0"/>
              <w:bottom w:val="single" w:color="auto" w:sz="4" w:space="0"/>
              <w:right w:val="single" w:color="auto" w:sz="4" w:space="0"/>
            </w:tcBorders>
            <w:vAlign w:val="center"/>
          </w:tcPr>
          <w:p w14:paraId="16BA9843">
            <w:pPr>
              <w:spacing w:line="360" w:lineRule="auto"/>
              <w:jc w:val="center"/>
              <w:rPr>
                <w:rFonts w:ascii="宋体" w:hAnsi="宋体"/>
                <w:color w:val="000000" w:themeColor="text1"/>
                <w:szCs w:val="21"/>
              </w:rPr>
            </w:pPr>
          </w:p>
        </w:tc>
        <w:tc>
          <w:tcPr>
            <w:tcW w:w="1124" w:type="dxa"/>
            <w:tcBorders>
              <w:top w:val="single" w:color="auto" w:sz="4" w:space="0"/>
              <w:left w:val="single" w:color="auto" w:sz="4" w:space="0"/>
              <w:bottom w:val="single" w:color="auto" w:sz="4" w:space="0"/>
              <w:right w:val="single" w:color="auto" w:sz="4" w:space="0"/>
            </w:tcBorders>
            <w:vAlign w:val="center"/>
          </w:tcPr>
          <w:p w14:paraId="28336A7B">
            <w:pPr>
              <w:spacing w:line="360" w:lineRule="auto"/>
              <w:jc w:val="center"/>
              <w:rPr>
                <w:rFonts w:ascii="宋体" w:hAnsi="宋体"/>
                <w:color w:val="000000" w:themeColor="text1"/>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6CE388DA">
            <w:pPr>
              <w:spacing w:line="360" w:lineRule="auto"/>
              <w:jc w:val="center"/>
              <w:rPr>
                <w:rFonts w:ascii="宋体" w:hAnsi="宋体"/>
                <w:color w:val="000000" w:themeColor="text1"/>
                <w:szCs w:val="21"/>
              </w:rPr>
            </w:pPr>
          </w:p>
        </w:tc>
        <w:tc>
          <w:tcPr>
            <w:tcW w:w="1822" w:type="dxa"/>
            <w:tcBorders>
              <w:top w:val="single" w:color="auto" w:sz="4" w:space="0"/>
              <w:left w:val="single" w:color="auto" w:sz="4" w:space="0"/>
              <w:bottom w:val="single" w:color="auto" w:sz="4" w:space="0"/>
              <w:right w:val="single" w:color="auto" w:sz="4" w:space="0"/>
            </w:tcBorders>
            <w:vAlign w:val="center"/>
          </w:tcPr>
          <w:p w14:paraId="338CBD97">
            <w:pPr>
              <w:spacing w:line="360" w:lineRule="auto"/>
              <w:jc w:val="center"/>
              <w:rPr>
                <w:rFonts w:ascii="宋体" w:hAnsi="宋体"/>
                <w:color w:val="000000" w:themeColor="text1"/>
                <w:szCs w:val="21"/>
              </w:rPr>
            </w:pPr>
          </w:p>
        </w:tc>
        <w:tc>
          <w:tcPr>
            <w:tcW w:w="2101" w:type="dxa"/>
            <w:tcBorders>
              <w:top w:val="single" w:color="auto" w:sz="4" w:space="0"/>
              <w:left w:val="single" w:color="auto" w:sz="4" w:space="0"/>
              <w:bottom w:val="single" w:color="auto" w:sz="4" w:space="0"/>
              <w:right w:val="single" w:color="auto" w:sz="4" w:space="0"/>
            </w:tcBorders>
            <w:vAlign w:val="center"/>
          </w:tcPr>
          <w:p w14:paraId="1D3178FF">
            <w:pPr>
              <w:spacing w:line="360" w:lineRule="auto"/>
              <w:jc w:val="center"/>
              <w:rPr>
                <w:rFonts w:ascii="宋体" w:hAnsi="宋体"/>
                <w:color w:val="000000" w:themeColor="text1"/>
                <w:szCs w:val="21"/>
              </w:rPr>
            </w:pPr>
          </w:p>
        </w:tc>
      </w:tr>
      <w:tr w14:paraId="17470173">
        <w:tblPrEx>
          <w:tblCellMar>
            <w:top w:w="0" w:type="dxa"/>
            <w:left w:w="108" w:type="dxa"/>
            <w:bottom w:w="0" w:type="dxa"/>
            <w:right w:w="108" w:type="dxa"/>
          </w:tblCellMar>
        </w:tblPrEx>
        <w:trPr>
          <w:trHeight w:val="680" w:hRule="atLeast"/>
        </w:trPr>
        <w:tc>
          <w:tcPr>
            <w:tcW w:w="1082" w:type="dxa"/>
            <w:tcBorders>
              <w:top w:val="single" w:color="auto" w:sz="4" w:space="0"/>
              <w:left w:val="single" w:color="auto" w:sz="4" w:space="0"/>
              <w:bottom w:val="single" w:color="auto" w:sz="4" w:space="0"/>
              <w:right w:val="single" w:color="auto" w:sz="4" w:space="0"/>
            </w:tcBorders>
            <w:vAlign w:val="center"/>
          </w:tcPr>
          <w:p w14:paraId="0E7E18C1">
            <w:pPr>
              <w:spacing w:line="360" w:lineRule="auto"/>
              <w:jc w:val="center"/>
              <w:rPr>
                <w:rFonts w:ascii="宋体" w:hAnsi="宋体"/>
                <w:color w:val="000000" w:themeColor="text1"/>
                <w:szCs w:val="21"/>
              </w:rPr>
            </w:pPr>
          </w:p>
        </w:tc>
        <w:tc>
          <w:tcPr>
            <w:tcW w:w="1023" w:type="dxa"/>
            <w:tcBorders>
              <w:top w:val="single" w:color="auto" w:sz="4" w:space="0"/>
              <w:left w:val="single" w:color="auto" w:sz="4" w:space="0"/>
              <w:bottom w:val="single" w:color="auto" w:sz="4" w:space="0"/>
              <w:right w:val="single" w:color="auto" w:sz="4" w:space="0"/>
            </w:tcBorders>
            <w:vAlign w:val="center"/>
          </w:tcPr>
          <w:p w14:paraId="3E768251">
            <w:pPr>
              <w:spacing w:line="360" w:lineRule="auto"/>
              <w:jc w:val="center"/>
              <w:rPr>
                <w:rFonts w:ascii="宋体" w:hAnsi="宋体"/>
                <w:color w:val="000000" w:themeColor="text1"/>
                <w:szCs w:val="21"/>
              </w:rPr>
            </w:pPr>
          </w:p>
        </w:tc>
        <w:tc>
          <w:tcPr>
            <w:tcW w:w="1124" w:type="dxa"/>
            <w:tcBorders>
              <w:top w:val="single" w:color="auto" w:sz="4" w:space="0"/>
              <w:left w:val="single" w:color="auto" w:sz="4" w:space="0"/>
              <w:bottom w:val="single" w:color="auto" w:sz="4" w:space="0"/>
              <w:right w:val="single" w:color="auto" w:sz="4" w:space="0"/>
            </w:tcBorders>
            <w:vAlign w:val="center"/>
          </w:tcPr>
          <w:p w14:paraId="527B5D5C">
            <w:pPr>
              <w:spacing w:line="360" w:lineRule="auto"/>
              <w:jc w:val="center"/>
              <w:rPr>
                <w:rFonts w:ascii="宋体" w:hAnsi="宋体"/>
                <w:color w:val="000000" w:themeColor="text1"/>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148BD155">
            <w:pPr>
              <w:spacing w:line="360" w:lineRule="auto"/>
              <w:jc w:val="center"/>
              <w:rPr>
                <w:rFonts w:ascii="宋体" w:hAnsi="宋体"/>
                <w:color w:val="000000" w:themeColor="text1"/>
                <w:szCs w:val="21"/>
              </w:rPr>
            </w:pPr>
          </w:p>
        </w:tc>
        <w:tc>
          <w:tcPr>
            <w:tcW w:w="1822" w:type="dxa"/>
            <w:tcBorders>
              <w:top w:val="single" w:color="auto" w:sz="4" w:space="0"/>
              <w:left w:val="single" w:color="auto" w:sz="4" w:space="0"/>
              <w:bottom w:val="single" w:color="auto" w:sz="4" w:space="0"/>
              <w:right w:val="single" w:color="auto" w:sz="4" w:space="0"/>
            </w:tcBorders>
            <w:vAlign w:val="center"/>
          </w:tcPr>
          <w:p w14:paraId="6A1FAE4B">
            <w:pPr>
              <w:spacing w:line="360" w:lineRule="auto"/>
              <w:jc w:val="center"/>
              <w:rPr>
                <w:rFonts w:ascii="宋体" w:hAnsi="宋体"/>
                <w:color w:val="000000" w:themeColor="text1"/>
                <w:szCs w:val="21"/>
              </w:rPr>
            </w:pPr>
          </w:p>
        </w:tc>
        <w:tc>
          <w:tcPr>
            <w:tcW w:w="2101" w:type="dxa"/>
            <w:tcBorders>
              <w:top w:val="single" w:color="auto" w:sz="4" w:space="0"/>
              <w:left w:val="single" w:color="auto" w:sz="4" w:space="0"/>
              <w:bottom w:val="single" w:color="auto" w:sz="4" w:space="0"/>
              <w:right w:val="single" w:color="auto" w:sz="4" w:space="0"/>
            </w:tcBorders>
            <w:vAlign w:val="center"/>
          </w:tcPr>
          <w:p w14:paraId="3190FFB4">
            <w:pPr>
              <w:spacing w:line="360" w:lineRule="auto"/>
              <w:jc w:val="center"/>
              <w:rPr>
                <w:rFonts w:ascii="宋体" w:hAnsi="宋体"/>
                <w:color w:val="000000" w:themeColor="text1"/>
                <w:szCs w:val="21"/>
              </w:rPr>
            </w:pPr>
          </w:p>
        </w:tc>
      </w:tr>
      <w:tr w14:paraId="68C46DA0">
        <w:tblPrEx>
          <w:tblCellMar>
            <w:top w:w="0" w:type="dxa"/>
            <w:left w:w="108" w:type="dxa"/>
            <w:bottom w:w="0" w:type="dxa"/>
            <w:right w:w="108" w:type="dxa"/>
          </w:tblCellMar>
        </w:tblPrEx>
        <w:trPr>
          <w:trHeight w:val="680" w:hRule="atLeast"/>
        </w:trPr>
        <w:tc>
          <w:tcPr>
            <w:tcW w:w="1082" w:type="dxa"/>
            <w:tcBorders>
              <w:top w:val="single" w:color="auto" w:sz="4" w:space="0"/>
              <w:left w:val="single" w:color="auto" w:sz="4" w:space="0"/>
              <w:bottom w:val="single" w:color="auto" w:sz="4" w:space="0"/>
              <w:right w:val="single" w:color="auto" w:sz="4" w:space="0"/>
            </w:tcBorders>
            <w:vAlign w:val="center"/>
          </w:tcPr>
          <w:p w14:paraId="45920CF3">
            <w:pPr>
              <w:spacing w:line="360" w:lineRule="auto"/>
              <w:jc w:val="center"/>
              <w:rPr>
                <w:rFonts w:ascii="宋体" w:hAnsi="宋体"/>
                <w:color w:val="000000" w:themeColor="text1"/>
                <w:szCs w:val="21"/>
              </w:rPr>
            </w:pPr>
          </w:p>
        </w:tc>
        <w:tc>
          <w:tcPr>
            <w:tcW w:w="1023" w:type="dxa"/>
            <w:tcBorders>
              <w:top w:val="single" w:color="auto" w:sz="4" w:space="0"/>
              <w:left w:val="single" w:color="auto" w:sz="4" w:space="0"/>
              <w:bottom w:val="single" w:color="auto" w:sz="4" w:space="0"/>
              <w:right w:val="single" w:color="auto" w:sz="4" w:space="0"/>
            </w:tcBorders>
            <w:vAlign w:val="center"/>
          </w:tcPr>
          <w:p w14:paraId="6AB04E40">
            <w:pPr>
              <w:spacing w:line="360" w:lineRule="auto"/>
              <w:jc w:val="center"/>
              <w:rPr>
                <w:rFonts w:ascii="宋体" w:hAnsi="宋体"/>
                <w:color w:val="000000" w:themeColor="text1"/>
                <w:szCs w:val="21"/>
              </w:rPr>
            </w:pPr>
          </w:p>
        </w:tc>
        <w:tc>
          <w:tcPr>
            <w:tcW w:w="1124" w:type="dxa"/>
            <w:tcBorders>
              <w:top w:val="single" w:color="auto" w:sz="4" w:space="0"/>
              <w:left w:val="single" w:color="auto" w:sz="4" w:space="0"/>
              <w:bottom w:val="single" w:color="auto" w:sz="4" w:space="0"/>
              <w:right w:val="single" w:color="auto" w:sz="4" w:space="0"/>
            </w:tcBorders>
            <w:vAlign w:val="center"/>
          </w:tcPr>
          <w:p w14:paraId="725AA692">
            <w:pPr>
              <w:spacing w:line="360" w:lineRule="auto"/>
              <w:jc w:val="center"/>
              <w:rPr>
                <w:rFonts w:ascii="宋体" w:hAnsi="宋体"/>
                <w:color w:val="000000" w:themeColor="text1"/>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500BD3A0">
            <w:pPr>
              <w:spacing w:line="360" w:lineRule="auto"/>
              <w:jc w:val="center"/>
              <w:rPr>
                <w:rFonts w:ascii="宋体" w:hAnsi="宋体"/>
                <w:color w:val="000000" w:themeColor="text1"/>
                <w:szCs w:val="21"/>
              </w:rPr>
            </w:pPr>
          </w:p>
        </w:tc>
        <w:tc>
          <w:tcPr>
            <w:tcW w:w="1822" w:type="dxa"/>
            <w:tcBorders>
              <w:top w:val="single" w:color="auto" w:sz="4" w:space="0"/>
              <w:left w:val="single" w:color="auto" w:sz="4" w:space="0"/>
              <w:bottom w:val="single" w:color="auto" w:sz="4" w:space="0"/>
              <w:right w:val="single" w:color="auto" w:sz="4" w:space="0"/>
            </w:tcBorders>
            <w:vAlign w:val="center"/>
          </w:tcPr>
          <w:p w14:paraId="4218E9C1">
            <w:pPr>
              <w:spacing w:line="360" w:lineRule="auto"/>
              <w:jc w:val="center"/>
              <w:rPr>
                <w:rFonts w:ascii="宋体" w:hAnsi="宋体"/>
                <w:color w:val="000000" w:themeColor="text1"/>
                <w:szCs w:val="21"/>
              </w:rPr>
            </w:pPr>
          </w:p>
        </w:tc>
        <w:tc>
          <w:tcPr>
            <w:tcW w:w="2101" w:type="dxa"/>
            <w:tcBorders>
              <w:top w:val="single" w:color="auto" w:sz="4" w:space="0"/>
              <w:left w:val="single" w:color="auto" w:sz="4" w:space="0"/>
              <w:bottom w:val="single" w:color="auto" w:sz="4" w:space="0"/>
              <w:right w:val="single" w:color="auto" w:sz="4" w:space="0"/>
            </w:tcBorders>
            <w:vAlign w:val="center"/>
          </w:tcPr>
          <w:p w14:paraId="6462F5E8">
            <w:pPr>
              <w:spacing w:line="360" w:lineRule="auto"/>
              <w:jc w:val="center"/>
              <w:rPr>
                <w:rFonts w:ascii="宋体" w:hAnsi="宋体"/>
                <w:color w:val="000000" w:themeColor="text1"/>
                <w:szCs w:val="21"/>
              </w:rPr>
            </w:pPr>
          </w:p>
        </w:tc>
      </w:tr>
      <w:tr w14:paraId="5BB746ED">
        <w:tblPrEx>
          <w:tblCellMar>
            <w:top w:w="0" w:type="dxa"/>
            <w:left w:w="108" w:type="dxa"/>
            <w:bottom w:w="0" w:type="dxa"/>
            <w:right w:w="108" w:type="dxa"/>
          </w:tblCellMar>
        </w:tblPrEx>
        <w:trPr>
          <w:trHeight w:val="680" w:hRule="atLeast"/>
        </w:trPr>
        <w:tc>
          <w:tcPr>
            <w:tcW w:w="1082" w:type="dxa"/>
            <w:tcBorders>
              <w:top w:val="single" w:color="auto" w:sz="4" w:space="0"/>
              <w:left w:val="single" w:color="auto" w:sz="4" w:space="0"/>
              <w:bottom w:val="single" w:color="auto" w:sz="4" w:space="0"/>
              <w:right w:val="single" w:color="auto" w:sz="4" w:space="0"/>
            </w:tcBorders>
            <w:vAlign w:val="center"/>
          </w:tcPr>
          <w:p w14:paraId="40548AC4">
            <w:pPr>
              <w:spacing w:line="360" w:lineRule="auto"/>
              <w:jc w:val="center"/>
              <w:rPr>
                <w:rFonts w:ascii="宋体" w:hAnsi="宋体"/>
                <w:color w:val="000000" w:themeColor="text1"/>
                <w:szCs w:val="21"/>
              </w:rPr>
            </w:pPr>
          </w:p>
        </w:tc>
        <w:tc>
          <w:tcPr>
            <w:tcW w:w="1023" w:type="dxa"/>
            <w:tcBorders>
              <w:top w:val="single" w:color="auto" w:sz="4" w:space="0"/>
              <w:left w:val="single" w:color="auto" w:sz="4" w:space="0"/>
              <w:bottom w:val="single" w:color="auto" w:sz="4" w:space="0"/>
              <w:right w:val="single" w:color="auto" w:sz="4" w:space="0"/>
            </w:tcBorders>
            <w:vAlign w:val="center"/>
          </w:tcPr>
          <w:p w14:paraId="07C45ECF">
            <w:pPr>
              <w:spacing w:line="360" w:lineRule="auto"/>
              <w:jc w:val="center"/>
              <w:rPr>
                <w:rFonts w:ascii="宋体" w:hAnsi="宋体"/>
                <w:color w:val="000000" w:themeColor="text1"/>
                <w:szCs w:val="21"/>
              </w:rPr>
            </w:pPr>
          </w:p>
        </w:tc>
        <w:tc>
          <w:tcPr>
            <w:tcW w:w="1124" w:type="dxa"/>
            <w:tcBorders>
              <w:top w:val="single" w:color="auto" w:sz="4" w:space="0"/>
              <w:left w:val="single" w:color="auto" w:sz="4" w:space="0"/>
              <w:bottom w:val="single" w:color="auto" w:sz="4" w:space="0"/>
              <w:right w:val="single" w:color="auto" w:sz="4" w:space="0"/>
            </w:tcBorders>
            <w:vAlign w:val="center"/>
          </w:tcPr>
          <w:p w14:paraId="39794728">
            <w:pPr>
              <w:spacing w:line="360" w:lineRule="auto"/>
              <w:jc w:val="center"/>
              <w:rPr>
                <w:rFonts w:ascii="宋体" w:hAnsi="宋体"/>
                <w:color w:val="000000" w:themeColor="text1"/>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1D3B8F29">
            <w:pPr>
              <w:spacing w:line="360" w:lineRule="auto"/>
              <w:jc w:val="center"/>
              <w:rPr>
                <w:rFonts w:ascii="宋体" w:hAnsi="宋体"/>
                <w:color w:val="000000" w:themeColor="text1"/>
                <w:szCs w:val="21"/>
              </w:rPr>
            </w:pPr>
          </w:p>
        </w:tc>
        <w:tc>
          <w:tcPr>
            <w:tcW w:w="1822" w:type="dxa"/>
            <w:tcBorders>
              <w:top w:val="single" w:color="auto" w:sz="4" w:space="0"/>
              <w:left w:val="single" w:color="auto" w:sz="4" w:space="0"/>
              <w:bottom w:val="single" w:color="auto" w:sz="4" w:space="0"/>
              <w:right w:val="single" w:color="auto" w:sz="4" w:space="0"/>
            </w:tcBorders>
            <w:vAlign w:val="center"/>
          </w:tcPr>
          <w:p w14:paraId="16BA3E94">
            <w:pPr>
              <w:spacing w:line="360" w:lineRule="auto"/>
              <w:jc w:val="center"/>
              <w:rPr>
                <w:rFonts w:ascii="宋体" w:hAnsi="宋体"/>
                <w:color w:val="000000" w:themeColor="text1"/>
                <w:szCs w:val="21"/>
              </w:rPr>
            </w:pPr>
          </w:p>
        </w:tc>
        <w:tc>
          <w:tcPr>
            <w:tcW w:w="2101" w:type="dxa"/>
            <w:tcBorders>
              <w:top w:val="single" w:color="auto" w:sz="4" w:space="0"/>
              <w:left w:val="single" w:color="auto" w:sz="4" w:space="0"/>
              <w:bottom w:val="single" w:color="auto" w:sz="4" w:space="0"/>
              <w:right w:val="single" w:color="auto" w:sz="4" w:space="0"/>
            </w:tcBorders>
            <w:vAlign w:val="center"/>
          </w:tcPr>
          <w:p w14:paraId="28D846E3">
            <w:pPr>
              <w:spacing w:line="360" w:lineRule="auto"/>
              <w:jc w:val="center"/>
              <w:rPr>
                <w:rFonts w:ascii="宋体" w:hAnsi="宋体"/>
                <w:color w:val="000000" w:themeColor="text1"/>
                <w:szCs w:val="21"/>
              </w:rPr>
            </w:pPr>
          </w:p>
        </w:tc>
      </w:tr>
      <w:tr w14:paraId="4E8D7460">
        <w:tblPrEx>
          <w:tblCellMar>
            <w:top w:w="0" w:type="dxa"/>
            <w:left w:w="108" w:type="dxa"/>
            <w:bottom w:w="0" w:type="dxa"/>
            <w:right w:w="108" w:type="dxa"/>
          </w:tblCellMar>
        </w:tblPrEx>
        <w:trPr>
          <w:trHeight w:val="1350" w:hRule="atLeast"/>
        </w:trPr>
        <w:tc>
          <w:tcPr>
            <w:tcW w:w="8414" w:type="dxa"/>
            <w:gridSpan w:val="6"/>
            <w:tcBorders>
              <w:top w:val="single" w:color="auto" w:sz="4" w:space="0"/>
              <w:left w:val="single" w:color="auto" w:sz="4" w:space="0"/>
              <w:bottom w:val="single" w:color="auto" w:sz="4" w:space="0"/>
              <w:right w:val="single" w:color="auto" w:sz="4" w:space="0"/>
            </w:tcBorders>
          </w:tcPr>
          <w:p w14:paraId="142E4E1F">
            <w:pPr>
              <w:spacing w:line="360" w:lineRule="auto"/>
              <w:rPr>
                <w:rFonts w:ascii="宋体" w:hAnsi="宋体"/>
                <w:color w:val="000000" w:themeColor="text1"/>
                <w:szCs w:val="21"/>
              </w:rPr>
            </w:pPr>
            <w:r>
              <w:rPr>
                <w:rFonts w:hint="eastAsia"/>
                <w:color w:val="000000" w:themeColor="text1"/>
                <w:sz w:val="28"/>
              </w:rPr>
              <w:t>是否有在建工程情况：</w:t>
            </w:r>
          </w:p>
        </w:tc>
      </w:tr>
    </w:tbl>
    <w:p w14:paraId="6222FD20">
      <w:pPr>
        <w:spacing w:before="312" w:beforeLines="100" w:after="156" w:afterLines="50" w:line="360" w:lineRule="auto"/>
        <w:jc w:val="center"/>
        <w:rPr>
          <w:rFonts w:ascii="黑体" w:hAnsi="宋体" w:eastAsia="黑体"/>
          <w:color w:val="000000" w:themeColor="text1"/>
        </w:rPr>
      </w:pPr>
      <w:r>
        <w:rPr>
          <w:rFonts w:ascii="宋体" w:hAnsi="宋体"/>
          <w:color w:val="000000" w:themeColor="text1"/>
          <w:szCs w:val="21"/>
        </w:rPr>
        <w:br w:type="page"/>
      </w:r>
      <w:r>
        <w:rPr>
          <w:rFonts w:hint="eastAsia" w:ascii="黑体" w:hAnsi="宋体" w:eastAsia="黑体"/>
          <w:color w:val="000000" w:themeColor="text1"/>
        </w:rPr>
        <w:t>附2：项目经理类似工程和获奖工程情况简表</w:t>
      </w:r>
    </w:p>
    <w:tbl>
      <w:tblPr>
        <w:tblStyle w:val="43"/>
        <w:tblW w:w="839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73"/>
        <w:gridCol w:w="6919"/>
      </w:tblGrid>
      <w:tr w14:paraId="0BDFD7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1473" w:type="dxa"/>
            <w:tcBorders>
              <w:top w:val="single" w:color="auto" w:sz="12" w:space="0"/>
              <w:left w:val="single" w:color="auto" w:sz="12" w:space="0"/>
              <w:right w:val="single" w:color="auto" w:sz="4" w:space="0"/>
            </w:tcBorders>
            <w:vAlign w:val="center"/>
          </w:tcPr>
          <w:p w14:paraId="1E8F2DA8">
            <w:pPr>
              <w:snapToGrid w:val="0"/>
              <w:spacing w:line="360" w:lineRule="auto"/>
              <w:rPr>
                <w:color w:val="000000" w:themeColor="text1"/>
              </w:rPr>
            </w:pPr>
            <w:r>
              <w:rPr>
                <w:rFonts w:hint="eastAsia" w:hAnsi="宋体"/>
                <w:color w:val="000000" w:themeColor="text1"/>
              </w:rPr>
              <w:t>合同号</w:t>
            </w:r>
          </w:p>
        </w:tc>
        <w:tc>
          <w:tcPr>
            <w:tcW w:w="6919" w:type="dxa"/>
            <w:tcBorders>
              <w:top w:val="single" w:color="auto" w:sz="12" w:space="0"/>
              <w:left w:val="single" w:color="auto" w:sz="4" w:space="0"/>
              <w:right w:val="single" w:color="auto" w:sz="12" w:space="0"/>
            </w:tcBorders>
            <w:vAlign w:val="center"/>
          </w:tcPr>
          <w:p w14:paraId="65E1389E">
            <w:pPr>
              <w:snapToGrid w:val="0"/>
              <w:spacing w:line="360" w:lineRule="auto"/>
              <w:rPr>
                <w:color w:val="000000" w:themeColor="text1"/>
              </w:rPr>
            </w:pPr>
          </w:p>
        </w:tc>
      </w:tr>
      <w:tr w14:paraId="57EB75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4" w:hRule="atLeast"/>
        </w:trPr>
        <w:tc>
          <w:tcPr>
            <w:tcW w:w="1473" w:type="dxa"/>
            <w:tcBorders>
              <w:left w:val="single" w:color="auto" w:sz="12" w:space="0"/>
              <w:right w:val="single" w:color="auto" w:sz="4" w:space="0"/>
            </w:tcBorders>
            <w:vAlign w:val="center"/>
          </w:tcPr>
          <w:p w14:paraId="1446C5EA">
            <w:pPr>
              <w:snapToGrid w:val="0"/>
              <w:spacing w:line="360" w:lineRule="auto"/>
              <w:rPr>
                <w:color w:val="000000" w:themeColor="text1"/>
              </w:rPr>
            </w:pPr>
            <w:r>
              <w:rPr>
                <w:rFonts w:hint="eastAsia" w:hAnsi="宋体"/>
                <w:color w:val="000000" w:themeColor="text1"/>
              </w:rPr>
              <w:t>工程名称</w:t>
            </w:r>
          </w:p>
        </w:tc>
        <w:tc>
          <w:tcPr>
            <w:tcW w:w="6919" w:type="dxa"/>
            <w:tcBorders>
              <w:left w:val="single" w:color="auto" w:sz="4" w:space="0"/>
              <w:right w:val="single" w:color="auto" w:sz="12" w:space="0"/>
            </w:tcBorders>
            <w:vAlign w:val="center"/>
          </w:tcPr>
          <w:p w14:paraId="5A5580ED">
            <w:pPr>
              <w:snapToGrid w:val="0"/>
              <w:spacing w:line="360" w:lineRule="auto"/>
              <w:rPr>
                <w:color w:val="000000" w:themeColor="text1"/>
              </w:rPr>
            </w:pPr>
          </w:p>
        </w:tc>
      </w:tr>
      <w:tr w14:paraId="006A7C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5" w:hRule="atLeast"/>
        </w:trPr>
        <w:tc>
          <w:tcPr>
            <w:tcW w:w="1473" w:type="dxa"/>
            <w:tcBorders>
              <w:left w:val="single" w:color="auto" w:sz="12" w:space="0"/>
              <w:right w:val="single" w:color="auto" w:sz="4" w:space="0"/>
            </w:tcBorders>
            <w:vAlign w:val="center"/>
          </w:tcPr>
          <w:p w14:paraId="5FB6AFFD">
            <w:pPr>
              <w:snapToGrid w:val="0"/>
              <w:spacing w:line="360" w:lineRule="auto"/>
              <w:rPr>
                <w:color w:val="000000" w:themeColor="text1"/>
              </w:rPr>
            </w:pPr>
            <w:r>
              <w:rPr>
                <w:rFonts w:hint="eastAsia" w:hAnsi="宋体"/>
                <w:color w:val="000000" w:themeColor="text1"/>
              </w:rPr>
              <w:t>工程地址</w:t>
            </w:r>
          </w:p>
        </w:tc>
        <w:tc>
          <w:tcPr>
            <w:tcW w:w="6919" w:type="dxa"/>
            <w:tcBorders>
              <w:left w:val="single" w:color="auto" w:sz="4" w:space="0"/>
              <w:right w:val="single" w:color="auto" w:sz="12" w:space="0"/>
            </w:tcBorders>
            <w:vAlign w:val="center"/>
          </w:tcPr>
          <w:p w14:paraId="635B5F27">
            <w:pPr>
              <w:snapToGrid w:val="0"/>
              <w:spacing w:line="360" w:lineRule="auto"/>
              <w:rPr>
                <w:color w:val="000000" w:themeColor="text1"/>
              </w:rPr>
            </w:pPr>
          </w:p>
        </w:tc>
      </w:tr>
      <w:tr w14:paraId="739C2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3" w:hRule="atLeast"/>
        </w:trPr>
        <w:tc>
          <w:tcPr>
            <w:tcW w:w="1473" w:type="dxa"/>
            <w:tcBorders>
              <w:left w:val="single" w:color="auto" w:sz="12" w:space="0"/>
              <w:right w:val="single" w:color="auto" w:sz="4" w:space="0"/>
            </w:tcBorders>
            <w:vAlign w:val="center"/>
          </w:tcPr>
          <w:p w14:paraId="1C524BB8">
            <w:pPr>
              <w:snapToGrid w:val="0"/>
              <w:spacing w:line="360" w:lineRule="auto"/>
              <w:rPr>
                <w:color w:val="000000" w:themeColor="text1"/>
              </w:rPr>
            </w:pPr>
            <w:r>
              <w:rPr>
                <w:rFonts w:hint="eastAsia" w:hAnsi="宋体"/>
                <w:color w:val="000000" w:themeColor="text1"/>
              </w:rPr>
              <w:t>建设单位名称</w:t>
            </w:r>
          </w:p>
        </w:tc>
        <w:tc>
          <w:tcPr>
            <w:tcW w:w="6919" w:type="dxa"/>
            <w:tcBorders>
              <w:left w:val="single" w:color="auto" w:sz="4" w:space="0"/>
              <w:right w:val="single" w:color="auto" w:sz="12" w:space="0"/>
            </w:tcBorders>
            <w:vAlign w:val="center"/>
          </w:tcPr>
          <w:p w14:paraId="10249053">
            <w:pPr>
              <w:snapToGrid w:val="0"/>
              <w:spacing w:line="360" w:lineRule="auto"/>
              <w:rPr>
                <w:color w:val="000000" w:themeColor="text1"/>
              </w:rPr>
            </w:pPr>
          </w:p>
        </w:tc>
      </w:tr>
      <w:tr w14:paraId="0AFD9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5" w:hRule="atLeast"/>
        </w:trPr>
        <w:tc>
          <w:tcPr>
            <w:tcW w:w="8392" w:type="dxa"/>
            <w:gridSpan w:val="2"/>
            <w:tcBorders>
              <w:left w:val="single" w:color="auto" w:sz="12" w:space="0"/>
              <w:right w:val="single" w:color="auto" w:sz="12" w:space="0"/>
            </w:tcBorders>
          </w:tcPr>
          <w:p w14:paraId="236E0162">
            <w:pPr>
              <w:snapToGrid w:val="0"/>
              <w:spacing w:line="360" w:lineRule="auto"/>
              <w:rPr>
                <w:color w:val="000000" w:themeColor="text1"/>
              </w:rPr>
            </w:pPr>
            <w:r>
              <w:rPr>
                <w:rFonts w:hint="eastAsia" w:hAnsi="宋体"/>
                <w:color w:val="000000" w:themeColor="text1"/>
              </w:rPr>
              <w:t>建设单位地址(请详细说明发包人联系电话及联系人)</w:t>
            </w:r>
            <w:r>
              <w:rPr>
                <w:rFonts w:hint="eastAsia"/>
                <w:color w:val="000000" w:themeColor="text1"/>
              </w:rPr>
              <w:t>：</w:t>
            </w:r>
          </w:p>
        </w:tc>
      </w:tr>
      <w:tr w14:paraId="1B03A4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1" w:hRule="atLeast"/>
        </w:trPr>
        <w:tc>
          <w:tcPr>
            <w:tcW w:w="8392" w:type="dxa"/>
            <w:gridSpan w:val="2"/>
            <w:tcBorders>
              <w:left w:val="single" w:color="auto" w:sz="12" w:space="0"/>
              <w:bottom w:val="single" w:color="auto" w:sz="6" w:space="0"/>
              <w:right w:val="single" w:color="auto" w:sz="12" w:space="0"/>
            </w:tcBorders>
          </w:tcPr>
          <w:p w14:paraId="37235877">
            <w:pPr>
              <w:snapToGrid w:val="0"/>
              <w:spacing w:line="360" w:lineRule="auto"/>
              <w:rPr>
                <w:rFonts w:ascii="宋体" w:hAnsi="宋体"/>
                <w:color w:val="000000" w:themeColor="text1"/>
              </w:rPr>
            </w:pPr>
            <w:r>
              <w:rPr>
                <w:rFonts w:hint="eastAsia" w:ascii="宋体" w:hAnsi="宋体"/>
                <w:color w:val="000000" w:themeColor="text1"/>
              </w:rPr>
              <w:t>与投标申请人所申请的合同相类似的工程性质和特点</w:t>
            </w:r>
          </w:p>
          <w:p w14:paraId="0B5D418F">
            <w:pPr>
              <w:snapToGrid w:val="0"/>
              <w:spacing w:line="360" w:lineRule="auto"/>
              <w:rPr>
                <w:rFonts w:ascii="宋体" w:hAnsi="宋体"/>
                <w:color w:val="000000" w:themeColor="text1"/>
              </w:rPr>
            </w:pPr>
            <w:r>
              <w:rPr>
                <w:rFonts w:hint="eastAsia" w:ascii="宋体" w:hAnsi="宋体"/>
                <w:color w:val="000000" w:themeColor="text1"/>
              </w:rPr>
              <w:t>(请详细说明所承担的合同工程内容，如规模、长度、跨度、层数、结构、特殊施工工艺等等)</w:t>
            </w:r>
          </w:p>
        </w:tc>
      </w:tr>
      <w:tr w14:paraId="3112E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1" w:hRule="atLeast"/>
        </w:trPr>
        <w:tc>
          <w:tcPr>
            <w:tcW w:w="1473" w:type="dxa"/>
            <w:tcBorders>
              <w:left w:val="single" w:color="auto" w:sz="12" w:space="0"/>
              <w:right w:val="single" w:color="auto" w:sz="4" w:space="0"/>
            </w:tcBorders>
            <w:vAlign w:val="center"/>
          </w:tcPr>
          <w:p w14:paraId="32287A7E">
            <w:pPr>
              <w:snapToGrid w:val="0"/>
              <w:spacing w:line="360" w:lineRule="auto"/>
              <w:rPr>
                <w:color w:val="000000" w:themeColor="text1"/>
              </w:rPr>
            </w:pPr>
            <w:r>
              <w:rPr>
                <w:rFonts w:hint="eastAsia" w:hAnsi="宋体"/>
                <w:color w:val="000000" w:themeColor="text1"/>
              </w:rPr>
              <w:t>合同总价</w:t>
            </w:r>
          </w:p>
        </w:tc>
        <w:tc>
          <w:tcPr>
            <w:tcW w:w="6919" w:type="dxa"/>
            <w:tcBorders>
              <w:left w:val="single" w:color="auto" w:sz="4" w:space="0"/>
              <w:right w:val="single" w:color="auto" w:sz="12" w:space="0"/>
            </w:tcBorders>
          </w:tcPr>
          <w:p w14:paraId="14E41CC3">
            <w:pPr>
              <w:snapToGrid w:val="0"/>
              <w:spacing w:line="360" w:lineRule="auto"/>
              <w:rPr>
                <w:color w:val="000000" w:themeColor="text1"/>
              </w:rPr>
            </w:pPr>
          </w:p>
        </w:tc>
      </w:tr>
      <w:tr w14:paraId="073FF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1" w:hRule="atLeast"/>
        </w:trPr>
        <w:tc>
          <w:tcPr>
            <w:tcW w:w="1473" w:type="dxa"/>
            <w:tcBorders>
              <w:left w:val="single" w:color="auto" w:sz="12" w:space="0"/>
              <w:right w:val="single" w:color="auto" w:sz="4" w:space="0"/>
            </w:tcBorders>
            <w:vAlign w:val="center"/>
          </w:tcPr>
          <w:p w14:paraId="28EAB0EE">
            <w:pPr>
              <w:snapToGrid w:val="0"/>
              <w:spacing w:line="360" w:lineRule="auto"/>
              <w:rPr>
                <w:rFonts w:hAnsi="宋体"/>
                <w:color w:val="000000" w:themeColor="text1"/>
              </w:rPr>
            </w:pPr>
            <w:r>
              <w:rPr>
                <w:rFonts w:hint="eastAsia" w:hAnsi="宋体"/>
                <w:color w:val="000000" w:themeColor="text1"/>
              </w:rPr>
              <w:t>工程规模</w:t>
            </w:r>
          </w:p>
        </w:tc>
        <w:tc>
          <w:tcPr>
            <w:tcW w:w="6919" w:type="dxa"/>
            <w:tcBorders>
              <w:left w:val="single" w:color="auto" w:sz="4" w:space="0"/>
              <w:right w:val="single" w:color="auto" w:sz="12" w:space="0"/>
            </w:tcBorders>
          </w:tcPr>
          <w:p w14:paraId="2AF23095">
            <w:pPr>
              <w:snapToGrid w:val="0"/>
              <w:spacing w:line="360" w:lineRule="auto"/>
              <w:rPr>
                <w:color w:val="000000" w:themeColor="text1"/>
              </w:rPr>
            </w:pPr>
          </w:p>
        </w:tc>
      </w:tr>
      <w:tr w14:paraId="385F4C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1" w:hRule="atLeast"/>
        </w:trPr>
        <w:tc>
          <w:tcPr>
            <w:tcW w:w="1473" w:type="dxa"/>
            <w:tcBorders>
              <w:left w:val="single" w:color="auto" w:sz="12" w:space="0"/>
              <w:right w:val="single" w:color="auto" w:sz="4" w:space="0"/>
            </w:tcBorders>
            <w:vAlign w:val="center"/>
          </w:tcPr>
          <w:p w14:paraId="40F8544B">
            <w:pPr>
              <w:snapToGrid w:val="0"/>
              <w:spacing w:line="360" w:lineRule="auto"/>
              <w:rPr>
                <w:color w:val="000000" w:themeColor="text1"/>
              </w:rPr>
            </w:pPr>
            <w:r>
              <w:rPr>
                <w:rFonts w:hint="eastAsia" w:hAnsi="宋体"/>
                <w:color w:val="000000" w:themeColor="text1"/>
              </w:rPr>
              <w:t>合同授予时间</w:t>
            </w:r>
          </w:p>
        </w:tc>
        <w:tc>
          <w:tcPr>
            <w:tcW w:w="6919" w:type="dxa"/>
            <w:tcBorders>
              <w:left w:val="single" w:color="auto" w:sz="4" w:space="0"/>
              <w:right w:val="single" w:color="auto" w:sz="12" w:space="0"/>
            </w:tcBorders>
          </w:tcPr>
          <w:p w14:paraId="1D6F76AD">
            <w:pPr>
              <w:snapToGrid w:val="0"/>
              <w:spacing w:line="360" w:lineRule="auto"/>
              <w:rPr>
                <w:color w:val="000000" w:themeColor="text1"/>
              </w:rPr>
            </w:pPr>
          </w:p>
        </w:tc>
      </w:tr>
      <w:tr w14:paraId="7A425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1" w:hRule="atLeast"/>
        </w:trPr>
        <w:tc>
          <w:tcPr>
            <w:tcW w:w="1473" w:type="dxa"/>
            <w:tcBorders>
              <w:left w:val="single" w:color="auto" w:sz="12" w:space="0"/>
              <w:right w:val="single" w:color="auto" w:sz="4" w:space="0"/>
            </w:tcBorders>
            <w:vAlign w:val="center"/>
          </w:tcPr>
          <w:p w14:paraId="2C88601D">
            <w:pPr>
              <w:snapToGrid w:val="0"/>
              <w:spacing w:line="360" w:lineRule="auto"/>
              <w:rPr>
                <w:rFonts w:hAnsi="宋体"/>
                <w:color w:val="000000" w:themeColor="text1"/>
              </w:rPr>
            </w:pPr>
            <w:r>
              <w:rPr>
                <w:rFonts w:hint="eastAsia" w:hAnsi="宋体"/>
                <w:color w:val="000000" w:themeColor="text1"/>
              </w:rPr>
              <w:t>质量情况</w:t>
            </w:r>
          </w:p>
        </w:tc>
        <w:tc>
          <w:tcPr>
            <w:tcW w:w="6919" w:type="dxa"/>
            <w:tcBorders>
              <w:left w:val="single" w:color="auto" w:sz="4" w:space="0"/>
              <w:bottom w:val="single" w:color="auto" w:sz="4" w:space="0"/>
              <w:right w:val="single" w:color="auto" w:sz="12" w:space="0"/>
            </w:tcBorders>
          </w:tcPr>
          <w:p w14:paraId="0C8B0C04">
            <w:pPr>
              <w:snapToGrid w:val="0"/>
              <w:spacing w:line="360" w:lineRule="auto"/>
              <w:rPr>
                <w:color w:val="000000" w:themeColor="text1"/>
              </w:rPr>
            </w:pPr>
          </w:p>
        </w:tc>
      </w:tr>
      <w:tr w14:paraId="1C6297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1" w:hRule="atLeast"/>
        </w:trPr>
        <w:tc>
          <w:tcPr>
            <w:tcW w:w="1473" w:type="dxa"/>
            <w:tcBorders>
              <w:left w:val="single" w:color="auto" w:sz="12" w:space="0"/>
              <w:bottom w:val="single" w:color="auto" w:sz="6" w:space="0"/>
              <w:right w:val="single" w:color="auto" w:sz="6" w:space="0"/>
            </w:tcBorders>
            <w:vAlign w:val="center"/>
          </w:tcPr>
          <w:p w14:paraId="3E91FE45">
            <w:pPr>
              <w:snapToGrid w:val="0"/>
              <w:spacing w:line="360" w:lineRule="auto"/>
              <w:rPr>
                <w:color w:val="000000" w:themeColor="text1"/>
              </w:rPr>
            </w:pPr>
            <w:r>
              <w:rPr>
                <w:rFonts w:hint="eastAsia" w:hAnsi="宋体"/>
                <w:color w:val="000000" w:themeColor="text1"/>
              </w:rPr>
              <w:t>开竣工日期</w:t>
            </w:r>
          </w:p>
        </w:tc>
        <w:tc>
          <w:tcPr>
            <w:tcW w:w="6919" w:type="dxa"/>
            <w:tcBorders>
              <w:top w:val="single" w:color="auto" w:sz="4" w:space="0"/>
              <w:left w:val="single" w:color="auto" w:sz="6" w:space="0"/>
              <w:bottom w:val="single" w:color="auto" w:sz="6" w:space="0"/>
              <w:right w:val="single" w:color="auto" w:sz="12" w:space="0"/>
            </w:tcBorders>
          </w:tcPr>
          <w:p w14:paraId="0F617A5E">
            <w:pPr>
              <w:snapToGrid w:val="0"/>
              <w:spacing w:line="360" w:lineRule="auto"/>
              <w:rPr>
                <w:color w:val="000000" w:themeColor="text1"/>
              </w:rPr>
            </w:pPr>
          </w:p>
        </w:tc>
      </w:tr>
      <w:tr w14:paraId="7680E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48" w:hRule="atLeast"/>
        </w:trPr>
        <w:tc>
          <w:tcPr>
            <w:tcW w:w="1473" w:type="dxa"/>
            <w:tcBorders>
              <w:left w:val="single" w:color="auto" w:sz="12" w:space="0"/>
              <w:right w:val="single" w:color="auto" w:sz="6" w:space="0"/>
            </w:tcBorders>
          </w:tcPr>
          <w:p w14:paraId="34A86676">
            <w:pPr>
              <w:snapToGrid w:val="0"/>
              <w:spacing w:line="360" w:lineRule="auto"/>
              <w:rPr>
                <w:rFonts w:hAnsi="宋体"/>
                <w:color w:val="000000" w:themeColor="text1"/>
              </w:rPr>
            </w:pPr>
            <w:r>
              <w:rPr>
                <w:rFonts w:hint="eastAsia" w:hAnsi="宋体"/>
                <w:color w:val="000000" w:themeColor="text1"/>
              </w:rPr>
              <w:t>工程获奖情况(请注明证书编号)</w:t>
            </w:r>
          </w:p>
        </w:tc>
        <w:tc>
          <w:tcPr>
            <w:tcW w:w="6919" w:type="dxa"/>
            <w:tcBorders>
              <w:left w:val="single" w:color="auto" w:sz="6" w:space="0"/>
              <w:right w:val="single" w:color="auto" w:sz="12" w:space="0"/>
            </w:tcBorders>
          </w:tcPr>
          <w:p w14:paraId="51B39EA4">
            <w:pPr>
              <w:snapToGrid w:val="0"/>
              <w:spacing w:line="360" w:lineRule="auto"/>
              <w:rPr>
                <w:rFonts w:hAnsi="宋体"/>
                <w:color w:val="000000" w:themeColor="text1"/>
              </w:rPr>
            </w:pPr>
          </w:p>
        </w:tc>
      </w:tr>
      <w:tr w14:paraId="5EA39B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47" w:hRule="atLeast"/>
        </w:trPr>
        <w:tc>
          <w:tcPr>
            <w:tcW w:w="1473" w:type="dxa"/>
            <w:tcBorders>
              <w:left w:val="single" w:color="auto" w:sz="12" w:space="0"/>
              <w:bottom w:val="single" w:color="auto" w:sz="12" w:space="0"/>
              <w:right w:val="single" w:color="auto" w:sz="4" w:space="0"/>
            </w:tcBorders>
            <w:vAlign w:val="center"/>
          </w:tcPr>
          <w:p w14:paraId="77F06EEA">
            <w:pPr>
              <w:snapToGrid w:val="0"/>
              <w:spacing w:line="360" w:lineRule="auto"/>
              <w:rPr>
                <w:rFonts w:hAnsi="宋体"/>
                <w:color w:val="000000" w:themeColor="text1"/>
              </w:rPr>
            </w:pPr>
            <w:r>
              <w:rPr>
                <w:rFonts w:hint="eastAsia" w:hAnsi="宋体"/>
                <w:color w:val="000000" w:themeColor="text1"/>
              </w:rPr>
              <w:t>备注</w:t>
            </w:r>
          </w:p>
        </w:tc>
        <w:tc>
          <w:tcPr>
            <w:tcW w:w="6919" w:type="dxa"/>
            <w:tcBorders>
              <w:left w:val="single" w:color="auto" w:sz="4" w:space="0"/>
              <w:bottom w:val="single" w:color="auto" w:sz="12" w:space="0"/>
              <w:right w:val="single" w:color="auto" w:sz="12" w:space="0"/>
            </w:tcBorders>
          </w:tcPr>
          <w:p w14:paraId="0EB8436C">
            <w:pPr>
              <w:snapToGrid w:val="0"/>
              <w:spacing w:line="360" w:lineRule="auto"/>
              <w:rPr>
                <w:color w:val="000000" w:themeColor="text1"/>
              </w:rPr>
            </w:pPr>
          </w:p>
        </w:tc>
      </w:tr>
    </w:tbl>
    <w:p w14:paraId="41E507D2">
      <w:pPr>
        <w:spacing w:line="360" w:lineRule="auto"/>
        <w:ind w:firstLine="422" w:firstLineChars="200"/>
        <w:rPr>
          <w:color w:val="000000" w:themeColor="text1"/>
        </w:rPr>
      </w:pPr>
      <w:r>
        <w:rPr>
          <w:rFonts w:hint="eastAsia"/>
          <w:b/>
          <w:color w:val="000000" w:themeColor="text1"/>
        </w:rPr>
        <w:t>注：</w:t>
      </w:r>
      <w:r>
        <w:rPr>
          <w:rFonts w:hint="eastAsia"/>
          <w:color w:val="000000" w:themeColor="text1"/>
        </w:rPr>
        <w:t>每个合同须单独具表，工程业绩中需附上相关证明。</w:t>
      </w:r>
    </w:p>
    <w:p w14:paraId="78291A8E">
      <w:pPr>
        <w:spacing w:line="360" w:lineRule="auto"/>
        <w:ind w:left="420" w:hanging="420"/>
        <w:jc w:val="left"/>
        <w:rPr>
          <w:color w:val="000000" w:themeColor="text1"/>
        </w:rPr>
      </w:pPr>
    </w:p>
    <w:p w14:paraId="7B2B5D87">
      <w:pPr>
        <w:spacing w:line="360" w:lineRule="auto"/>
        <w:rPr>
          <w:rFonts w:ascii="黑体" w:hAnsi="宋体" w:eastAsia="黑体"/>
          <w:color w:val="000000" w:themeColor="text1"/>
          <w:szCs w:val="21"/>
        </w:rPr>
      </w:pPr>
    </w:p>
    <w:p w14:paraId="4751B774">
      <w:pPr>
        <w:spacing w:before="312" w:beforeLines="100" w:after="156" w:afterLines="50" w:line="360" w:lineRule="auto"/>
        <w:jc w:val="center"/>
        <w:rPr>
          <w:rFonts w:ascii="黑体" w:hAnsi="宋体" w:eastAsia="黑体"/>
          <w:color w:val="000000" w:themeColor="text1"/>
        </w:rPr>
      </w:pPr>
      <w:r>
        <w:rPr>
          <w:rFonts w:ascii="黑体" w:hAnsi="宋体" w:eastAsia="黑体"/>
          <w:color w:val="000000" w:themeColor="text1"/>
        </w:rPr>
        <w:br w:type="page"/>
      </w:r>
      <w:r>
        <w:rPr>
          <w:rFonts w:hint="eastAsia" w:ascii="黑体" w:hAnsi="宋体" w:eastAsia="黑体"/>
          <w:color w:val="000000" w:themeColor="text1"/>
        </w:rPr>
        <w:t>附3：主要项目管理人员简历表</w:t>
      </w:r>
    </w:p>
    <w:p w14:paraId="46834897">
      <w:pPr>
        <w:spacing w:line="360" w:lineRule="auto"/>
        <w:rPr>
          <w:rFonts w:ascii="宋体" w:hAnsi="宋体"/>
          <w:color w:val="000000" w:themeColor="text1"/>
          <w:szCs w:val="21"/>
        </w:rPr>
      </w:pPr>
      <w:r>
        <w:rPr>
          <w:rFonts w:hint="eastAsia" w:ascii="宋体" w:hAnsi="宋体"/>
          <w:color w:val="000000" w:themeColor="text1"/>
          <w:szCs w:val="21"/>
        </w:rPr>
        <w:t>主要项目管理人员指项目副经理、技术负责人、合同商务负责人、专职安全生产管理人员等</w:t>
      </w:r>
    </w:p>
    <w:p w14:paraId="28CA07E7">
      <w:pPr>
        <w:spacing w:line="360" w:lineRule="auto"/>
        <w:rPr>
          <w:rFonts w:ascii="宋体" w:hAnsi="宋体"/>
          <w:color w:val="000000" w:themeColor="text1"/>
          <w:szCs w:val="21"/>
        </w:rPr>
      </w:pPr>
      <w:r>
        <w:rPr>
          <w:rFonts w:hint="eastAsia" w:ascii="宋体" w:hAnsi="宋体"/>
          <w:color w:val="000000" w:themeColor="text1"/>
          <w:szCs w:val="21"/>
        </w:rPr>
        <w:t>岗位人员。应附注册资格证书、身份证、职称证、学历证、养老保险，专职安全生产</w:t>
      </w:r>
    </w:p>
    <w:p w14:paraId="7458536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管理人员应附安全生产考核合格证书，主要业绩须附合同协议书。</w:t>
      </w:r>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334"/>
        <w:gridCol w:w="2124"/>
        <w:gridCol w:w="2137"/>
        <w:gridCol w:w="2125"/>
      </w:tblGrid>
      <w:tr w14:paraId="639B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gridSpan w:val="2"/>
            <w:vAlign w:val="center"/>
          </w:tcPr>
          <w:p w14:paraId="20227D30">
            <w:pPr>
              <w:spacing w:line="360" w:lineRule="auto"/>
              <w:jc w:val="center"/>
              <w:rPr>
                <w:rFonts w:ascii="宋体" w:hAnsi="宋体"/>
                <w:color w:val="000000" w:themeColor="text1"/>
                <w:szCs w:val="21"/>
              </w:rPr>
            </w:pPr>
            <w:r>
              <w:rPr>
                <w:rFonts w:hint="eastAsia" w:ascii="宋体" w:hAnsi="宋体"/>
                <w:color w:val="000000" w:themeColor="text1"/>
                <w:szCs w:val="21"/>
              </w:rPr>
              <w:t>岗位名称</w:t>
            </w:r>
          </w:p>
        </w:tc>
        <w:tc>
          <w:tcPr>
            <w:tcW w:w="6386" w:type="dxa"/>
            <w:gridSpan w:val="3"/>
            <w:vAlign w:val="center"/>
          </w:tcPr>
          <w:p w14:paraId="7D9ADA47">
            <w:pPr>
              <w:spacing w:line="360" w:lineRule="auto"/>
              <w:jc w:val="center"/>
              <w:rPr>
                <w:rFonts w:ascii="宋体" w:hAnsi="宋体"/>
                <w:color w:val="000000" w:themeColor="text1"/>
                <w:szCs w:val="21"/>
              </w:rPr>
            </w:pPr>
          </w:p>
        </w:tc>
      </w:tr>
      <w:tr w14:paraId="4556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gridSpan w:val="2"/>
            <w:vAlign w:val="center"/>
          </w:tcPr>
          <w:p w14:paraId="5C2D0A9B">
            <w:pPr>
              <w:spacing w:line="360" w:lineRule="auto"/>
              <w:jc w:val="center"/>
              <w:rPr>
                <w:rFonts w:ascii="宋体" w:hAnsi="宋体"/>
                <w:color w:val="000000" w:themeColor="text1"/>
                <w:szCs w:val="21"/>
              </w:rPr>
            </w:pPr>
            <w:r>
              <w:rPr>
                <w:rFonts w:hint="eastAsia" w:ascii="宋体" w:hAnsi="宋体"/>
                <w:color w:val="000000" w:themeColor="text1"/>
                <w:szCs w:val="21"/>
              </w:rPr>
              <w:t>姓    名</w:t>
            </w:r>
          </w:p>
        </w:tc>
        <w:tc>
          <w:tcPr>
            <w:tcW w:w="2124" w:type="dxa"/>
            <w:vAlign w:val="center"/>
          </w:tcPr>
          <w:p w14:paraId="3534CA8B">
            <w:pPr>
              <w:spacing w:line="360" w:lineRule="auto"/>
              <w:jc w:val="center"/>
              <w:rPr>
                <w:rFonts w:ascii="宋体" w:hAnsi="宋体"/>
                <w:color w:val="000000" w:themeColor="text1"/>
                <w:szCs w:val="21"/>
              </w:rPr>
            </w:pPr>
          </w:p>
        </w:tc>
        <w:tc>
          <w:tcPr>
            <w:tcW w:w="2137" w:type="dxa"/>
            <w:vAlign w:val="center"/>
          </w:tcPr>
          <w:p w14:paraId="39477469">
            <w:pPr>
              <w:spacing w:line="360" w:lineRule="auto"/>
              <w:jc w:val="center"/>
              <w:rPr>
                <w:rFonts w:ascii="宋体" w:hAnsi="宋体"/>
                <w:color w:val="000000" w:themeColor="text1"/>
                <w:szCs w:val="21"/>
              </w:rPr>
            </w:pPr>
            <w:r>
              <w:rPr>
                <w:rFonts w:hint="eastAsia" w:ascii="宋体" w:hAnsi="宋体"/>
                <w:color w:val="000000" w:themeColor="text1"/>
                <w:szCs w:val="21"/>
              </w:rPr>
              <w:t>年    龄</w:t>
            </w:r>
          </w:p>
        </w:tc>
        <w:tc>
          <w:tcPr>
            <w:tcW w:w="2125" w:type="dxa"/>
            <w:vAlign w:val="center"/>
          </w:tcPr>
          <w:p w14:paraId="0239B1B1">
            <w:pPr>
              <w:spacing w:line="360" w:lineRule="auto"/>
              <w:jc w:val="center"/>
              <w:rPr>
                <w:rFonts w:ascii="宋体" w:hAnsi="宋体"/>
                <w:color w:val="000000" w:themeColor="text1"/>
                <w:szCs w:val="21"/>
              </w:rPr>
            </w:pPr>
          </w:p>
        </w:tc>
      </w:tr>
      <w:tr w14:paraId="7EB0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gridSpan w:val="2"/>
            <w:vAlign w:val="center"/>
          </w:tcPr>
          <w:p w14:paraId="4353E298">
            <w:pPr>
              <w:spacing w:line="360" w:lineRule="auto"/>
              <w:jc w:val="center"/>
              <w:rPr>
                <w:rFonts w:ascii="宋体" w:hAnsi="宋体"/>
                <w:color w:val="000000" w:themeColor="text1"/>
                <w:szCs w:val="21"/>
              </w:rPr>
            </w:pPr>
            <w:r>
              <w:rPr>
                <w:rFonts w:hint="eastAsia" w:ascii="宋体" w:hAnsi="宋体"/>
                <w:color w:val="000000" w:themeColor="text1"/>
                <w:szCs w:val="21"/>
              </w:rPr>
              <w:t>性    别</w:t>
            </w:r>
          </w:p>
        </w:tc>
        <w:tc>
          <w:tcPr>
            <w:tcW w:w="2124" w:type="dxa"/>
            <w:vAlign w:val="center"/>
          </w:tcPr>
          <w:p w14:paraId="78D3D55B">
            <w:pPr>
              <w:spacing w:line="360" w:lineRule="auto"/>
              <w:jc w:val="center"/>
              <w:rPr>
                <w:rFonts w:ascii="宋体" w:hAnsi="宋体"/>
                <w:color w:val="000000" w:themeColor="text1"/>
                <w:szCs w:val="21"/>
              </w:rPr>
            </w:pPr>
          </w:p>
        </w:tc>
        <w:tc>
          <w:tcPr>
            <w:tcW w:w="2137" w:type="dxa"/>
            <w:vAlign w:val="center"/>
          </w:tcPr>
          <w:p w14:paraId="77D459B1">
            <w:pPr>
              <w:spacing w:line="360" w:lineRule="auto"/>
              <w:jc w:val="center"/>
              <w:rPr>
                <w:rFonts w:ascii="宋体" w:hAnsi="宋体"/>
                <w:color w:val="000000" w:themeColor="text1"/>
                <w:szCs w:val="21"/>
              </w:rPr>
            </w:pPr>
            <w:r>
              <w:rPr>
                <w:rFonts w:hint="eastAsia" w:ascii="宋体" w:hAnsi="宋体"/>
                <w:color w:val="000000" w:themeColor="text1"/>
                <w:szCs w:val="21"/>
              </w:rPr>
              <w:t>毕业学校</w:t>
            </w:r>
          </w:p>
        </w:tc>
        <w:tc>
          <w:tcPr>
            <w:tcW w:w="2125" w:type="dxa"/>
            <w:vAlign w:val="center"/>
          </w:tcPr>
          <w:p w14:paraId="7C54D10C">
            <w:pPr>
              <w:spacing w:line="360" w:lineRule="auto"/>
              <w:jc w:val="center"/>
              <w:rPr>
                <w:rFonts w:ascii="宋体" w:hAnsi="宋体"/>
                <w:color w:val="000000" w:themeColor="text1"/>
                <w:szCs w:val="21"/>
              </w:rPr>
            </w:pPr>
          </w:p>
        </w:tc>
      </w:tr>
      <w:tr w14:paraId="64B6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gridSpan w:val="2"/>
            <w:vAlign w:val="center"/>
          </w:tcPr>
          <w:p w14:paraId="64EA2714">
            <w:pPr>
              <w:spacing w:line="360" w:lineRule="auto"/>
              <w:jc w:val="center"/>
              <w:rPr>
                <w:rFonts w:ascii="宋体" w:hAnsi="宋体"/>
                <w:color w:val="000000" w:themeColor="text1"/>
                <w:szCs w:val="21"/>
              </w:rPr>
            </w:pPr>
            <w:r>
              <w:rPr>
                <w:rFonts w:hint="eastAsia" w:ascii="宋体" w:hAnsi="宋体"/>
                <w:color w:val="000000" w:themeColor="text1"/>
                <w:szCs w:val="21"/>
              </w:rPr>
              <w:t>学历和专业</w:t>
            </w:r>
          </w:p>
        </w:tc>
        <w:tc>
          <w:tcPr>
            <w:tcW w:w="2124" w:type="dxa"/>
            <w:vAlign w:val="center"/>
          </w:tcPr>
          <w:p w14:paraId="78BE4381">
            <w:pPr>
              <w:spacing w:line="360" w:lineRule="auto"/>
              <w:jc w:val="center"/>
              <w:rPr>
                <w:rFonts w:ascii="宋体" w:hAnsi="宋体"/>
                <w:color w:val="000000" w:themeColor="text1"/>
                <w:szCs w:val="21"/>
              </w:rPr>
            </w:pPr>
          </w:p>
        </w:tc>
        <w:tc>
          <w:tcPr>
            <w:tcW w:w="2137" w:type="dxa"/>
            <w:vAlign w:val="center"/>
          </w:tcPr>
          <w:p w14:paraId="29DBD308">
            <w:pPr>
              <w:spacing w:line="360" w:lineRule="auto"/>
              <w:jc w:val="center"/>
              <w:rPr>
                <w:rFonts w:ascii="宋体" w:hAnsi="宋体"/>
                <w:color w:val="000000" w:themeColor="text1"/>
                <w:szCs w:val="21"/>
              </w:rPr>
            </w:pPr>
            <w:r>
              <w:rPr>
                <w:rFonts w:hint="eastAsia" w:ascii="宋体" w:hAnsi="宋体"/>
                <w:color w:val="000000" w:themeColor="text1"/>
                <w:szCs w:val="21"/>
              </w:rPr>
              <w:t>毕业时间</w:t>
            </w:r>
          </w:p>
        </w:tc>
        <w:tc>
          <w:tcPr>
            <w:tcW w:w="2125" w:type="dxa"/>
            <w:vAlign w:val="center"/>
          </w:tcPr>
          <w:p w14:paraId="7DE9088E">
            <w:pPr>
              <w:spacing w:line="360" w:lineRule="auto"/>
              <w:jc w:val="center"/>
              <w:rPr>
                <w:rFonts w:ascii="宋体" w:hAnsi="宋体"/>
                <w:color w:val="000000" w:themeColor="text1"/>
                <w:szCs w:val="21"/>
              </w:rPr>
            </w:pPr>
          </w:p>
        </w:tc>
      </w:tr>
      <w:tr w14:paraId="4FFA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gridSpan w:val="2"/>
            <w:vAlign w:val="center"/>
          </w:tcPr>
          <w:p w14:paraId="13F7D327">
            <w:pPr>
              <w:spacing w:line="360" w:lineRule="auto"/>
              <w:jc w:val="center"/>
              <w:rPr>
                <w:rFonts w:ascii="宋体" w:hAnsi="宋体"/>
                <w:color w:val="000000" w:themeColor="text1"/>
                <w:szCs w:val="21"/>
              </w:rPr>
            </w:pPr>
            <w:r>
              <w:rPr>
                <w:rFonts w:hint="eastAsia" w:ascii="宋体" w:hAnsi="宋体"/>
                <w:color w:val="000000" w:themeColor="text1"/>
                <w:szCs w:val="21"/>
              </w:rPr>
              <w:t>拥有的执业资格</w:t>
            </w:r>
          </w:p>
        </w:tc>
        <w:tc>
          <w:tcPr>
            <w:tcW w:w="2124" w:type="dxa"/>
            <w:vAlign w:val="center"/>
          </w:tcPr>
          <w:p w14:paraId="4C5EE248">
            <w:pPr>
              <w:spacing w:line="360" w:lineRule="auto"/>
              <w:jc w:val="center"/>
              <w:rPr>
                <w:rFonts w:ascii="宋体" w:hAnsi="宋体"/>
                <w:color w:val="000000" w:themeColor="text1"/>
                <w:szCs w:val="21"/>
              </w:rPr>
            </w:pPr>
          </w:p>
        </w:tc>
        <w:tc>
          <w:tcPr>
            <w:tcW w:w="2137" w:type="dxa"/>
            <w:vAlign w:val="center"/>
          </w:tcPr>
          <w:p w14:paraId="41D494CB">
            <w:pPr>
              <w:spacing w:line="360" w:lineRule="auto"/>
              <w:jc w:val="center"/>
              <w:rPr>
                <w:rFonts w:ascii="宋体" w:hAnsi="宋体"/>
                <w:color w:val="000000" w:themeColor="text1"/>
                <w:szCs w:val="21"/>
              </w:rPr>
            </w:pPr>
            <w:r>
              <w:rPr>
                <w:rFonts w:hint="eastAsia" w:ascii="宋体" w:hAnsi="宋体"/>
                <w:color w:val="000000" w:themeColor="text1"/>
                <w:szCs w:val="21"/>
              </w:rPr>
              <w:t>专业职称</w:t>
            </w:r>
          </w:p>
        </w:tc>
        <w:tc>
          <w:tcPr>
            <w:tcW w:w="2125" w:type="dxa"/>
            <w:vAlign w:val="center"/>
          </w:tcPr>
          <w:p w14:paraId="68E2ACF3">
            <w:pPr>
              <w:spacing w:line="360" w:lineRule="auto"/>
              <w:jc w:val="center"/>
              <w:rPr>
                <w:rFonts w:ascii="宋体" w:hAnsi="宋体"/>
                <w:color w:val="000000" w:themeColor="text1"/>
                <w:szCs w:val="21"/>
              </w:rPr>
            </w:pPr>
          </w:p>
        </w:tc>
      </w:tr>
      <w:tr w14:paraId="5565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gridSpan w:val="2"/>
            <w:vAlign w:val="center"/>
          </w:tcPr>
          <w:p w14:paraId="482D1E9F">
            <w:pPr>
              <w:spacing w:line="360" w:lineRule="auto"/>
              <w:jc w:val="center"/>
              <w:rPr>
                <w:rFonts w:ascii="宋体" w:hAnsi="宋体"/>
                <w:color w:val="000000" w:themeColor="text1"/>
                <w:szCs w:val="21"/>
              </w:rPr>
            </w:pPr>
            <w:r>
              <w:rPr>
                <w:rFonts w:hint="eastAsia" w:ascii="宋体" w:hAnsi="宋体"/>
                <w:color w:val="000000" w:themeColor="text1"/>
                <w:szCs w:val="21"/>
              </w:rPr>
              <w:t>执业资格证书编号</w:t>
            </w:r>
          </w:p>
        </w:tc>
        <w:tc>
          <w:tcPr>
            <w:tcW w:w="2124" w:type="dxa"/>
            <w:vAlign w:val="center"/>
          </w:tcPr>
          <w:p w14:paraId="09E719D9">
            <w:pPr>
              <w:spacing w:line="360" w:lineRule="auto"/>
              <w:jc w:val="center"/>
              <w:rPr>
                <w:rFonts w:ascii="宋体" w:hAnsi="宋体"/>
                <w:color w:val="000000" w:themeColor="text1"/>
                <w:szCs w:val="21"/>
              </w:rPr>
            </w:pPr>
          </w:p>
        </w:tc>
        <w:tc>
          <w:tcPr>
            <w:tcW w:w="2137" w:type="dxa"/>
            <w:vAlign w:val="center"/>
          </w:tcPr>
          <w:p w14:paraId="41DD4283">
            <w:pPr>
              <w:spacing w:line="360" w:lineRule="auto"/>
              <w:jc w:val="center"/>
              <w:rPr>
                <w:rFonts w:ascii="宋体" w:hAnsi="宋体"/>
                <w:color w:val="000000" w:themeColor="text1"/>
                <w:szCs w:val="21"/>
              </w:rPr>
            </w:pPr>
            <w:r>
              <w:rPr>
                <w:rFonts w:hint="eastAsia" w:ascii="宋体" w:hAnsi="宋体"/>
                <w:color w:val="000000" w:themeColor="text1"/>
                <w:szCs w:val="21"/>
              </w:rPr>
              <w:t>工作年限</w:t>
            </w:r>
          </w:p>
        </w:tc>
        <w:tc>
          <w:tcPr>
            <w:tcW w:w="2125" w:type="dxa"/>
            <w:vAlign w:val="center"/>
          </w:tcPr>
          <w:p w14:paraId="20FE2336">
            <w:pPr>
              <w:spacing w:line="360" w:lineRule="auto"/>
              <w:jc w:val="center"/>
              <w:rPr>
                <w:rFonts w:ascii="宋体" w:hAnsi="宋体"/>
                <w:color w:val="000000" w:themeColor="text1"/>
                <w:szCs w:val="21"/>
              </w:rPr>
            </w:pPr>
          </w:p>
        </w:tc>
      </w:tr>
      <w:tr w14:paraId="14A7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8" w:hRule="atLeast"/>
        </w:trPr>
        <w:tc>
          <w:tcPr>
            <w:tcW w:w="802" w:type="dxa"/>
            <w:vAlign w:val="center"/>
          </w:tcPr>
          <w:p w14:paraId="38D61CA5">
            <w:pPr>
              <w:spacing w:line="360" w:lineRule="auto"/>
              <w:jc w:val="center"/>
              <w:rPr>
                <w:rFonts w:ascii="宋体" w:hAnsi="宋体"/>
                <w:color w:val="000000" w:themeColor="text1"/>
                <w:szCs w:val="21"/>
              </w:rPr>
            </w:pPr>
            <w:r>
              <w:rPr>
                <w:rFonts w:hint="eastAsia" w:ascii="宋体" w:hAnsi="宋体"/>
                <w:color w:val="000000" w:themeColor="text1"/>
                <w:szCs w:val="21"/>
              </w:rPr>
              <w:t>主</w:t>
            </w:r>
          </w:p>
          <w:p w14:paraId="0D219052">
            <w:pPr>
              <w:spacing w:line="360" w:lineRule="auto"/>
              <w:jc w:val="center"/>
              <w:rPr>
                <w:rFonts w:ascii="宋体" w:hAnsi="宋体"/>
                <w:color w:val="000000" w:themeColor="text1"/>
                <w:szCs w:val="21"/>
              </w:rPr>
            </w:pPr>
            <w:r>
              <w:rPr>
                <w:rFonts w:hint="eastAsia" w:ascii="宋体" w:hAnsi="宋体"/>
                <w:color w:val="000000" w:themeColor="text1"/>
                <w:szCs w:val="21"/>
              </w:rPr>
              <w:t>要</w:t>
            </w:r>
          </w:p>
          <w:p w14:paraId="3A587390">
            <w:pPr>
              <w:spacing w:line="360" w:lineRule="auto"/>
              <w:jc w:val="center"/>
              <w:rPr>
                <w:rFonts w:ascii="宋体" w:hAnsi="宋体"/>
                <w:color w:val="000000" w:themeColor="text1"/>
                <w:szCs w:val="21"/>
              </w:rPr>
            </w:pPr>
            <w:r>
              <w:rPr>
                <w:rFonts w:hint="eastAsia" w:ascii="宋体" w:hAnsi="宋体"/>
                <w:color w:val="000000" w:themeColor="text1"/>
                <w:szCs w:val="21"/>
              </w:rPr>
              <w:t>工</w:t>
            </w:r>
          </w:p>
          <w:p w14:paraId="499F19E0">
            <w:pPr>
              <w:spacing w:line="360" w:lineRule="auto"/>
              <w:jc w:val="center"/>
              <w:rPr>
                <w:rFonts w:ascii="宋体" w:hAnsi="宋体"/>
                <w:color w:val="000000" w:themeColor="text1"/>
                <w:szCs w:val="21"/>
              </w:rPr>
            </w:pPr>
            <w:r>
              <w:rPr>
                <w:rFonts w:hint="eastAsia" w:ascii="宋体" w:hAnsi="宋体"/>
                <w:color w:val="000000" w:themeColor="text1"/>
                <w:szCs w:val="21"/>
              </w:rPr>
              <w:t>作</w:t>
            </w:r>
          </w:p>
          <w:p w14:paraId="0E73A353">
            <w:pPr>
              <w:spacing w:line="360" w:lineRule="auto"/>
              <w:jc w:val="center"/>
              <w:rPr>
                <w:rFonts w:ascii="宋体" w:hAnsi="宋体"/>
                <w:color w:val="000000" w:themeColor="text1"/>
                <w:szCs w:val="21"/>
              </w:rPr>
            </w:pPr>
            <w:r>
              <w:rPr>
                <w:rFonts w:hint="eastAsia" w:ascii="宋体" w:hAnsi="宋体"/>
                <w:color w:val="000000" w:themeColor="text1"/>
                <w:szCs w:val="21"/>
              </w:rPr>
              <w:t>业</w:t>
            </w:r>
          </w:p>
          <w:p w14:paraId="666BEEC9">
            <w:pPr>
              <w:spacing w:line="360" w:lineRule="auto"/>
              <w:jc w:val="center"/>
              <w:rPr>
                <w:rFonts w:ascii="宋体" w:hAnsi="宋体"/>
                <w:color w:val="000000" w:themeColor="text1"/>
                <w:szCs w:val="21"/>
              </w:rPr>
            </w:pPr>
            <w:r>
              <w:rPr>
                <w:rFonts w:hint="eastAsia" w:ascii="宋体" w:hAnsi="宋体"/>
                <w:color w:val="000000" w:themeColor="text1"/>
                <w:szCs w:val="21"/>
              </w:rPr>
              <w:t>绩</w:t>
            </w:r>
          </w:p>
          <w:p w14:paraId="208833F6">
            <w:pPr>
              <w:spacing w:line="360" w:lineRule="auto"/>
              <w:jc w:val="center"/>
              <w:rPr>
                <w:rFonts w:ascii="宋体" w:hAnsi="宋体"/>
                <w:color w:val="000000" w:themeColor="text1"/>
                <w:szCs w:val="21"/>
              </w:rPr>
            </w:pPr>
            <w:r>
              <w:rPr>
                <w:rFonts w:hint="eastAsia" w:ascii="宋体" w:hAnsi="宋体"/>
                <w:color w:val="000000" w:themeColor="text1"/>
                <w:szCs w:val="21"/>
              </w:rPr>
              <w:t>及</w:t>
            </w:r>
          </w:p>
          <w:p w14:paraId="48E995E0">
            <w:pPr>
              <w:spacing w:line="360" w:lineRule="auto"/>
              <w:jc w:val="center"/>
              <w:rPr>
                <w:rFonts w:ascii="宋体" w:hAnsi="宋体"/>
                <w:color w:val="000000" w:themeColor="text1"/>
                <w:szCs w:val="21"/>
              </w:rPr>
            </w:pPr>
            <w:r>
              <w:rPr>
                <w:rFonts w:hint="eastAsia" w:ascii="宋体" w:hAnsi="宋体"/>
                <w:color w:val="000000" w:themeColor="text1"/>
                <w:szCs w:val="21"/>
              </w:rPr>
              <w:t>担</w:t>
            </w:r>
          </w:p>
          <w:p w14:paraId="30102D37">
            <w:pPr>
              <w:spacing w:line="360" w:lineRule="auto"/>
              <w:jc w:val="center"/>
              <w:rPr>
                <w:rFonts w:ascii="宋体" w:hAnsi="宋体"/>
                <w:color w:val="000000" w:themeColor="text1"/>
                <w:szCs w:val="21"/>
              </w:rPr>
            </w:pPr>
            <w:r>
              <w:rPr>
                <w:rFonts w:hint="eastAsia" w:ascii="宋体" w:hAnsi="宋体"/>
                <w:color w:val="000000" w:themeColor="text1"/>
                <w:szCs w:val="21"/>
              </w:rPr>
              <w:t>任</w:t>
            </w:r>
          </w:p>
          <w:p w14:paraId="4EF98225">
            <w:pPr>
              <w:spacing w:line="360" w:lineRule="auto"/>
              <w:jc w:val="center"/>
              <w:rPr>
                <w:rFonts w:ascii="宋体" w:hAnsi="宋体"/>
                <w:color w:val="000000" w:themeColor="text1"/>
                <w:szCs w:val="21"/>
              </w:rPr>
            </w:pPr>
            <w:r>
              <w:rPr>
                <w:rFonts w:hint="eastAsia" w:ascii="宋体" w:hAnsi="宋体"/>
                <w:color w:val="000000" w:themeColor="text1"/>
                <w:szCs w:val="21"/>
              </w:rPr>
              <w:t>的</w:t>
            </w:r>
          </w:p>
          <w:p w14:paraId="13A90E75">
            <w:pPr>
              <w:spacing w:line="360" w:lineRule="auto"/>
              <w:jc w:val="center"/>
              <w:rPr>
                <w:rFonts w:ascii="宋体" w:hAnsi="宋体"/>
                <w:color w:val="000000" w:themeColor="text1"/>
                <w:szCs w:val="21"/>
              </w:rPr>
            </w:pPr>
            <w:r>
              <w:rPr>
                <w:rFonts w:hint="eastAsia" w:ascii="宋体" w:hAnsi="宋体"/>
                <w:color w:val="000000" w:themeColor="text1"/>
                <w:szCs w:val="21"/>
              </w:rPr>
              <w:t>主</w:t>
            </w:r>
          </w:p>
          <w:p w14:paraId="11469BCA">
            <w:pPr>
              <w:spacing w:line="360" w:lineRule="auto"/>
              <w:jc w:val="center"/>
              <w:rPr>
                <w:rFonts w:ascii="宋体" w:hAnsi="宋体"/>
                <w:color w:val="000000" w:themeColor="text1"/>
                <w:szCs w:val="21"/>
              </w:rPr>
            </w:pPr>
            <w:r>
              <w:rPr>
                <w:rFonts w:hint="eastAsia" w:ascii="宋体" w:hAnsi="宋体"/>
                <w:color w:val="000000" w:themeColor="text1"/>
                <w:szCs w:val="21"/>
              </w:rPr>
              <w:t>要</w:t>
            </w:r>
          </w:p>
          <w:p w14:paraId="28E943D8">
            <w:pPr>
              <w:spacing w:line="360" w:lineRule="auto"/>
              <w:jc w:val="center"/>
              <w:rPr>
                <w:rFonts w:ascii="宋体" w:hAnsi="宋体"/>
                <w:color w:val="000000" w:themeColor="text1"/>
                <w:szCs w:val="21"/>
              </w:rPr>
            </w:pPr>
            <w:r>
              <w:rPr>
                <w:rFonts w:hint="eastAsia" w:ascii="宋体" w:hAnsi="宋体"/>
                <w:color w:val="000000" w:themeColor="text1"/>
                <w:szCs w:val="21"/>
              </w:rPr>
              <w:t>工</w:t>
            </w:r>
          </w:p>
          <w:p w14:paraId="17D78D41">
            <w:pPr>
              <w:spacing w:line="360" w:lineRule="auto"/>
              <w:jc w:val="center"/>
              <w:rPr>
                <w:rFonts w:ascii="宋体" w:hAnsi="宋体"/>
                <w:color w:val="000000" w:themeColor="text1"/>
                <w:szCs w:val="21"/>
              </w:rPr>
            </w:pPr>
            <w:r>
              <w:rPr>
                <w:rFonts w:hint="eastAsia" w:ascii="宋体" w:hAnsi="宋体"/>
                <w:color w:val="000000" w:themeColor="text1"/>
                <w:szCs w:val="21"/>
              </w:rPr>
              <w:t>作</w:t>
            </w:r>
          </w:p>
        </w:tc>
        <w:tc>
          <w:tcPr>
            <w:tcW w:w="7720" w:type="dxa"/>
            <w:gridSpan w:val="4"/>
            <w:vAlign w:val="center"/>
          </w:tcPr>
          <w:p w14:paraId="4D8318EA">
            <w:pPr>
              <w:spacing w:line="360" w:lineRule="auto"/>
              <w:jc w:val="center"/>
              <w:rPr>
                <w:rFonts w:ascii="宋体" w:hAnsi="宋体"/>
                <w:color w:val="000000" w:themeColor="text1"/>
                <w:szCs w:val="21"/>
              </w:rPr>
            </w:pPr>
          </w:p>
        </w:tc>
      </w:tr>
      <w:bookmarkEnd w:id="1130"/>
    </w:tbl>
    <w:p w14:paraId="1FAC5CA3">
      <w:pPr>
        <w:spacing w:line="360" w:lineRule="auto"/>
        <w:rPr>
          <w:rFonts w:ascii="宋体"/>
          <w:szCs w:val="21"/>
        </w:rPr>
      </w:pPr>
    </w:p>
    <w:p w14:paraId="31D336DB">
      <w:pPr>
        <w:pStyle w:val="4"/>
        <w:rPr>
          <w:rFonts w:ascii="宋体"/>
        </w:rPr>
      </w:pPr>
      <w:bookmarkStart w:id="1143" w:name="_Toc167311873"/>
      <w:bookmarkStart w:id="1144" w:name="_Toc29997"/>
      <w:r>
        <w:rPr>
          <w:rFonts w:hint="eastAsia"/>
        </w:rPr>
        <w:t>三</w:t>
      </w:r>
      <w:r>
        <w:t>、商</w:t>
      </w:r>
      <w:r>
        <w:rPr>
          <w:rFonts w:hint="eastAsia"/>
        </w:rPr>
        <w:t>务标部分</w:t>
      </w:r>
      <w:bookmarkEnd w:id="1143"/>
      <w:bookmarkEnd w:id="1144"/>
    </w:p>
    <w:p w14:paraId="20E92073">
      <w:pPr>
        <w:pStyle w:val="5"/>
        <w:jc w:val="center"/>
      </w:pPr>
      <w:bookmarkStart w:id="1145" w:name="_Toc17790"/>
      <w:bookmarkStart w:id="1146" w:name="_Toc167311874"/>
      <w:r>
        <w:rPr>
          <w:rFonts w:hint="eastAsia"/>
        </w:rPr>
        <w:t>（一）投标函及投标函附录</w:t>
      </w:r>
      <w:bookmarkEnd w:id="1145"/>
      <w:bookmarkEnd w:id="1146"/>
    </w:p>
    <w:p w14:paraId="3AA11A87">
      <w:pPr>
        <w:spacing w:before="312" w:beforeLines="100" w:after="156" w:afterLines="50" w:line="510" w:lineRule="exact"/>
        <w:jc w:val="center"/>
        <w:rPr>
          <w:rFonts w:ascii="黑体" w:hAnsi="宋体" w:eastAsia="黑体"/>
          <w:b/>
          <w:sz w:val="24"/>
          <w:szCs w:val="22"/>
        </w:rPr>
      </w:pPr>
      <w:r>
        <w:rPr>
          <w:rFonts w:hint="eastAsia" w:ascii="黑体" w:hAnsi="宋体" w:eastAsia="黑体"/>
          <w:b/>
          <w:sz w:val="24"/>
          <w:szCs w:val="22"/>
        </w:rPr>
        <w:t>（一）投标函</w:t>
      </w:r>
    </w:p>
    <w:p w14:paraId="3D34F426">
      <w:pPr>
        <w:spacing w:line="400" w:lineRule="exact"/>
        <w:rPr>
          <w:rFonts w:ascii="宋体" w:hAnsi="宋体"/>
          <w:szCs w:val="21"/>
        </w:rPr>
      </w:pPr>
      <w:r>
        <w:rPr>
          <w:rFonts w:hint="eastAsia" w:ascii="宋体" w:hAnsi="宋体"/>
          <w:szCs w:val="21"/>
        </w:rPr>
        <w:t>致：（招标人名称）</w:t>
      </w:r>
    </w:p>
    <w:p w14:paraId="042C8391">
      <w:pPr>
        <w:spacing w:line="400" w:lineRule="exact"/>
        <w:ind w:firstLine="420" w:firstLineChars="200"/>
        <w:rPr>
          <w:rFonts w:ascii="宋体" w:hAnsi="宋体"/>
          <w:szCs w:val="21"/>
        </w:rPr>
      </w:pPr>
      <w:r>
        <w:rPr>
          <w:rFonts w:hint="eastAsia" w:ascii="宋体" w:hAnsi="宋体"/>
          <w:szCs w:val="21"/>
        </w:rPr>
        <w:t>在充分研究（项目名称）（以下简称“本工程”）标段招标文件的全部内容后，我方兹以：</w:t>
      </w:r>
    </w:p>
    <w:p w14:paraId="1F003C58">
      <w:pPr>
        <w:spacing w:line="400" w:lineRule="exact"/>
        <w:ind w:firstLine="1050" w:firstLineChars="500"/>
        <w:rPr>
          <w:rFonts w:ascii="宋体" w:hAnsi="宋体"/>
          <w:szCs w:val="21"/>
        </w:rPr>
      </w:pPr>
      <w:r>
        <w:rPr>
          <w:rFonts w:hint="eastAsia" w:ascii="宋体" w:hAnsi="宋体"/>
          <w:szCs w:val="21"/>
        </w:rPr>
        <w:t>人民币（大写）：元</w:t>
      </w:r>
    </w:p>
    <w:p w14:paraId="0AD62AD3">
      <w:pPr>
        <w:spacing w:line="400" w:lineRule="exact"/>
        <w:ind w:firstLine="1050" w:firstLineChars="500"/>
        <w:rPr>
          <w:rFonts w:ascii="宋体" w:hAnsi="宋体"/>
          <w:szCs w:val="21"/>
        </w:rPr>
      </w:pPr>
      <w:r>
        <w:rPr>
          <w:rFonts w:hint="eastAsia" w:ascii="宋体" w:hAnsi="宋体"/>
          <w:szCs w:val="21"/>
        </w:rPr>
        <w:t>RMB￥：元</w:t>
      </w:r>
    </w:p>
    <w:p w14:paraId="754ED2ED">
      <w:pPr>
        <w:spacing w:line="400" w:lineRule="exact"/>
        <w:rPr>
          <w:rFonts w:ascii="宋体" w:hAnsi="宋体"/>
          <w:szCs w:val="21"/>
        </w:rPr>
      </w:pPr>
      <w:r>
        <w:rPr>
          <w:rFonts w:hint="eastAsia" w:ascii="宋体" w:hAnsi="宋体"/>
          <w:szCs w:val="21"/>
        </w:rPr>
        <w:t>的投标价格和按合同约定有权得到的其它金额，并严格按照合同约定，施工、竣工和交付本工程并维修其中的任何缺陷。</w:t>
      </w:r>
    </w:p>
    <w:p w14:paraId="7EB6F074">
      <w:pPr>
        <w:spacing w:line="400" w:lineRule="exact"/>
        <w:ind w:firstLine="420" w:firstLineChars="200"/>
        <w:rPr>
          <w:rFonts w:ascii="宋体" w:hAnsi="宋体"/>
          <w:szCs w:val="21"/>
        </w:rPr>
      </w:pPr>
      <w:r>
        <w:rPr>
          <w:rFonts w:hint="eastAsia" w:ascii="宋体" w:hAnsi="宋体"/>
          <w:szCs w:val="21"/>
        </w:rPr>
        <w:t>在我方的上述投标报价中，包括：</w:t>
      </w:r>
    </w:p>
    <w:p w14:paraId="32D30CF0">
      <w:pPr>
        <w:spacing w:line="400" w:lineRule="exact"/>
        <w:ind w:firstLine="945" w:firstLineChars="450"/>
        <w:rPr>
          <w:rFonts w:ascii="宋体" w:hAnsi="宋体"/>
          <w:szCs w:val="21"/>
        </w:rPr>
      </w:pPr>
      <w:r>
        <w:rPr>
          <w:rFonts w:hint="eastAsia" w:ascii="宋体" w:hAnsi="宋体"/>
          <w:szCs w:val="21"/>
        </w:rPr>
        <w:t>一、不可竞争费用：</w:t>
      </w:r>
    </w:p>
    <w:p w14:paraId="286F2F0D">
      <w:pPr>
        <w:spacing w:line="400" w:lineRule="exact"/>
        <w:ind w:firstLine="1365" w:firstLineChars="650"/>
        <w:rPr>
          <w:rFonts w:ascii="宋体" w:hAnsi="宋体"/>
          <w:szCs w:val="21"/>
        </w:rPr>
      </w:pPr>
      <w:r>
        <w:rPr>
          <w:rFonts w:hint="eastAsia" w:ascii="宋体" w:hAnsi="宋体"/>
          <w:szCs w:val="21"/>
        </w:rPr>
        <w:t>1、安全文明施工费RMB￥：元</w:t>
      </w:r>
    </w:p>
    <w:p w14:paraId="7BDA51CB">
      <w:pPr>
        <w:spacing w:line="400" w:lineRule="exact"/>
        <w:ind w:firstLine="1365" w:firstLineChars="650"/>
        <w:rPr>
          <w:rFonts w:ascii="宋体" w:hAnsi="宋体"/>
          <w:szCs w:val="21"/>
        </w:rPr>
      </w:pPr>
      <w:r>
        <w:rPr>
          <w:rFonts w:hint="eastAsia" w:ascii="宋体" w:hAnsi="宋体"/>
          <w:szCs w:val="21"/>
        </w:rPr>
        <w:t>2、规费RMB￥：元</w:t>
      </w:r>
    </w:p>
    <w:p w14:paraId="0690389F">
      <w:pPr>
        <w:spacing w:line="400" w:lineRule="exact"/>
        <w:ind w:firstLine="1365" w:firstLineChars="650"/>
        <w:rPr>
          <w:rFonts w:ascii="宋体" w:hAnsi="宋体"/>
          <w:szCs w:val="21"/>
        </w:rPr>
      </w:pPr>
      <w:r>
        <w:rPr>
          <w:rFonts w:hint="eastAsia" w:ascii="宋体" w:hAnsi="宋体"/>
          <w:szCs w:val="21"/>
        </w:rPr>
        <w:t>3、税金RMB￥：元</w:t>
      </w:r>
    </w:p>
    <w:p w14:paraId="7E91FBF3">
      <w:pPr>
        <w:spacing w:line="400" w:lineRule="exact"/>
        <w:ind w:firstLine="1365" w:firstLineChars="650"/>
        <w:rPr>
          <w:rFonts w:ascii="宋体" w:hAnsi="宋体"/>
          <w:szCs w:val="21"/>
        </w:rPr>
      </w:pPr>
      <w:r>
        <w:rPr>
          <w:rFonts w:hint="eastAsia" w:ascii="宋体" w:hAnsi="宋体"/>
          <w:szCs w:val="21"/>
        </w:rPr>
        <w:t>合计RMB￥：元</w:t>
      </w:r>
    </w:p>
    <w:p w14:paraId="71714ABD">
      <w:pPr>
        <w:spacing w:line="400" w:lineRule="exact"/>
        <w:ind w:firstLine="945" w:firstLineChars="450"/>
        <w:rPr>
          <w:rFonts w:ascii="宋体" w:hAnsi="宋体"/>
          <w:szCs w:val="21"/>
        </w:rPr>
      </w:pPr>
      <w:r>
        <w:rPr>
          <w:rFonts w:hint="eastAsia" w:ascii="宋体" w:hAnsi="宋体"/>
          <w:szCs w:val="21"/>
        </w:rPr>
        <w:t>二、</w:t>
      </w:r>
      <w:r>
        <w:rPr>
          <w:rFonts w:hint="eastAsia" w:ascii="宋体" w:hAnsi="宋体"/>
          <w:b/>
          <w:szCs w:val="21"/>
        </w:rPr>
        <w:t>措施项目费（不含安全文明施工费）RMB￥：</w:t>
      </w:r>
      <w:r>
        <w:rPr>
          <w:rFonts w:hint="eastAsia" w:ascii="宋体" w:hAnsi="宋体"/>
          <w:szCs w:val="21"/>
        </w:rPr>
        <w:t>元</w:t>
      </w:r>
    </w:p>
    <w:p w14:paraId="1A737084">
      <w:pPr>
        <w:spacing w:line="400" w:lineRule="exact"/>
        <w:ind w:firstLine="945" w:firstLineChars="450"/>
        <w:rPr>
          <w:rFonts w:ascii="宋体" w:hAnsi="宋体"/>
          <w:szCs w:val="21"/>
        </w:rPr>
      </w:pPr>
      <w:r>
        <w:rPr>
          <w:rFonts w:hint="eastAsia" w:ascii="宋体" w:hAnsi="宋体"/>
          <w:szCs w:val="21"/>
        </w:rPr>
        <w:t>三、暂列金额（不包括计日工部分）RMB￥：元</w:t>
      </w:r>
    </w:p>
    <w:p w14:paraId="688DA271">
      <w:pPr>
        <w:spacing w:line="400" w:lineRule="exact"/>
        <w:ind w:firstLine="945" w:firstLineChars="450"/>
        <w:rPr>
          <w:rFonts w:ascii="宋体" w:hAnsi="宋体"/>
          <w:szCs w:val="21"/>
        </w:rPr>
      </w:pPr>
      <w:r>
        <w:rPr>
          <w:rFonts w:hint="eastAsia" w:ascii="宋体" w:hAnsi="宋体"/>
          <w:szCs w:val="21"/>
        </w:rPr>
        <w:t>四、专业工程暂估价RMB￥：元</w:t>
      </w:r>
    </w:p>
    <w:p w14:paraId="19A83FF1">
      <w:pPr>
        <w:spacing w:line="400" w:lineRule="exact"/>
        <w:ind w:firstLine="420" w:firstLineChars="200"/>
        <w:rPr>
          <w:rFonts w:ascii="宋体" w:hAnsi="宋体"/>
          <w:szCs w:val="21"/>
        </w:rPr>
      </w:pPr>
      <w:r>
        <w:rPr>
          <w:rFonts w:hint="eastAsia" w:ascii="宋体" w:hAnsi="宋体"/>
          <w:szCs w:val="21"/>
        </w:rPr>
        <w:t>如果我方中标，我方保证在</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日或按照合同约定的开工日期开始本工程的施工，</w:t>
      </w:r>
      <w:r>
        <w:rPr>
          <w:rFonts w:hint="eastAsia" w:ascii="宋体" w:hAnsi="宋体"/>
          <w:szCs w:val="21"/>
          <w:u w:val="single"/>
        </w:rPr>
        <w:t xml:space="preserve">     </w:t>
      </w:r>
      <w:r>
        <w:rPr>
          <w:rFonts w:hint="eastAsia" w:ascii="宋体" w:hAnsi="宋体"/>
          <w:szCs w:val="21"/>
        </w:rPr>
        <w:t>天（日历天）内竣工，并确保工程质量达到_______标准，投标有效期为</w:t>
      </w:r>
      <w:r>
        <w:rPr>
          <w:rFonts w:hint="eastAsia" w:ascii="宋体" w:hAnsi="宋体"/>
          <w:szCs w:val="21"/>
          <w:u w:val="single"/>
        </w:rPr>
        <w:t xml:space="preserve"> 60 </w:t>
      </w:r>
      <w:r>
        <w:rPr>
          <w:rFonts w:hint="eastAsia" w:ascii="宋体" w:hAnsi="宋体"/>
          <w:szCs w:val="21"/>
        </w:rPr>
        <w:t>日历天。我方同意本投标函在招标文件规定的提交投标文件截止时间后，在招标文件规定的投标有效期期满前对我方具有约束力，且随时准备接受你方发出的中标通知书。</w:t>
      </w:r>
    </w:p>
    <w:p w14:paraId="3BC0703B">
      <w:pPr>
        <w:spacing w:line="400" w:lineRule="exact"/>
        <w:ind w:firstLine="420" w:firstLineChars="200"/>
        <w:rPr>
          <w:rFonts w:ascii="宋体" w:hAnsi="宋体"/>
          <w:szCs w:val="21"/>
        </w:rPr>
      </w:pPr>
      <w:r>
        <w:rPr>
          <w:rFonts w:hint="eastAsia" w:ascii="宋体" w:hAnsi="宋体"/>
          <w:szCs w:val="21"/>
        </w:rPr>
        <w:t>随本投标函一道上交的投标函附录是本投标函的组成部分，对我方构成约束力。</w:t>
      </w:r>
    </w:p>
    <w:p w14:paraId="648015E2">
      <w:pPr>
        <w:spacing w:line="400" w:lineRule="exact"/>
        <w:ind w:firstLine="420" w:firstLineChars="200"/>
        <w:rPr>
          <w:rFonts w:ascii="宋体" w:hAnsi="宋体"/>
          <w:szCs w:val="21"/>
        </w:rPr>
      </w:pPr>
      <w:r>
        <w:rPr>
          <w:rFonts w:hint="eastAsia" w:ascii="宋体" w:hAnsi="宋体"/>
          <w:szCs w:val="21"/>
        </w:rPr>
        <w:t>递交投标保证金一份，金额为人民币（大写）：元（￥：元）。</w:t>
      </w:r>
    </w:p>
    <w:p w14:paraId="3D8A1946">
      <w:pPr>
        <w:spacing w:line="400" w:lineRule="exact"/>
        <w:ind w:firstLine="420" w:firstLineChars="200"/>
        <w:rPr>
          <w:rFonts w:ascii="宋体" w:hAnsi="宋体"/>
          <w:szCs w:val="21"/>
        </w:rPr>
      </w:pPr>
      <w:r>
        <w:rPr>
          <w:rFonts w:hint="eastAsia" w:ascii="宋体" w:hAnsi="宋体"/>
          <w:szCs w:val="21"/>
        </w:rPr>
        <w:t>在签署协议书之前，你方的中标通知书连同本投标函，包括投标函附录，对双方具有约束力。</w:t>
      </w:r>
    </w:p>
    <w:p w14:paraId="40AA89D8">
      <w:pPr>
        <w:spacing w:line="400" w:lineRule="exact"/>
        <w:ind w:firstLine="420" w:firstLineChars="200"/>
        <w:rPr>
          <w:rFonts w:ascii="宋体" w:hAnsi="宋体"/>
          <w:szCs w:val="21"/>
        </w:rPr>
      </w:pPr>
    </w:p>
    <w:p w14:paraId="0BFD48D8">
      <w:pPr>
        <w:spacing w:line="400" w:lineRule="exact"/>
        <w:ind w:firstLine="420" w:firstLineChars="200"/>
        <w:jc w:val="right"/>
        <w:rPr>
          <w:rFonts w:ascii="宋体" w:hAnsi="宋体"/>
          <w:szCs w:val="21"/>
        </w:rPr>
      </w:pPr>
      <w:r>
        <w:rPr>
          <w:rFonts w:hint="eastAsia" w:ascii="宋体" w:hAnsi="宋体"/>
          <w:szCs w:val="21"/>
        </w:rPr>
        <w:t>投标人（单位电子签章）：</w:t>
      </w:r>
    </w:p>
    <w:p w14:paraId="03C2DD82">
      <w:pPr>
        <w:spacing w:line="400" w:lineRule="exact"/>
        <w:ind w:firstLine="420" w:firstLineChars="200"/>
        <w:jc w:val="right"/>
        <w:rPr>
          <w:rFonts w:ascii="宋体" w:hAnsi="宋体"/>
          <w:szCs w:val="21"/>
        </w:rPr>
      </w:pPr>
      <w:r>
        <w:rPr>
          <w:rFonts w:hint="eastAsia" w:ascii="宋体" w:hAnsi="宋体"/>
          <w:szCs w:val="21"/>
        </w:rPr>
        <w:t>法定代表人（电子签名）：</w:t>
      </w:r>
    </w:p>
    <w:p w14:paraId="4071AA04">
      <w:pPr>
        <w:spacing w:line="400" w:lineRule="exact"/>
        <w:ind w:firstLine="482" w:firstLineChars="200"/>
        <w:jc w:val="right"/>
        <w:rPr>
          <w:rFonts w:ascii="宋体" w:hAnsi="宋体"/>
          <w:color w:val="000000" w:themeColor="text1"/>
          <w:szCs w:val="21"/>
        </w:rPr>
      </w:pPr>
      <w:bookmarkStart w:id="1147" w:name="_Toc290899043"/>
      <w:r>
        <w:rPr>
          <w:rFonts w:ascii="黑体" w:hAnsi="黑体" w:eastAsia="黑体" w:cs="黑体"/>
          <w:b/>
          <w:sz w:val="24"/>
        </w:rPr>
        <w:tab/>
      </w:r>
      <w:bookmarkEnd w:id="1147"/>
      <w:r>
        <w:rPr>
          <w:rFonts w:hint="eastAsia" w:ascii="宋体" w:hAnsi="宋体"/>
          <w:color w:val="000000" w:themeColor="text1"/>
          <w:szCs w:val="21"/>
        </w:rPr>
        <w:t>日期：年月日</w:t>
      </w:r>
    </w:p>
    <w:p w14:paraId="4DD0FA6A">
      <w:pPr>
        <w:spacing w:line="400" w:lineRule="exact"/>
        <w:ind w:right="315" w:firstLine="420" w:firstLineChars="200"/>
        <w:jc w:val="right"/>
        <w:rPr>
          <w:rFonts w:ascii="宋体" w:hAnsi="宋体"/>
          <w:szCs w:val="21"/>
        </w:rPr>
      </w:pPr>
    </w:p>
    <w:p w14:paraId="6CCD1991">
      <w:pPr>
        <w:spacing w:line="300" w:lineRule="exact"/>
        <w:ind w:firstLine="3584" w:firstLineChars="1700"/>
        <w:rPr>
          <w:b/>
        </w:rPr>
      </w:pPr>
    </w:p>
    <w:p w14:paraId="714E575E">
      <w:pPr>
        <w:spacing w:line="300" w:lineRule="exact"/>
        <w:ind w:firstLine="3584" w:firstLineChars="1700"/>
        <w:rPr>
          <w:b/>
        </w:rPr>
      </w:pPr>
      <w:r>
        <w:rPr>
          <w:rFonts w:hint="eastAsia"/>
          <w:b/>
        </w:rPr>
        <w:t>（二</w:t>
      </w:r>
      <w:r>
        <w:rPr>
          <w:b/>
        </w:rPr>
        <w:t>）</w:t>
      </w:r>
      <w:r>
        <w:rPr>
          <w:rFonts w:hint="eastAsia"/>
          <w:b/>
        </w:rPr>
        <w:t>投标函附录</w:t>
      </w:r>
    </w:p>
    <w:p w14:paraId="0DA2BA97">
      <w:pPr>
        <w:spacing w:line="300" w:lineRule="exact"/>
        <w:ind w:firstLine="5120" w:firstLineChars="1700"/>
        <w:rPr>
          <w:rFonts w:ascii="Calibri" w:hAnsi="Calibri"/>
          <w:b/>
          <w:sz w:val="30"/>
          <w:szCs w:val="30"/>
        </w:rPr>
      </w:pPr>
    </w:p>
    <w:tbl>
      <w:tblPr>
        <w:tblStyle w:val="43"/>
        <w:tblW w:w="93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758"/>
        <w:gridCol w:w="1368"/>
        <w:gridCol w:w="758"/>
        <w:gridCol w:w="1215"/>
        <w:gridCol w:w="757"/>
        <w:gridCol w:w="1368"/>
        <w:gridCol w:w="758"/>
        <w:gridCol w:w="420"/>
      </w:tblGrid>
      <w:tr w14:paraId="183754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937" w:type="dxa"/>
            <w:vAlign w:val="center"/>
          </w:tcPr>
          <w:p w14:paraId="72E5CC33">
            <w:pPr>
              <w:jc w:val="center"/>
              <w:rPr>
                <w:rFonts w:ascii="宋体" w:hAnsi="宋体"/>
                <w:szCs w:val="21"/>
              </w:rPr>
            </w:pPr>
            <w:r>
              <w:rPr>
                <w:rFonts w:hint="eastAsia" w:ascii="宋体" w:hAnsi="宋体"/>
                <w:szCs w:val="21"/>
              </w:rPr>
              <w:t>工程名称</w:t>
            </w:r>
          </w:p>
        </w:tc>
        <w:tc>
          <w:tcPr>
            <w:tcW w:w="7402" w:type="dxa"/>
            <w:gridSpan w:val="8"/>
            <w:vAlign w:val="center"/>
          </w:tcPr>
          <w:p w14:paraId="02FBF7B4">
            <w:pPr>
              <w:rPr>
                <w:rFonts w:ascii="宋体" w:hAnsi="宋体"/>
                <w:szCs w:val="21"/>
              </w:rPr>
            </w:pPr>
          </w:p>
        </w:tc>
      </w:tr>
      <w:tr w14:paraId="3E9ADD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937" w:type="dxa"/>
            <w:vAlign w:val="center"/>
          </w:tcPr>
          <w:p w14:paraId="3A5C106F">
            <w:pPr>
              <w:jc w:val="center"/>
              <w:rPr>
                <w:rFonts w:ascii="宋体" w:hAnsi="宋体"/>
                <w:szCs w:val="21"/>
              </w:rPr>
            </w:pPr>
            <w:r>
              <w:rPr>
                <w:rFonts w:hint="eastAsia" w:ascii="宋体" w:hAnsi="宋体"/>
                <w:szCs w:val="21"/>
              </w:rPr>
              <w:t>投 标 人</w:t>
            </w:r>
          </w:p>
        </w:tc>
        <w:tc>
          <w:tcPr>
            <w:tcW w:w="7402" w:type="dxa"/>
            <w:gridSpan w:val="8"/>
            <w:vAlign w:val="center"/>
          </w:tcPr>
          <w:p w14:paraId="22997CA3">
            <w:pPr>
              <w:rPr>
                <w:rFonts w:ascii="宋体" w:hAnsi="宋体"/>
                <w:szCs w:val="21"/>
              </w:rPr>
            </w:pPr>
          </w:p>
        </w:tc>
      </w:tr>
      <w:tr w14:paraId="65542C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37" w:type="dxa"/>
            <w:vAlign w:val="center"/>
          </w:tcPr>
          <w:p w14:paraId="24FE212A">
            <w:pPr>
              <w:jc w:val="center"/>
              <w:rPr>
                <w:rFonts w:ascii="宋体" w:hAnsi="宋体"/>
                <w:szCs w:val="21"/>
              </w:rPr>
            </w:pPr>
            <w:r>
              <w:rPr>
                <w:rFonts w:hint="eastAsia" w:ascii="宋体" w:hAnsi="宋体"/>
                <w:szCs w:val="21"/>
              </w:rPr>
              <w:t>投标范围</w:t>
            </w:r>
          </w:p>
        </w:tc>
        <w:tc>
          <w:tcPr>
            <w:tcW w:w="7402" w:type="dxa"/>
            <w:gridSpan w:val="8"/>
            <w:vAlign w:val="center"/>
          </w:tcPr>
          <w:p w14:paraId="64072B3D">
            <w:pPr>
              <w:jc w:val="right"/>
              <w:rPr>
                <w:rFonts w:ascii="宋体" w:hAnsi="宋体"/>
                <w:szCs w:val="21"/>
              </w:rPr>
            </w:pPr>
          </w:p>
        </w:tc>
      </w:tr>
      <w:tr w14:paraId="2AFCF7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37" w:type="dxa"/>
            <w:vAlign w:val="center"/>
          </w:tcPr>
          <w:p w14:paraId="0F02E5E5">
            <w:pPr>
              <w:jc w:val="center"/>
              <w:rPr>
                <w:rFonts w:ascii="宋体" w:hAnsi="宋体"/>
                <w:szCs w:val="21"/>
              </w:rPr>
            </w:pPr>
            <w:r>
              <w:rPr>
                <w:rFonts w:hint="eastAsia" w:ascii="宋体" w:hAnsi="宋体"/>
                <w:szCs w:val="21"/>
              </w:rPr>
              <w:t>招标控制价</w:t>
            </w:r>
          </w:p>
        </w:tc>
        <w:tc>
          <w:tcPr>
            <w:tcW w:w="7402" w:type="dxa"/>
            <w:gridSpan w:val="8"/>
            <w:vAlign w:val="center"/>
          </w:tcPr>
          <w:p w14:paraId="432A14DA">
            <w:pPr>
              <w:rPr>
                <w:rFonts w:ascii="宋体" w:hAnsi="宋体"/>
                <w:szCs w:val="21"/>
              </w:rPr>
            </w:pPr>
            <w:r>
              <w:rPr>
                <w:rFonts w:hint="eastAsia" w:ascii="宋体" w:hAnsi="宋体"/>
                <w:szCs w:val="21"/>
              </w:rPr>
              <w:t>本标段招标控制价元，投标报价超出招标控制价视为废标。</w:t>
            </w:r>
          </w:p>
        </w:tc>
      </w:tr>
      <w:tr w14:paraId="701A3F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37" w:type="dxa"/>
            <w:vAlign w:val="center"/>
          </w:tcPr>
          <w:p w14:paraId="084F7FE6">
            <w:pPr>
              <w:jc w:val="center"/>
              <w:rPr>
                <w:rFonts w:ascii="宋体" w:hAnsi="宋体"/>
                <w:szCs w:val="21"/>
              </w:rPr>
            </w:pPr>
            <w:r>
              <w:rPr>
                <w:rFonts w:hint="eastAsia" w:ascii="宋体" w:hAnsi="宋体"/>
                <w:szCs w:val="21"/>
              </w:rPr>
              <w:t>工程量清单</w:t>
            </w:r>
          </w:p>
          <w:p w14:paraId="0460B1EE">
            <w:pPr>
              <w:jc w:val="center"/>
              <w:rPr>
                <w:rFonts w:ascii="宋体" w:hAnsi="宋体"/>
                <w:szCs w:val="21"/>
              </w:rPr>
            </w:pPr>
            <w:r>
              <w:rPr>
                <w:rFonts w:hint="eastAsia" w:ascii="宋体" w:hAnsi="宋体"/>
                <w:szCs w:val="21"/>
              </w:rPr>
              <w:t>总报价</w:t>
            </w:r>
          </w:p>
        </w:tc>
        <w:tc>
          <w:tcPr>
            <w:tcW w:w="7402" w:type="dxa"/>
            <w:gridSpan w:val="8"/>
            <w:vAlign w:val="center"/>
          </w:tcPr>
          <w:p w14:paraId="0EB4A6C1">
            <w:pPr>
              <w:rPr>
                <w:rFonts w:ascii="宋体" w:hAnsi="宋体"/>
                <w:szCs w:val="21"/>
                <w:u w:val="single"/>
              </w:rPr>
            </w:pPr>
            <w:r>
              <w:rPr>
                <w:rFonts w:hint="eastAsia" w:ascii="宋体" w:hAnsi="宋体"/>
                <w:szCs w:val="21"/>
              </w:rPr>
              <w:t>大写：</w:t>
            </w:r>
            <w:r>
              <w:rPr>
                <w:rFonts w:ascii="宋体" w:hAnsi="宋体"/>
                <w:szCs w:val="21"/>
              </w:rPr>
              <w:t>¥</w:t>
            </w:r>
            <w:r>
              <w:rPr>
                <w:rFonts w:hint="eastAsia" w:ascii="宋体" w:hAnsi="宋体"/>
                <w:szCs w:val="21"/>
              </w:rPr>
              <w:t>：</w:t>
            </w:r>
          </w:p>
          <w:p w14:paraId="6CAE45FC">
            <w:pPr>
              <w:rPr>
                <w:rFonts w:ascii="宋体" w:hAnsi="宋体"/>
                <w:szCs w:val="21"/>
              </w:rPr>
            </w:pPr>
            <w:r>
              <w:rPr>
                <w:rFonts w:hint="eastAsia" w:ascii="宋体" w:hAnsi="宋体"/>
                <w:szCs w:val="21"/>
              </w:rPr>
              <w:t>其中：</w:t>
            </w:r>
          </w:p>
          <w:p w14:paraId="7FABF77E">
            <w:pPr>
              <w:rPr>
                <w:rFonts w:ascii="宋体" w:hAnsi="宋体"/>
                <w:szCs w:val="21"/>
              </w:rPr>
            </w:pPr>
            <w:r>
              <w:rPr>
                <w:rFonts w:hint="eastAsia" w:ascii="宋体" w:hAnsi="宋体"/>
                <w:szCs w:val="21"/>
              </w:rPr>
              <w:t>1、安全文明措施费(</w:t>
            </w:r>
            <w:r>
              <w:rPr>
                <w:rFonts w:ascii="宋体" w:hAnsi="宋体"/>
                <w:szCs w:val="21"/>
              </w:rPr>
              <w:t>含防尘治理费</w:t>
            </w:r>
            <w:r>
              <w:rPr>
                <w:rFonts w:hint="eastAsia" w:ascii="宋体" w:hAnsi="宋体"/>
                <w:szCs w:val="21"/>
              </w:rPr>
              <w:t>)：</w:t>
            </w:r>
          </w:p>
          <w:p w14:paraId="0DC4B0D3">
            <w:pPr>
              <w:rPr>
                <w:rFonts w:ascii="宋体" w:hAnsi="宋体"/>
                <w:szCs w:val="21"/>
              </w:rPr>
            </w:pPr>
            <w:r>
              <w:rPr>
                <w:rFonts w:hint="eastAsia" w:ascii="宋体" w:hAnsi="宋体"/>
                <w:szCs w:val="21"/>
              </w:rPr>
              <w:t>人民币（大写）：元；RMB￥：元</w:t>
            </w:r>
          </w:p>
          <w:p w14:paraId="3CBFA7DB">
            <w:pPr>
              <w:rPr>
                <w:rFonts w:ascii="宋体" w:hAnsi="宋体"/>
                <w:szCs w:val="21"/>
              </w:rPr>
            </w:pPr>
            <w:r>
              <w:rPr>
                <w:rFonts w:hint="eastAsia" w:ascii="宋体" w:hAnsi="宋体"/>
                <w:szCs w:val="21"/>
              </w:rPr>
              <w:t>2、规费：</w:t>
            </w:r>
          </w:p>
          <w:p w14:paraId="20136C1A">
            <w:pPr>
              <w:rPr>
                <w:rFonts w:ascii="宋体" w:hAnsi="宋体"/>
                <w:szCs w:val="21"/>
              </w:rPr>
            </w:pPr>
            <w:r>
              <w:rPr>
                <w:rFonts w:hint="eastAsia" w:ascii="宋体" w:hAnsi="宋体"/>
                <w:szCs w:val="21"/>
              </w:rPr>
              <w:t>人民币（大写）：元；RMB￥：元</w:t>
            </w:r>
          </w:p>
          <w:p w14:paraId="7CF8C752">
            <w:pPr>
              <w:rPr>
                <w:rFonts w:ascii="宋体" w:hAnsi="宋体"/>
                <w:szCs w:val="21"/>
              </w:rPr>
            </w:pPr>
            <w:r>
              <w:rPr>
                <w:rFonts w:hint="eastAsia" w:ascii="宋体" w:hAnsi="宋体"/>
                <w:szCs w:val="21"/>
              </w:rPr>
              <w:t>3、税金：人民币（大写）：元；RMB￥：元</w:t>
            </w:r>
          </w:p>
          <w:p w14:paraId="49C2584B">
            <w:pPr>
              <w:rPr>
                <w:rFonts w:ascii="宋体" w:hAnsi="宋体"/>
                <w:szCs w:val="21"/>
              </w:rPr>
            </w:pPr>
            <w:r>
              <w:rPr>
                <w:rFonts w:hint="eastAsia" w:ascii="宋体" w:hAnsi="宋体"/>
                <w:szCs w:val="21"/>
              </w:rPr>
              <w:t>4、专业工程暂估价：人民币（大写）：元；RMB￥：元</w:t>
            </w:r>
          </w:p>
          <w:p w14:paraId="6CE26E74">
            <w:pPr>
              <w:rPr>
                <w:rFonts w:ascii="宋体" w:hAnsi="宋体"/>
                <w:szCs w:val="21"/>
              </w:rPr>
            </w:pPr>
            <w:r>
              <w:rPr>
                <w:rFonts w:hint="eastAsia" w:ascii="宋体" w:hAnsi="宋体"/>
                <w:szCs w:val="21"/>
              </w:rPr>
              <w:t>5、暂列金额：人民币（大写）：元；RMB￥：元</w:t>
            </w:r>
          </w:p>
          <w:p w14:paraId="790A8612">
            <w:pPr>
              <w:rPr>
                <w:rFonts w:ascii="宋体" w:hAnsi="宋体"/>
                <w:szCs w:val="21"/>
              </w:rPr>
            </w:pPr>
            <w:r>
              <w:rPr>
                <w:rFonts w:hint="eastAsia" w:ascii="宋体" w:hAnsi="宋体"/>
                <w:szCs w:val="21"/>
              </w:rPr>
              <w:t>以上1、2、3、4、5项足额计取，不得优惠。</w:t>
            </w:r>
          </w:p>
        </w:tc>
      </w:tr>
      <w:tr w14:paraId="227D42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37" w:type="dxa"/>
            <w:vAlign w:val="center"/>
          </w:tcPr>
          <w:p w14:paraId="4E2B5E0F">
            <w:pPr>
              <w:jc w:val="center"/>
              <w:rPr>
                <w:rFonts w:ascii="宋体" w:hAnsi="宋体"/>
                <w:szCs w:val="21"/>
              </w:rPr>
            </w:pPr>
            <w:r>
              <w:rPr>
                <w:rFonts w:hint="eastAsia" w:ascii="宋体" w:hAnsi="宋体"/>
                <w:szCs w:val="21"/>
              </w:rPr>
              <w:t>评标报价</w:t>
            </w:r>
          </w:p>
        </w:tc>
        <w:tc>
          <w:tcPr>
            <w:tcW w:w="7402" w:type="dxa"/>
            <w:gridSpan w:val="8"/>
            <w:vAlign w:val="center"/>
          </w:tcPr>
          <w:p w14:paraId="15047C38">
            <w:pPr>
              <w:rPr>
                <w:rFonts w:ascii="宋体" w:hAnsi="宋体"/>
                <w:szCs w:val="21"/>
              </w:rPr>
            </w:pPr>
            <w:r>
              <w:rPr>
                <w:rFonts w:hint="eastAsia" w:ascii="宋体" w:hAnsi="宋体"/>
                <w:szCs w:val="21"/>
              </w:rPr>
              <w:t>工程量清单总报价扣除上述1、2、3、4、5项后的报价：</w:t>
            </w:r>
          </w:p>
          <w:p w14:paraId="5E85DA79">
            <w:pPr>
              <w:rPr>
                <w:rFonts w:ascii="宋体" w:hAnsi="宋体"/>
                <w:szCs w:val="21"/>
              </w:rPr>
            </w:pPr>
            <w:r>
              <w:rPr>
                <w:rFonts w:hint="eastAsia" w:ascii="宋体" w:hAnsi="宋体"/>
                <w:szCs w:val="21"/>
              </w:rPr>
              <w:t xml:space="preserve">人民币（大写）：元；RMB￥：元         </w:t>
            </w:r>
          </w:p>
        </w:tc>
      </w:tr>
      <w:tr w14:paraId="66AC3C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937" w:type="dxa"/>
            <w:vAlign w:val="center"/>
          </w:tcPr>
          <w:p w14:paraId="5CD98674">
            <w:pPr>
              <w:jc w:val="center"/>
              <w:rPr>
                <w:rFonts w:ascii="宋体" w:hAnsi="宋体"/>
                <w:szCs w:val="21"/>
              </w:rPr>
            </w:pPr>
            <w:r>
              <w:rPr>
                <w:rFonts w:hint="eastAsia" w:ascii="宋体" w:hAnsi="宋体"/>
                <w:szCs w:val="21"/>
              </w:rPr>
              <w:t>措施费单独报价（评标用）</w:t>
            </w:r>
          </w:p>
        </w:tc>
        <w:tc>
          <w:tcPr>
            <w:tcW w:w="7402" w:type="dxa"/>
            <w:gridSpan w:val="8"/>
            <w:vAlign w:val="center"/>
          </w:tcPr>
          <w:p w14:paraId="04D2D6BC">
            <w:pPr>
              <w:rPr>
                <w:rFonts w:ascii="宋体" w:hAnsi="宋体"/>
                <w:szCs w:val="21"/>
              </w:rPr>
            </w:pPr>
            <w:r>
              <w:rPr>
                <w:rFonts w:hint="eastAsia" w:ascii="宋体" w:hAnsi="宋体"/>
                <w:szCs w:val="21"/>
              </w:rPr>
              <w:t>措施费总报价：人民币（大写）：元；RMB￥：元</w:t>
            </w:r>
          </w:p>
          <w:p w14:paraId="39598BEB">
            <w:pPr>
              <w:rPr>
                <w:rFonts w:ascii="宋体" w:hAnsi="宋体"/>
                <w:szCs w:val="21"/>
              </w:rPr>
            </w:pPr>
            <w:r>
              <w:rPr>
                <w:rFonts w:hint="eastAsia" w:ascii="宋体" w:hAnsi="宋体"/>
                <w:szCs w:val="21"/>
              </w:rPr>
              <w:t>扣除安全文明措施费后的报价：</w:t>
            </w:r>
          </w:p>
          <w:p w14:paraId="4AAC7D7C">
            <w:pPr>
              <w:rPr>
                <w:rFonts w:ascii="宋体" w:hAnsi="宋体"/>
                <w:szCs w:val="21"/>
              </w:rPr>
            </w:pPr>
            <w:r>
              <w:rPr>
                <w:rFonts w:hint="eastAsia" w:ascii="宋体" w:hAnsi="宋体"/>
                <w:szCs w:val="21"/>
              </w:rPr>
              <w:t>人民币（大写）：元；RMB￥：元</w:t>
            </w:r>
          </w:p>
        </w:tc>
      </w:tr>
      <w:tr w14:paraId="3623F1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37" w:type="dxa"/>
            <w:vAlign w:val="center"/>
          </w:tcPr>
          <w:p w14:paraId="547EBC51">
            <w:pPr>
              <w:jc w:val="center"/>
              <w:rPr>
                <w:rFonts w:ascii="宋体" w:hAnsi="宋体"/>
                <w:szCs w:val="21"/>
              </w:rPr>
            </w:pPr>
            <w:r>
              <w:rPr>
                <w:rFonts w:hint="eastAsia" w:ascii="宋体" w:hAnsi="宋体"/>
                <w:szCs w:val="21"/>
              </w:rPr>
              <w:t>投标工期</w:t>
            </w:r>
          </w:p>
        </w:tc>
        <w:tc>
          <w:tcPr>
            <w:tcW w:w="7402" w:type="dxa"/>
            <w:gridSpan w:val="8"/>
            <w:vAlign w:val="center"/>
          </w:tcPr>
          <w:p w14:paraId="45095BD0">
            <w:pPr>
              <w:rPr>
                <w:rFonts w:ascii="宋体" w:hAnsi="宋体"/>
                <w:szCs w:val="21"/>
              </w:rPr>
            </w:pPr>
            <w:r>
              <w:rPr>
                <w:rFonts w:hint="eastAsia" w:ascii="宋体" w:hAnsi="宋体"/>
                <w:szCs w:val="21"/>
              </w:rPr>
              <w:t>日历天</w:t>
            </w:r>
          </w:p>
        </w:tc>
      </w:tr>
      <w:tr w14:paraId="1C9A8B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37" w:type="dxa"/>
            <w:vAlign w:val="center"/>
          </w:tcPr>
          <w:p w14:paraId="188C4A5A">
            <w:pPr>
              <w:jc w:val="center"/>
              <w:rPr>
                <w:rFonts w:ascii="宋体" w:hAnsi="宋体"/>
                <w:szCs w:val="21"/>
              </w:rPr>
            </w:pPr>
            <w:r>
              <w:rPr>
                <w:rFonts w:hint="eastAsia" w:ascii="宋体" w:hAnsi="宋体"/>
                <w:szCs w:val="21"/>
              </w:rPr>
              <w:t>投标质量</w:t>
            </w:r>
          </w:p>
        </w:tc>
        <w:tc>
          <w:tcPr>
            <w:tcW w:w="7402" w:type="dxa"/>
            <w:gridSpan w:val="8"/>
            <w:vAlign w:val="center"/>
          </w:tcPr>
          <w:p w14:paraId="67C3ADAE">
            <w:pPr>
              <w:rPr>
                <w:rFonts w:ascii="宋体" w:hAnsi="宋体"/>
                <w:szCs w:val="21"/>
              </w:rPr>
            </w:pPr>
          </w:p>
        </w:tc>
      </w:tr>
      <w:tr w14:paraId="2E0F3C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37" w:type="dxa"/>
            <w:vAlign w:val="center"/>
          </w:tcPr>
          <w:p w14:paraId="72C6EC76">
            <w:pPr>
              <w:adjustRightInd w:val="0"/>
              <w:snapToGrid w:val="0"/>
              <w:spacing w:line="300" w:lineRule="exact"/>
              <w:jc w:val="center"/>
              <w:rPr>
                <w:rFonts w:ascii="宋体" w:hAnsi="宋体"/>
                <w:bCs/>
                <w:szCs w:val="21"/>
              </w:rPr>
            </w:pPr>
            <w:r>
              <w:rPr>
                <w:rFonts w:hint="eastAsia" w:ascii="宋体" w:hAnsi="宋体"/>
                <w:bCs/>
                <w:szCs w:val="21"/>
              </w:rPr>
              <w:t>缺陷责任期</w:t>
            </w:r>
          </w:p>
        </w:tc>
        <w:tc>
          <w:tcPr>
            <w:tcW w:w="7402" w:type="dxa"/>
            <w:gridSpan w:val="8"/>
            <w:vAlign w:val="center"/>
          </w:tcPr>
          <w:p w14:paraId="4CFF1501">
            <w:pPr>
              <w:rPr>
                <w:rFonts w:ascii="宋体" w:hAnsi="宋体"/>
                <w:szCs w:val="21"/>
              </w:rPr>
            </w:pPr>
          </w:p>
        </w:tc>
      </w:tr>
      <w:tr w14:paraId="145776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37" w:type="dxa"/>
            <w:vAlign w:val="center"/>
          </w:tcPr>
          <w:p w14:paraId="2F5ACDCB">
            <w:pPr>
              <w:adjustRightInd w:val="0"/>
              <w:snapToGrid w:val="0"/>
              <w:spacing w:line="300" w:lineRule="exact"/>
              <w:jc w:val="center"/>
              <w:rPr>
                <w:rFonts w:ascii="宋体" w:hAnsi="宋体"/>
                <w:bCs/>
                <w:szCs w:val="21"/>
              </w:rPr>
            </w:pPr>
            <w:r>
              <w:rPr>
                <w:rFonts w:hint="eastAsia" w:ascii="宋体" w:hAnsi="宋体"/>
                <w:bCs/>
                <w:szCs w:val="21"/>
              </w:rPr>
              <w:t>质量保修期</w:t>
            </w:r>
          </w:p>
        </w:tc>
        <w:tc>
          <w:tcPr>
            <w:tcW w:w="7402" w:type="dxa"/>
            <w:gridSpan w:val="8"/>
            <w:vAlign w:val="center"/>
          </w:tcPr>
          <w:p w14:paraId="71EC39C3">
            <w:pPr>
              <w:rPr>
                <w:rFonts w:ascii="宋体" w:hAnsi="宋体"/>
                <w:szCs w:val="21"/>
              </w:rPr>
            </w:pPr>
          </w:p>
        </w:tc>
      </w:tr>
      <w:tr w14:paraId="36E27B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37" w:type="dxa"/>
            <w:vAlign w:val="center"/>
          </w:tcPr>
          <w:p w14:paraId="3D46508D">
            <w:pPr>
              <w:jc w:val="center"/>
              <w:rPr>
                <w:rFonts w:ascii="宋体" w:hAnsi="宋体"/>
                <w:szCs w:val="21"/>
              </w:rPr>
            </w:pPr>
            <w:r>
              <w:rPr>
                <w:rFonts w:hint="eastAsia" w:ascii="宋体" w:hAnsi="宋体"/>
                <w:szCs w:val="21"/>
              </w:rPr>
              <w:t>项目经理</w:t>
            </w:r>
          </w:p>
        </w:tc>
        <w:tc>
          <w:tcPr>
            <w:tcW w:w="758" w:type="dxa"/>
            <w:vAlign w:val="center"/>
          </w:tcPr>
          <w:p w14:paraId="70DBCBCF">
            <w:pPr>
              <w:jc w:val="center"/>
              <w:rPr>
                <w:rFonts w:ascii="宋体" w:hAnsi="宋体"/>
                <w:szCs w:val="21"/>
              </w:rPr>
            </w:pPr>
            <w:r>
              <w:rPr>
                <w:rFonts w:hint="eastAsia" w:ascii="宋体" w:hAnsi="宋体"/>
                <w:szCs w:val="21"/>
              </w:rPr>
              <w:t>姓名</w:t>
            </w:r>
          </w:p>
        </w:tc>
        <w:tc>
          <w:tcPr>
            <w:tcW w:w="1368" w:type="dxa"/>
            <w:vAlign w:val="center"/>
          </w:tcPr>
          <w:p w14:paraId="25242BE2">
            <w:pPr>
              <w:jc w:val="center"/>
              <w:rPr>
                <w:rFonts w:ascii="宋体" w:hAnsi="宋体"/>
                <w:szCs w:val="21"/>
              </w:rPr>
            </w:pPr>
          </w:p>
        </w:tc>
        <w:tc>
          <w:tcPr>
            <w:tcW w:w="758" w:type="dxa"/>
            <w:vAlign w:val="center"/>
          </w:tcPr>
          <w:p w14:paraId="32A1FEEA">
            <w:pPr>
              <w:jc w:val="center"/>
              <w:rPr>
                <w:rFonts w:ascii="宋体" w:hAnsi="宋体"/>
                <w:szCs w:val="21"/>
              </w:rPr>
            </w:pPr>
            <w:r>
              <w:rPr>
                <w:rFonts w:hint="eastAsia" w:ascii="宋体" w:hAnsi="宋体"/>
                <w:szCs w:val="21"/>
              </w:rPr>
              <w:t>职称</w:t>
            </w:r>
          </w:p>
        </w:tc>
        <w:tc>
          <w:tcPr>
            <w:tcW w:w="1215" w:type="dxa"/>
            <w:vAlign w:val="center"/>
          </w:tcPr>
          <w:p w14:paraId="48CC0AAA">
            <w:pPr>
              <w:jc w:val="center"/>
              <w:rPr>
                <w:rFonts w:ascii="宋体" w:hAnsi="宋体"/>
                <w:szCs w:val="21"/>
              </w:rPr>
            </w:pPr>
          </w:p>
        </w:tc>
        <w:tc>
          <w:tcPr>
            <w:tcW w:w="757" w:type="dxa"/>
            <w:vAlign w:val="center"/>
          </w:tcPr>
          <w:p w14:paraId="744FE8B4">
            <w:pPr>
              <w:jc w:val="center"/>
              <w:rPr>
                <w:rFonts w:ascii="宋体" w:hAnsi="宋体"/>
                <w:szCs w:val="21"/>
              </w:rPr>
            </w:pPr>
            <w:r>
              <w:rPr>
                <w:rFonts w:hint="eastAsia" w:ascii="宋体" w:hAnsi="宋体"/>
                <w:szCs w:val="21"/>
              </w:rPr>
              <w:t>职业</w:t>
            </w:r>
          </w:p>
          <w:p w14:paraId="73922BCD">
            <w:pPr>
              <w:jc w:val="center"/>
              <w:rPr>
                <w:rFonts w:ascii="宋体" w:hAnsi="宋体"/>
                <w:szCs w:val="21"/>
              </w:rPr>
            </w:pPr>
            <w:r>
              <w:rPr>
                <w:rFonts w:hint="eastAsia" w:ascii="宋体" w:hAnsi="宋体"/>
                <w:szCs w:val="21"/>
              </w:rPr>
              <w:t>资格</w:t>
            </w:r>
          </w:p>
        </w:tc>
        <w:tc>
          <w:tcPr>
            <w:tcW w:w="1368" w:type="dxa"/>
            <w:vAlign w:val="center"/>
          </w:tcPr>
          <w:p w14:paraId="0F5D19FF">
            <w:pPr>
              <w:jc w:val="center"/>
              <w:rPr>
                <w:rFonts w:ascii="宋体" w:hAnsi="宋体"/>
                <w:szCs w:val="21"/>
              </w:rPr>
            </w:pPr>
          </w:p>
        </w:tc>
        <w:tc>
          <w:tcPr>
            <w:tcW w:w="758" w:type="dxa"/>
            <w:vAlign w:val="center"/>
          </w:tcPr>
          <w:p w14:paraId="0C767430">
            <w:pPr>
              <w:jc w:val="center"/>
              <w:rPr>
                <w:rFonts w:ascii="宋体" w:hAnsi="宋体"/>
                <w:szCs w:val="21"/>
              </w:rPr>
            </w:pPr>
            <w:r>
              <w:rPr>
                <w:rFonts w:hint="eastAsia" w:ascii="宋体" w:hAnsi="宋体"/>
                <w:szCs w:val="21"/>
              </w:rPr>
              <w:t>编号</w:t>
            </w:r>
          </w:p>
        </w:tc>
        <w:tc>
          <w:tcPr>
            <w:tcW w:w="420" w:type="dxa"/>
            <w:vAlign w:val="center"/>
          </w:tcPr>
          <w:p w14:paraId="0B2C200D">
            <w:pPr>
              <w:jc w:val="center"/>
              <w:rPr>
                <w:rFonts w:ascii="宋体" w:hAnsi="宋体"/>
                <w:szCs w:val="21"/>
              </w:rPr>
            </w:pPr>
          </w:p>
        </w:tc>
      </w:tr>
      <w:tr w14:paraId="169C37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37" w:type="dxa"/>
            <w:vAlign w:val="center"/>
          </w:tcPr>
          <w:p w14:paraId="55CF28A4">
            <w:pPr>
              <w:jc w:val="center"/>
              <w:rPr>
                <w:rFonts w:ascii="宋体" w:hAnsi="宋体"/>
                <w:szCs w:val="21"/>
              </w:rPr>
            </w:pPr>
            <w:r>
              <w:rPr>
                <w:rFonts w:hint="eastAsia" w:ascii="宋体" w:hAnsi="宋体"/>
                <w:szCs w:val="21"/>
              </w:rPr>
              <w:t>技术负责人</w:t>
            </w:r>
          </w:p>
        </w:tc>
        <w:tc>
          <w:tcPr>
            <w:tcW w:w="758" w:type="dxa"/>
            <w:vAlign w:val="center"/>
          </w:tcPr>
          <w:p w14:paraId="48A18AE6">
            <w:pPr>
              <w:jc w:val="center"/>
              <w:rPr>
                <w:rFonts w:ascii="宋体" w:hAnsi="宋体"/>
                <w:szCs w:val="21"/>
              </w:rPr>
            </w:pPr>
            <w:r>
              <w:rPr>
                <w:rFonts w:hint="eastAsia" w:ascii="宋体" w:hAnsi="宋体"/>
                <w:szCs w:val="21"/>
              </w:rPr>
              <w:t>姓名</w:t>
            </w:r>
          </w:p>
        </w:tc>
        <w:tc>
          <w:tcPr>
            <w:tcW w:w="1368" w:type="dxa"/>
            <w:vAlign w:val="center"/>
          </w:tcPr>
          <w:p w14:paraId="78CB30DF">
            <w:pPr>
              <w:jc w:val="center"/>
              <w:rPr>
                <w:rFonts w:ascii="宋体" w:hAnsi="宋体"/>
                <w:szCs w:val="21"/>
              </w:rPr>
            </w:pPr>
          </w:p>
        </w:tc>
        <w:tc>
          <w:tcPr>
            <w:tcW w:w="758" w:type="dxa"/>
            <w:vAlign w:val="center"/>
          </w:tcPr>
          <w:p w14:paraId="41E1D181">
            <w:pPr>
              <w:jc w:val="center"/>
              <w:rPr>
                <w:rFonts w:ascii="宋体" w:hAnsi="宋体"/>
                <w:szCs w:val="21"/>
              </w:rPr>
            </w:pPr>
            <w:r>
              <w:rPr>
                <w:rFonts w:hint="eastAsia" w:ascii="宋体" w:hAnsi="宋体"/>
                <w:szCs w:val="21"/>
              </w:rPr>
              <w:t>职称</w:t>
            </w:r>
          </w:p>
        </w:tc>
        <w:tc>
          <w:tcPr>
            <w:tcW w:w="1215" w:type="dxa"/>
            <w:vAlign w:val="center"/>
          </w:tcPr>
          <w:p w14:paraId="40D795EA">
            <w:pPr>
              <w:jc w:val="center"/>
              <w:rPr>
                <w:rFonts w:ascii="宋体" w:hAnsi="宋体"/>
                <w:szCs w:val="21"/>
              </w:rPr>
            </w:pPr>
          </w:p>
        </w:tc>
        <w:tc>
          <w:tcPr>
            <w:tcW w:w="757" w:type="dxa"/>
            <w:vAlign w:val="center"/>
          </w:tcPr>
          <w:p w14:paraId="698DCDF4">
            <w:pPr>
              <w:jc w:val="center"/>
              <w:rPr>
                <w:rFonts w:ascii="宋体" w:hAnsi="宋体"/>
                <w:szCs w:val="21"/>
              </w:rPr>
            </w:pPr>
            <w:r>
              <w:rPr>
                <w:rFonts w:hint="eastAsia" w:ascii="宋体" w:hAnsi="宋体"/>
                <w:szCs w:val="21"/>
              </w:rPr>
              <w:t>编号</w:t>
            </w:r>
          </w:p>
        </w:tc>
        <w:tc>
          <w:tcPr>
            <w:tcW w:w="2546" w:type="dxa"/>
            <w:gridSpan w:val="3"/>
            <w:vAlign w:val="center"/>
          </w:tcPr>
          <w:p w14:paraId="5D35FE56">
            <w:pPr>
              <w:jc w:val="center"/>
              <w:rPr>
                <w:rFonts w:ascii="宋体" w:hAnsi="宋体"/>
                <w:szCs w:val="21"/>
              </w:rPr>
            </w:pPr>
          </w:p>
        </w:tc>
      </w:tr>
    </w:tbl>
    <w:p w14:paraId="0E069983">
      <w:pPr>
        <w:spacing w:line="300" w:lineRule="exact"/>
        <w:rPr>
          <w:rFonts w:ascii="黑体" w:hAnsi="黑体" w:eastAsia="黑体" w:cs="黑体"/>
          <w:b/>
          <w:sz w:val="24"/>
        </w:rPr>
      </w:pPr>
      <w:bookmarkStart w:id="1148" w:name="_Toc276021113"/>
    </w:p>
    <w:p w14:paraId="108C81C6">
      <w:pPr>
        <w:spacing w:line="300" w:lineRule="exact"/>
        <w:ind w:firstLine="5670" w:firstLineChars="2700"/>
        <w:rPr>
          <w:rFonts w:ascii="宋体" w:hAnsi="宋体"/>
          <w:szCs w:val="21"/>
        </w:rPr>
      </w:pPr>
    </w:p>
    <w:p w14:paraId="36004284">
      <w:pPr>
        <w:spacing w:line="300" w:lineRule="exact"/>
        <w:ind w:firstLine="5670" w:firstLineChars="2700"/>
        <w:rPr>
          <w:rFonts w:ascii="宋体" w:hAnsi="宋体"/>
          <w:szCs w:val="21"/>
        </w:rPr>
      </w:pPr>
      <w:r>
        <w:rPr>
          <w:rFonts w:hint="eastAsia" w:ascii="Calibri" w:hAnsi="Calibri"/>
          <w:szCs w:val="21"/>
        </w:rPr>
        <w:t>投标人：（单位电子签章）</w:t>
      </w:r>
    </w:p>
    <w:p w14:paraId="4170D283">
      <w:pPr>
        <w:spacing w:line="300" w:lineRule="exact"/>
        <w:ind w:firstLine="5670" w:firstLineChars="2700"/>
        <w:rPr>
          <w:rFonts w:ascii="宋体" w:hAnsi="宋体"/>
          <w:szCs w:val="21"/>
        </w:rPr>
      </w:pPr>
      <w:r>
        <w:rPr>
          <w:rFonts w:hint="eastAsia" w:ascii="宋体" w:hAnsi="宋体"/>
          <w:szCs w:val="21"/>
        </w:rPr>
        <w:t>日期：     年  月   日</w:t>
      </w:r>
      <w:bookmarkStart w:id="1149" w:name="_Toc276021110"/>
      <w:bookmarkEnd w:id="1149"/>
    </w:p>
    <w:p w14:paraId="0E5B1594">
      <w:pPr>
        <w:pStyle w:val="5"/>
        <w:tabs>
          <w:tab w:val="left" w:pos="2114"/>
          <w:tab w:val="center" w:pos="4153"/>
        </w:tabs>
        <w:jc w:val="both"/>
      </w:pPr>
    </w:p>
    <w:p w14:paraId="4D7C0A7B">
      <w:pPr>
        <w:pStyle w:val="5"/>
        <w:tabs>
          <w:tab w:val="left" w:pos="2114"/>
          <w:tab w:val="center" w:pos="4153"/>
        </w:tabs>
        <w:jc w:val="both"/>
      </w:pPr>
      <w:bookmarkStart w:id="1150" w:name="_Toc167311875"/>
      <w:r>
        <w:rPr>
          <w:rFonts w:hint="eastAsia"/>
        </w:rPr>
        <w:t>（二）已标价工程量清单</w:t>
      </w:r>
      <w:bookmarkEnd w:id="1148"/>
      <w:bookmarkEnd w:id="1150"/>
    </w:p>
    <w:p w14:paraId="37AC4182">
      <w:pPr>
        <w:spacing w:line="360" w:lineRule="auto"/>
        <w:ind w:firstLine="420" w:firstLineChars="200"/>
        <w:rPr>
          <w:rFonts w:ascii="宋体" w:hAnsi="宋体"/>
          <w:szCs w:val="21"/>
        </w:rPr>
      </w:pPr>
      <w:r>
        <w:rPr>
          <w:rFonts w:hint="eastAsia" w:ascii="宋体" w:hAnsi="宋体"/>
          <w:szCs w:val="21"/>
        </w:rPr>
        <w:t>说明：已标价工程量清单按第五章“工程量清单”中的相关清单表格式填写。构成合同文件的已标价工程量清单包括第五章“工程量清单”有关工程量清单、投标报价以及其他说明的内容。</w:t>
      </w:r>
    </w:p>
    <w:p w14:paraId="0DCD28CA">
      <w:pPr>
        <w:spacing w:line="360" w:lineRule="auto"/>
        <w:rPr>
          <w:rFonts w:ascii="宋体" w:hAnsi="宋体"/>
          <w:szCs w:val="21"/>
        </w:rPr>
      </w:pPr>
      <w:r>
        <w:rPr>
          <w:rFonts w:ascii="宋体" w:hAnsi="宋体"/>
          <w:szCs w:val="21"/>
        </w:rPr>
        <w:br w:type="page"/>
      </w:r>
    </w:p>
    <w:p w14:paraId="672DB298">
      <w:pPr>
        <w:pStyle w:val="5"/>
        <w:jc w:val="center"/>
        <w:rPr>
          <w:sz w:val="32"/>
          <w:szCs w:val="32"/>
        </w:rPr>
      </w:pPr>
      <w:bookmarkStart w:id="1151" w:name="_Toc276021116"/>
      <w:bookmarkStart w:id="1152" w:name="_Toc167311876"/>
      <w:r>
        <w:rPr>
          <w:rFonts w:hint="eastAsia"/>
        </w:rPr>
        <w:t>（三</w:t>
      </w:r>
      <w:r>
        <w:t>）</w:t>
      </w:r>
      <w:r>
        <w:rPr>
          <w:rFonts w:hint="eastAsia"/>
        </w:rPr>
        <w:t>拟分包计划表</w:t>
      </w:r>
      <w:bookmarkEnd w:id="1151"/>
      <w:bookmarkEnd w:id="1152"/>
    </w:p>
    <w:p w14:paraId="16ECAEAA">
      <w:pPr>
        <w:spacing w:before="312" w:beforeLines="100" w:after="156" w:afterLines="50" w:line="360" w:lineRule="auto"/>
        <w:jc w:val="center"/>
        <w:rPr>
          <w:rFonts w:ascii="黑体" w:hAnsi="宋体" w:eastAsia="黑体"/>
        </w:rPr>
      </w:pPr>
      <w:r>
        <w:rPr>
          <w:rFonts w:hint="eastAsia" w:ascii="黑体" w:hAnsi="宋体" w:eastAsia="黑体"/>
        </w:rPr>
        <w:t>拟分包计划表</w:t>
      </w:r>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983"/>
      </w:tblGrid>
      <w:tr w14:paraId="38BA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14FD028A">
            <w:pPr>
              <w:spacing w:line="360" w:lineRule="auto"/>
              <w:jc w:val="center"/>
              <w:rPr>
                <w:rFonts w:ascii="宋体" w:hAnsi="宋体"/>
                <w:szCs w:val="21"/>
              </w:rPr>
            </w:pPr>
            <w:r>
              <w:rPr>
                <w:rFonts w:hint="eastAsia" w:ascii="宋体" w:hAnsi="宋体"/>
                <w:szCs w:val="21"/>
              </w:rPr>
              <w:t>序</w:t>
            </w:r>
          </w:p>
          <w:p w14:paraId="4467E9D3">
            <w:pPr>
              <w:spacing w:line="360" w:lineRule="auto"/>
              <w:jc w:val="center"/>
              <w:rPr>
                <w:rFonts w:ascii="宋体" w:hAnsi="宋体"/>
                <w:szCs w:val="21"/>
              </w:rPr>
            </w:pPr>
            <w:r>
              <w:rPr>
                <w:rFonts w:hint="eastAsia" w:ascii="宋体" w:hAnsi="宋体"/>
                <w:szCs w:val="21"/>
              </w:rPr>
              <w:t>号</w:t>
            </w:r>
          </w:p>
        </w:tc>
        <w:tc>
          <w:tcPr>
            <w:tcW w:w="1843" w:type="dxa"/>
            <w:vMerge w:val="restart"/>
            <w:vAlign w:val="center"/>
          </w:tcPr>
          <w:p w14:paraId="34306F64">
            <w:pPr>
              <w:spacing w:line="360" w:lineRule="auto"/>
              <w:jc w:val="center"/>
              <w:rPr>
                <w:rFonts w:ascii="宋体" w:hAnsi="宋体"/>
                <w:szCs w:val="21"/>
              </w:rPr>
            </w:pPr>
            <w:r>
              <w:rPr>
                <w:rFonts w:hint="eastAsia" w:ascii="宋体" w:hAnsi="宋体"/>
                <w:szCs w:val="21"/>
              </w:rPr>
              <w:t>拟分包项目名称、范围及理由</w:t>
            </w:r>
          </w:p>
        </w:tc>
        <w:tc>
          <w:tcPr>
            <w:tcW w:w="5111" w:type="dxa"/>
            <w:gridSpan w:val="5"/>
            <w:vAlign w:val="center"/>
          </w:tcPr>
          <w:p w14:paraId="516FF1C8">
            <w:pPr>
              <w:spacing w:line="360" w:lineRule="auto"/>
              <w:jc w:val="center"/>
              <w:rPr>
                <w:rFonts w:ascii="宋体" w:hAnsi="宋体"/>
                <w:szCs w:val="21"/>
              </w:rPr>
            </w:pPr>
            <w:r>
              <w:rPr>
                <w:rFonts w:hint="eastAsia" w:ascii="宋体" w:hAnsi="宋体"/>
                <w:szCs w:val="21"/>
              </w:rPr>
              <w:t>拟选分包人</w:t>
            </w:r>
          </w:p>
        </w:tc>
        <w:tc>
          <w:tcPr>
            <w:tcW w:w="983" w:type="dxa"/>
            <w:vMerge w:val="restart"/>
            <w:vAlign w:val="center"/>
          </w:tcPr>
          <w:p w14:paraId="43DD4E24">
            <w:pPr>
              <w:spacing w:line="360" w:lineRule="auto"/>
              <w:jc w:val="center"/>
              <w:rPr>
                <w:rFonts w:ascii="宋体" w:hAnsi="宋体"/>
                <w:szCs w:val="21"/>
              </w:rPr>
            </w:pPr>
            <w:r>
              <w:rPr>
                <w:rFonts w:hint="eastAsia" w:ascii="宋体" w:hAnsi="宋体"/>
                <w:szCs w:val="21"/>
              </w:rPr>
              <w:t>备注</w:t>
            </w:r>
          </w:p>
        </w:tc>
      </w:tr>
      <w:tr w14:paraId="4366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68B319FB">
            <w:pPr>
              <w:spacing w:line="360" w:lineRule="auto"/>
              <w:jc w:val="center"/>
              <w:rPr>
                <w:rFonts w:ascii="宋体" w:hAnsi="宋体"/>
                <w:szCs w:val="21"/>
              </w:rPr>
            </w:pPr>
          </w:p>
        </w:tc>
        <w:tc>
          <w:tcPr>
            <w:tcW w:w="1843" w:type="dxa"/>
            <w:vMerge w:val="continue"/>
            <w:vAlign w:val="center"/>
          </w:tcPr>
          <w:p w14:paraId="50EF2C46">
            <w:pPr>
              <w:spacing w:line="360" w:lineRule="auto"/>
              <w:jc w:val="center"/>
              <w:rPr>
                <w:rFonts w:ascii="宋体" w:hAnsi="宋体"/>
                <w:szCs w:val="21"/>
              </w:rPr>
            </w:pPr>
          </w:p>
        </w:tc>
        <w:tc>
          <w:tcPr>
            <w:tcW w:w="1701" w:type="dxa"/>
            <w:gridSpan w:val="2"/>
            <w:vAlign w:val="center"/>
          </w:tcPr>
          <w:p w14:paraId="2CCC5012">
            <w:pPr>
              <w:spacing w:line="360" w:lineRule="auto"/>
              <w:jc w:val="center"/>
              <w:rPr>
                <w:rFonts w:ascii="宋体" w:hAnsi="宋体"/>
                <w:szCs w:val="21"/>
              </w:rPr>
            </w:pPr>
            <w:r>
              <w:rPr>
                <w:rFonts w:hint="eastAsia" w:ascii="宋体" w:hAnsi="宋体"/>
                <w:szCs w:val="21"/>
              </w:rPr>
              <w:t>拟选分包人名称</w:t>
            </w:r>
          </w:p>
        </w:tc>
        <w:tc>
          <w:tcPr>
            <w:tcW w:w="1123" w:type="dxa"/>
            <w:vAlign w:val="center"/>
          </w:tcPr>
          <w:p w14:paraId="366D96C1">
            <w:pPr>
              <w:spacing w:line="360" w:lineRule="auto"/>
              <w:jc w:val="center"/>
              <w:rPr>
                <w:rFonts w:ascii="宋体" w:hAnsi="宋体"/>
                <w:szCs w:val="21"/>
              </w:rPr>
            </w:pPr>
            <w:r>
              <w:rPr>
                <w:rFonts w:hint="eastAsia" w:ascii="宋体" w:hAnsi="宋体"/>
                <w:szCs w:val="21"/>
              </w:rPr>
              <w:t>注册地点</w:t>
            </w:r>
          </w:p>
        </w:tc>
        <w:tc>
          <w:tcPr>
            <w:tcW w:w="1090" w:type="dxa"/>
            <w:vAlign w:val="center"/>
          </w:tcPr>
          <w:p w14:paraId="017D2C91">
            <w:pPr>
              <w:spacing w:line="360" w:lineRule="auto"/>
              <w:jc w:val="center"/>
              <w:rPr>
                <w:rFonts w:ascii="宋体" w:hAnsi="宋体"/>
                <w:szCs w:val="21"/>
              </w:rPr>
            </w:pPr>
            <w:r>
              <w:rPr>
                <w:rFonts w:hint="eastAsia" w:ascii="宋体" w:hAnsi="宋体"/>
                <w:szCs w:val="21"/>
              </w:rPr>
              <w:t>企业资质</w:t>
            </w:r>
          </w:p>
        </w:tc>
        <w:tc>
          <w:tcPr>
            <w:tcW w:w="1197" w:type="dxa"/>
            <w:vAlign w:val="center"/>
          </w:tcPr>
          <w:p w14:paraId="2A2690FC">
            <w:pPr>
              <w:spacing w:line="360" w:lineRule="auto"/>
              <w:jc w:val="center"/>
              <w:rPr>
                <w:rFonts w:ascii="宋体" w:hAnsi="宋体"/>
                <w:szCs w:val="21"/>
              </w:rPr>
            </w:pPr>
            <w:r>
              <w:rPr>
                <w:rFonts w:hint="eastAsia" w:ascii="宋体" w:hAnsi="宋体"/>
                <w:szCs w:val="21"/>
              </w:rPr>
              <w:t>有关业绩</w:t>
            </w:r>
          </w:p>
        </w:tc>
        <w:tc>
          <w:tcPr>
            <w:tcW w:w="983" w:type="dxa"/>
            <w:vMerge w:val="continue"/>
            <w:vAlign w:val="center"/>
          </w:tcPr>
          <w:p w14:paraId="7E0AE542">
            <w:pPr>
              <w:spacing w:line="360" w:lineRule="auto"/>
              <w:jc w:val="center"/>
              <w:rPr>
                <w:rFonts w:ascii="宋体" w:hAnsi="宋体"/>
                <w:szCs w:val="21"/>
              </w:rPr>
            </w:pPr>
          </w:p>
        </w:tc>
      </w:tr>
      <w:tr w14:paraId="42D1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464EC1E4">
            <w:pPr>
              <w:spacing w:line="360" w:lineRule="auto"/>
              <w:jc w:val="center"/>
              <w:rPr>
                <w:rFonts w:ascii="宋体" w:hAnsi="宋体"/>
                <w:szCs w:val="21"/>
              </w:rPr>
            </w:pPr>
          </w:p>
        </w:tc>
        <w:tc>
          <w:tcPr>
            <w:tcW w:w="1843" w:type="dxa"/>
            <w:vMerge w:val="restart"/>
            <w:vAlign w:val="center"/>
          </w:tcPr>
          <w:p w14:paraId="78BEAF3D">
            <w:pPr>
              <w:spacing w:line="360" w:lineRule="auto"/>
              <w:jc w:val="center"/>
              <w:rPr>
                <w:rFonts w:ascii="宋体" w:hAnsi="宋体"/>
                <w:szCs w:val="21"/>
              </w:rPr>
            </w:pPr>
          </w:p>
        </w:tc>
        <w:tc>
          <w:tcPr>
            <w:tcW w:w="751" w:type="dxa"/>
            <w:vAlign w:val="center"/>
          </w:tcPr>
          <w:p w14:paraId="46FA2363">
            <w:pPr>
              <w:spacing w:line="360" w:lineRule="auto"/>
              <w:jc w:val="center"/>
              <w:rPr>
                <w:rFonts w:ascii="黑体" w:hAnsi="宋体" w:eastAsia="黑体"/>
                <w:szCs w:val="21"/>
              </w:rPr>
            </w:pPr>
            <w:r>
              <w:rPr>
                <w:rFonts w:hint="eastAsia" w:ascii="黑体" w:hAnsi="宋体" w:eastAsia="黑体"/>
                <w:szCs w:val="21"/>
              </w:rPr>
              <w:t>1</w:t>
            </w:r>
          </w:p>
        </w:tc>
        <w:tc>
          <w:tcPr>
            <w:tcW w:w="950" w:type="dxa"/>
            <w:vAlign w:val="center"/>
          </w:tcPr>
          <w:p w14:paraId="23CDD358">
            <w:pPr>
              <w:spacing w:line="360" w:lineRule="auto"/>
              <w:jc w:val="center"/>
              <w:rPr>
                <w:rFonts w:ascii="宋体" w:hAnsi="宋体"/>
                <w:szCs w:val="21"/>
              </w:rPr>
            </w:pPr>
          </w:p>
        </w:tc>
        <w:tc>
          <w:tcPr>
            <w:tcW w:w="1123" w:type="dxa"/>
            <w:vAlign w:val="center"/>
          </w:tcPr>
          <w:p w14:paraId="55FB59DB">
            <w:pPr>
              <w:spacing w:line="360" w:lineRule="auto"/>
              <w:jc w:val="center"/>
              <w:rPr>
                <w:rFonts w:ascii="宋体" w:hAnsi="宋体"/>
                <w:szCs w:val="21"/>
              </w:rPr>
            </w:pPr>
          </w:p>
        </w:tc>
        <w:tc>
          <w:tcPr>
            <w:tcW w:w="1090" w:type="dxa"/>
            <w:vAlign w:val="center"/>
          </w:tcPr>
          <w:p w14:paraId="4CAD60ED">
            <w:pPr>
              <w:spacing w:line="360" w:lineRule="auto"/>
              <w:jc w:val="center"/>
              <w:rPr>
                <w:rFonts w:ascii="宋体" w:hAnsi="宋体"/>
                <w:szCs w:val="21"/>
              </w:rPr>
            </w:pPr>
          </w:p>
        </w:tc>
        <w:tc>
          <w:tcPr>
            <w:tcW w:w="1197" w:type="dxa"/>
            <w:vAlign w:val="center"/>
          </w:tcPr>
          <w:p w14:paraId="4DE98AE1">
            <w:pPr>
              <w:spacing w:line="360" w:lineRule="auto"/>
              <w:jc w:val="center"/>
              <w:rPr>
                <w:rFonts w:ascii="宋体" w:hAnsi="宋体"/>
                <w:szCs w:val="21"/>
              </w:rPr>
            </w:pPr>
          </w:p>
        </w:tc>
        <w:tc>
          <w:tcPr>
            <w:tcW w:w="983" w:type="dxa"/>
            <w:vAlign w:val="center"/>
          </w:tcPr>
          <w:p w14:paraId="6FA8229B">
            <w:pPr>
              <w:spacing w:line="360" w:lineRule="auto"/>
              <w:jc w:val="center"/>
              <w:rPr>
                <w:rFonts w:ascii="宋体" w:hAnsi="宋体"/>
                <w:szCs w:val="21"/>
              </w:rPr>
            </w:pPr>
          </w:p>
        </w:tc>
      </w:tr>
      <w:tr w14:paraId="75E7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0E122295">
            <w:pPr>
              <w:spacing w:line="360" w:lineRule="auto"/>
              <w:jc w:val="center"/>
              <w:rPr>
                <w:rFonts w:ascii="宋体" w:hAnsi="宋体"/>
                <w:szCs w:val="21"/>
              </w:rPr>
            </w:pPr>
          </w:p>
        </w:tc>
        <w:tc>
          <w:tcPr>
            <w:tcW w:w="1843" w:type="dxa"/>
            <w:vMerge w:val="continue"/>
            <w:vAlign w:val="center"/>
          </w:tcPr>
          <w:p w14:paraId="6AD17CC1">
            <w:pPr>
              <w:spacing w:line="360" w:lineRule="auto"/>
              <w:jc w:val="center"/>
              <w:rPr>
                <w:rFonts w:ascii="宋体" w:hAnsi="宋体"/>
                <w:szCs w:val="21"/>
              </w:rPr>
            </w:pPr>
          </w:p>
        </w:tc>
        <w:tc>
          <w:tcPr>
            <w:tcW w:w="751" w:type="dxa"/>
            <w:vAlign w:val="center"/>
          </w:tcPr>
          <w:p w14:paraId="6ED5CE56">
            <w:pPr>
              <w:spacing w:line="360" w:lineRule="auto"/>
              <w:jc w:val="center"/>
              <w:rPr>
                <w:rFonts w:ascii="黑体" w:hAnsi="宋体" w:eastAsia="黑体"/>
                <w:szCs w:val="21"/>
              </w:rPr>
            </w:pPr>
            <w:r>
              <w:rPr>
                <w:rFonts w:hint="eastAsia" w:ascii="黑体" w:hAnsi="宋体" w:eastAsia="黑体"/>
                <w:szCs w:val="21"/>
              </w:rPr>
              <w:t>2</w:t>
            </w:r>
          </w:p>
        </w:tc>
        <w:tc>
          <w:tcPr>
            <w:tcW w:w="950" w:type="dxa"/>
            <w:vAlign w:val="center"/>
          </w:tcPr>
          <w:p w14:paraId="724B3B08">
            <w:pPr>
              <w:spacing w:line="360" w:lineRule="auto"/>
              <w:jc w:val="center"/>
              <w:rPr>
                <w:rFonts w:ascii="宋体" w:hAnsi="宋体"/>
                <w:szCs w:val="21"/>
              </w:rPr>
            </w:pPr>
          </w:p>
        </w:tc>
        <w:tc>
          <w:tcPr>
            <w:tcW w:w="1123" w:type="dxa"/>
            <w:vAlign w:val="center"/>
          </w:tcPr>
          <w:p w14:paraId="47198894">
            <w:pPr>
              <w:spacing w:line="360" w:lineRule="auto"/>
              <w:jc w:val="center"/>
              <w:rPr>
                <w:rFonts w:ascii="宋体" w:hAnsi="宋体"/>
                <w:szCs w:val="21"/>
              </w:rPr>
            </w:pPr>
          </w:p>
        </w:tc>
        <w:tc>
          <w:tcPr>
            <w:tcW w:w="1090" w:type="dxa"/>
            <w:vAlign w:val="center"/>
          </w:tcPr>
          <w:p w14:paraId="3EB6451D">
            <w:pPr>
              <w:spacing w:line="360" w:lineRule="auto"/>
              <w:jc w:val="center"/>
              <w:rPr>
                <w:rFonts w:ascii="宋体" w:hAnsi="宋体"/>
                <w:szCs w:val="21"/>
              </w:rPr>
            </w:pPr>
          </w:p>
        </w:tc>
        <w:tc>
          <w:tcPr>
            <w:tcW w:w="1197" w:type="dxa"/>
            <w:vAlign w:val="center"/>
          </w:tcPr>
          <w:p w14:paraId="416BF304">
            <w:pPr>
              <w:spacing w:line="360" w:lineRule="auto"/>
              <w:jc w:val="center"/>
              <w:rPr>
                <w:rFonts w:ascii="宋体" w:hAnsi="宋体"/>
                <w:szCs w:val="21"/>
              </w:rPr>
            </w:pPr>
          </w:p>
        </w:tc>
        <w:tc>
          <w:tcPr>
            <w:tcW w:w="983" w:type="dxa"/>
            <w:vAlign w:val="center"/>
          </w:tcPr>
          <w:p w14:paraId="435E6D48">
            <w:pPr>
              <w:spacing w:line="360" w:lineRule="auto"/>
              <w:jc w:val="center"/>
              <w:rPr>
                <w:rFonts w:ascii="宋体" w:hAnsi="宋体"/>
                <w:szCs w:val="21"/>
              </w:rPr>
            </w:pPr>
          </w:p>
        </w:tc>
      </w:tr>
      <w:tr w14:paraId="3F49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01E2A12E">
            <w:pPr>
              <w:spacing w:line="360" w:lineRule="auto"/>
              <w:jc w:val="center"/>
              <w:rPr>
                <w:rFonts w:ascii="宋体" w:hAnsi="宋体"/>
                <w:szCs w:val="21"/>
              </w:rPr>
            </w:pPr>
          </w:p>
        </w:tc>
        <w:tc>
          <w:tcPr>
            <w:tcW w:w="1843" w:type="dxa"/>
            <w:vMerge w:val="continue"/>
            <w:vAlign w:val="center"/>
          </w:tcPr>
          <w:p w14:paraId="095582ED">
            <w:pPr>
              <w:spacing w:line="360" w:lineRule="auto"/>
              <w:jc w:val="center"/>
              <w:rPr>
                <w:rFonts w:ascii="宋体" w:hAnsi="宋体"/>
                <w:szCs w:val="21"/>
              </w:rPr>
            </w:pPr>
          </w:p>
        </w:tc>
        <w:tc>
          <w:tcPr>
            <w:tcW w:w="751" w:type="dxa"/>
            <w:vAlign w:val="center"/>
          </w:tcPr>
          <w:p w14:paraId="0D206EA7">
            <w:pPr>
              <w:spacing w:line="360" w:lineRule="auto"/>
              <w:jc w:val="center"/>
              <w:rPr>
                <w:rFonts w:ascii="黑体" w:hAnsi="宋体" w:eastAsia="黑体"/>
                <w:szCs w:val="21"/>
              </w:rPr>
            </w:pPr>
            <w:r>
              <w:rPr>
                <w:rFonts w:hint="eastAsia" w:ascii="黑体" w:hAnsi="宋体" w:eastAsia="黑体"/>
                <w:szCs w:val="21"/>
              </w:rPr>
              <w:t>3</w:t>
            </w:r>
          </w:p>
        </w:tc>
        <w:tc>
          <w:tcPr>
            <w:tcW w:w="950" w:type="dxa"/>
            <w:vAlign w:val="center"/>
          </w:tcPr>
          <w:p w14:paraId="0826291C">
            <w:pPr>
              <w:spacing w:line="360" w:lineRule="auto"/>
              <w:jc w:val="center"/>
              <w:rPr>
                <w:rFonts w:ascii="宋体" w:hAnsi="宋体"/>
                <w:szCs w:val="21"/>
              </w:rPr>
            </w:pPr>
          </w:p>
        </w:tc>
        <w:tc>
          <w:tcPr>
            <w:tcW w:w="1123" w:type="dxa"/>
            <w:vAlign w:val="center"/>
          </w:tcPr>
          <w:p w14:paraId="7067FA03">
            <w:pPr>
              <w:spacing w:line="360" w:lineRule="auto"/>
              <w:jc w:val="center"/>
              <w:rPr>
                <w:rFonts w:ascii="宋体" w:hAnsi="宋体"/>
                <w:szCs w:val="21"/>
              </w:rPr>
            </w:pPr>
          </w:p>
        </w:tc>
        <w:tc>
          <w:tcPr>
            <w:tcW w:w="1090" w:type="dxa"/>
            <w:vAlign w:val="center"/>
          </w:tcPr>
          <w:p w14:paraId="7F37DA74">
            <w:pPr>
              <w:spacing w:line="360" w:lineRule="auto"/>
              <w:jc w:val="center"/>
              <w:rPr>
                <w:rFonts w:ascii="宋体" w:hAnsi="宋体"/>
                <w:szCs w:val="21"/>
              </w:rPr>
            </w:pPr>
          </w:p>
        </w:tc>
        <w:tc>
          <w:tcPr>
            <w:tcW w:w="1197" w:type="dxa"/>
            <w:vAlign w:val="center"/>
          </w:tcPr>
          <w:p w14:paraId="160FF772">
            <w:pPr>
              <w:spacing w:line="360" w:lineRule="auto"/>
              <w:jc w:val="center"/>
              <w:rPr>
                <w:rFonts w:ascii="宋体" w:hAnsi="宋体"/>
                <w:szCs w:val="21"/>
              </w:rPr>
            </w:pPr>
          </w:p>
        </w:tc>
        <w:tc>
          <w:tcPr>
            <w:tcW w:w="983" w:type="dxa"/>
            <w:vAlign w:val="center"/>
          </w:tcPr>
          <w:p w14:paraId="2CCBE0B5">
            <w:pPr>
              <w:spacing w:line="360" w:lineRule="auto"/>
              <w:jc w:val="center"/>
              <w:rPr>
                <w:rFonts w:ascii="宋体" w:hAnsi="宋体"/>
                <w:szCs w:val="21"/>
              </w:rPr>
            </w:pPr>
          </w:p>
        </w:tc>
      </w:tr>
      <w:tr w14:paraId="76F6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26EDFADF">
            <w:pPr>
              <w:spacing w:line="360" w:lineRule="auto"/>
              <w:jc w:val="center"/>
              <w:rPr>
                <w:rFonts w:ascii="宋体" w:hAnsi="宋体"/>
                <w:szCs w:val="21"/>
              </w:rPr>
            </w:pPr>
          </w:p>
        </w:tc>
        <w:tc>
          <w:tcPr>
            <w:tcW w:w="1843" w:type="dxa"/>
            <w:vMerge w:val="restart"/>
            <w:vAlign w:val="center"/>
          </w:tcPr>
          <w:p w14:paraId="3C74A3AD">
            <w:pPr>
              <w:spacing w:line="360" w:lineRule="auto"/>
              <w:jc w:val="center"/>
              <w:rPr>
                <w:rFonts w:ascii="宋体" w:hAnsi="宋体"/>
                <w:szCs w:val="21"/>
              </w:rPr>
            </w:pPr>
          </w:p>
        </w:tc>
        <w:tc>
          <w:tcPr>
            <w:tcW w:w="751" w:type="dxa"/>
            <w:vAlign w:val="center"/>
          </w:tcPr>
          <w:p w14:paraId="67A4E7C9">
            <w:pPr>
              <w:spacing w:line="360" w:lineRule="auto"/>
              <w:jc w:val="center"/>
              <w:rPr>
                <w:rFonts w:ascii="黑体" w:hAnsi="宋体" w:eastAsia="黑体"/>
                <w:szCs w:val="21"/>
              </w:rPr>
            </w:pPr>
            <w:r>
              <w:rPr>
                <w:rFonts w:hint="eastAsia" w:ascii="黑体" w:hAnsi="宋体" w:eastAsia="黑体"/>
                <w:szCs w:val="21"/>
              </w:rPr>
              <w:t>1</w:t>
            </w:r>
          </w:p>
        </w:tc>
        <w:tc>
          <w:tcPr>
            <w:tcW w:w="950" w:type="dxa"/>
            <w:vAlign w:val="center"/>
          </w:tcPr>
          <w:p w14:paraId="6754A70C">
            <w:pPr>
              <w:spacing w:line="360" w:lineRule="auto"/>
              <w:jc w:val="center"/>
              <w:rPr>
                <w:rFonts w:ascii="宋体" w:hAnsi="宋体"/>
                <w:szCs w:val="21"/>
              </w:rPr>
            </w:pPr>
          </w:p>
        </w:tc>
        <w:tc>
          <w:tcPr>
            <w:tcW w:w="1123" w:type="dxa"/>
            <w:vAlign w:val="center"/>
          </w:tcPr>
          <w:p w14:paraId="400ACB51">
            <w:pPr>
              <w:spacing w:line="360" w:lineRule="auto"/>
              <w:jc w:val="center"/>
              <w:rPr>
                <w:rFonts w:ascii="宋体" w:hAnsi="宋体"/>
                <w:szCs w:val="21"/>
              </w:rPr>
            </w:pPr>
          </w:p>
        </w:tc>
        <w:tc>
          <w:tcPr>
            <w:tcW w:w="1090" w:type="dxa"/>
            <w:vAlign w:val="center"/>
          </w:tcPr>
          <w:p w14:paraId="68C1A438">
            <w:pPr>
              <w:spacing w:line="360" w:lineRule="auto"/>
              <w:jc w:val="center"/>
              <w:rPr>
                <w:rFonts w:ascii="宋体" w:hAnsi="宋体"/>
                <w:szCs w:val="21"/>
              </w:rPr>
            </w:pPr>
          </w:p>
        </w:tc>
        <w:tc>
          <w:tcPr>
            <w:tcW w:w="1197" w:type="dxa"/>
            <w:vAlign w:val="center"/>
          </w:tcPr>
          <w:p w14:paraId="0DC49324">
            <w:pPr>
              <w:spacing w:line="360" w:lineRule="auto"/>
              <w:jc w:val="center"/>
              <w:rPr>
                <w:rFonts w:ascii="宋体" w:hAnsi="宋体"/>
                <w:szCs w:val="21"/>
              </w:rPr>
            </w:pPr>
          </w:p>
        </w:tc>
        <w:tc>
          <w:tcPr>
            <w:tcW w:w="983" w:type="dxa"/>
            <w:vAlign w:val="center"/>
          </w:tcPr>
          <w:p w14:paraId="6E1F142F">
            <w:pPr>
              <w:spacing w:line="360" w:lineRule="auto"/>
              <w:jc w:val="center"/>
              <w:rPr>
                <w:rFonts w:ascii="宋体" w:hAnsi="宋体"/>
                <w:szCs w:val="21"/>
              </w:rPr>
            </w:pPr>
          </w:p>
        </w:tc>
      </w:tr>
      <w:tr w14:paraId="2991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2ED265B1">
            <w:pPr>
              <w:spacing w:line="360" w:lineRule="auto"/>
              <w:jc w:val="center"/>
              <w:rPr>
                <w:rFonts w:ascii="宋体" w:hAnsi="宋体"/>
                <w:szCs w:val="21"/>
              </w:rPr>
            </w:pPr>
          </w:p>
        </w:tc>
        <w:tc>
          <w:tcPr>
            <w:tcW w:w="1843" w:type="dxa"/>
            <w:vMerge w:val="continue"/>
            <w:vAlign w:val="center"/>
          </w:tcPr>
          <w:p w14:paraId="1A5687E1">
            <w:pPr>
              <w:spacing w:line="360" w:lineRule="auto"/>
              <w:jc w:val="center"/>
              <w:rPr>
                <w:rFonts w:ascii="宋体" w:hAnsi="宋体"/>
                <w:szCs w:val="21"/>
              </w:rPr>
            </w:pPr>
          </w:p>
        </w:tc>
        <w:tc>
          <w:tcPr>
            <w:tcW w:w="751" w:type="dxa"/>
            <w:vAlign w:val="center"/>
          </w:tcPr>
          <w:p w14:paraId="5654B5B8">
            <w:pPr>
              <w:spacing w:line="360" w:lineRule="auto"/>
              <w:jc w:val="center"/>
              <w:rPr>
                <w:rFonts w:ascii="黑体" w:hAnsi="宋体" w:eastAsia="黑体"/>
                <w:szCs w:val="21"/>
              </w:rPr>
            </w:pPr>
            <w:r>
              <w:rPr>
                <w:rFonts w:hint="eastAsia" w:ascii="黑体" w:hAnsi="宋体" w:eastAsia="黑体"/>
                <w:szCs w:val="21"/>
              </w:rPr>
              <w:t>2</w:t>
            </w:r>
          </w:p>
        </w:tc>
        <w:tc>
          <w:tcPr>
            <w:tcW w:w="950" w:type="dxa"/>
            <w:vAlign w:val="center"/>
          </w:tcPr>
          <w:p w14:paraId="54D8F6E9">
            <w:pPr>
              <w:spacing w:line="360" w:lineRule="auto"/>
              <w:jc w:val="center"/>
              <w:rPr>
                <w:rFonts w:ascii="宋体" w:hAnsi="宋体"/>
                <w:szCs w:val="21"/>
              </w:rPr>
            </w:pPr>
          </w:p>
        </w:tc>
        <w:tc>
          <w:tcPr>
            <w:tcW w:w="1123" w:type="dxa"/>
            <w:vAlign w:val="center"/>
          </w:tcPr>
          <w:p w14:paraId="60C1D217">
            <w:pPr>
              <w:spacing w:line="360" w:lineRule="auto"/>
              <w:jc w:val="center"/>
              <w:rPr>
                <w:rFonts w:ascii="宋体" w:hAnsi="宋体"/>
                <w:szCs w:val="21"/>
              </w:rPr>
            </w:pPr>
          </w:p>
        </w:tc>
        <w:tc>
          <w:tcPr>
            <w:tcW w:w="1090" w:type="dxa"/>
            <w:vAlign w:val="center"/>
          </w:tcPr>
          <w:p w14:paraId="35452A01">
            <w:pPr>
              <w:spacing w:line="360" w:lineRule="auto"/>
              <w:jc w:val="center"/>
              <w:rPr>
                <w:rFonts w:ascii="宋体" w:hAnsi="宋体"/>
                <w:szCs w:val="21"/>
              </w:rPr>
            </w:pPr>
          </w:p>
        </w:tc>
        <w:tc>
          <w:tcPr>
            <w:tcW w:w="1197" w:type="dxa"/>
            <w:vAlign w:val="center"/>
          </w:tcPr>
          <w:p w14:paraId="5AD5194F">
            <w:pPr>
              <w:spacing w:line="360" w:lineRule="auto"/>
              <w:jc w:val="center"/>
              <w:rPr>
                <w:rFonts w:ascii="宋体" w:hAnsi="宋体"/>
                <w:szCs w:val="21"/>
              </w:rPr>
            </w:pPr>
          </w:p>
        </w:tc>
        <w:tc>
          <w:tcPr>
            <w:tcW w:w="983" w:type="dxa"/>
            <w:vAlign w:val="center"/>
          </w:tcPr>
          <w:p w14:paraId="316A86E4">
            <w:pPr>
              <w:spacing w:line="360" w:lineRule="auto"/>
              <w:jc w:val="center"/>
              <w:rPr>
                <w:rFonts w:ascii="宋体" w:hAnsi="宋体"/>
                <w:szCs w:val="21"/>
              </w:rPr>
            </w:pPr>
          </w:p>
        </w:tc>
      </w:tr>
      <w:tr w14:paraId="413B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6E515B7E">
            <w:pPr>
              <w:spacing w:line="360" w:lineRule="auto"/>
              <w:jc w:val="center"/>
              <w:rPr>
                <w:rFonts w:ascii="宋体" w:hAnsi="宋体"/>
                <w:szCs w:val="21"/>
              </w:rPr>
            </w:pPr>
          </w:p>
        </w:tc>
        <w:tc>
          <w:tcPr>
            <w:tcW w:w="1843" w:type="dxa"/>
            <w:vMerge w:val="continue"/>
            <w:vAlign w:val="center"/>
          </w:tcPr>
          <w:p w14:paraId="50B8B1D7">
            <w:pPr>
              <w:spacing w:line="360" w:lineRule="auto"/>
              <w:jc w:val="center"/>
              <w:rPr>
                <w:rFonts w:ascii="宋体" w:hAnsi="宋体"/>
                <w:szCs w:val="21"/>
              </w:rPr>
            </w:pPr>
          </w:p>
        </w:tc>
        <w:tc>
          <w:tcPr>
            <w:tcW w:w="751" w:type="dxa"/>
            <w:vAlign w:val="center"/>
          </w:tcPr>
          <w:p w14:paraId="4902D1CA">
            <w:pPr>
              <w:spacing w:line="360" w:lineRule="auto"/>
              <w:jc w:val="center"/>
              <w:rPr>
                <w:rFonts w:ascii="黑体" w:hAnsi="宋体" w:eastAsia="黑体"/>
                <w:szCs w:val="21"/>
              </w:rPr>
            </w:pPr>
            <w:r>
              <w:rPr>
                <w:rFonts w:hint="eastAsia" w:ascii="黑体" w:hAnsi="宋体" w:eastAsia="黑体"/>
                <w:szCs w:val="21"/>
              </w:rPr>
              <w:t>3</w:t>
            </w:r>
          </w:p>
        </w:tc>
        <w:tc>
          <w:tcPr>
            <w:tcW w:w="950" w:type="dxa"/>
            <w:vAlign w:val="center"/>
          </w:tcPr>
          <w:p w14:paraId="3D687168">
            <w:pPr>
              <w:spacing w:line="360" w:lineRule="auto"/>
              <w:jc w:val="center"/>
              <w:rPr>
                <w:rFonts w:ascii="宋体" w:hAnsi="宋体"/>
                <w:szCs w:val="21"/>
              </w:rPr>
            </w:pPr>
          </w:p>
        </w:tc>
        <w:tc>
          <w:tcPr>
            <w:tcW w:w="1123" w:type="dxa"/>
            <w:vAlign w:val="center"/>
          </w:tcPr>
          <w:p w14:paraId="3C07DB10">
            <w:pPr>
              <w:spacing w:line="360" w:lineRule="auto"/>
              <w:jc w:val="center"/>
              <w:rPr>
                <w:rFonts w:ascii="宋体" w:hAnsi="宋体"/>
                <w:szCs w:val="21"/>
              </w:rPr>
            </w:pPr>
          </w:p>
        </w:tc>
        <w:tc>
          <w:tcPr>
            <w:tcW w:w="1090" w:type="dxa"/>
            <w:vAlign w:val="center"/>
          </w:tcPr>
          <w:p w14:paraId="0322286F">
            <w:pPr>
              <w:spacing w:line="360" w:lineRule="auto"/>
              <w:jc w:val="center"/>
              <w:rPr>
                <w:rFonts w:ascii="宋体" w:hAnsi="宋体"/>
                <w:szCs w:val="21"/>
              </w:rPr>
            </w:pPr>
          </w:p>
        </w:tc>
        <w:tc>
          <w:tcPr>
            <w:tcW w:w="1197" w:type="dxa"/>
            <w:vAlign w:val="center"/>
          </w:tcPr>
          <w:p w14:paraId="2994723C">
            <w:pPr>
              <w:spacing w:line="360" w:lineRule="auto"/>
              <w:jc w:val="center"/>
              <w:rPr>
                <w:rFonts w:ascii="宋体" w:hAnsi="宋体"/>
                <w:szCs w:val="21"/>
              </w:rPr>
            </w:pPr>
          </w:p>
        </w:tc>
        <w:tc>
          <w:tcPr>
            <w:tcW w:w="983" w:type="dxa"/>
            <w:vAlign w:val="center"/>
          </w:tcPr>
          <w:p w14:paraId="7FCA9AB4">
            <w:pPr>
              <w:spacing w:line="360" w:lineRule="auto"/>
              <w:jc w:val="center"/>
              <w:rPr>
                <w:rFonts w:ascii="宋体" w:hAnsi="宋体"/>
                <w:szCs w:val="21"/>
              </w:rPr>
            </w:pPr>
          </w:p>
        </w:tc>
      </w:tr>
      <w:tr w14:paraId="5196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4C049886">
            <w:pPr>
              <w:spacing w:line="360" w:lineRule="auto"/>
              <w:jc w:val="center"/>
              <w:rPr>
                <w:rFonts w:ascii="宋体" w:hAnsi="宋体"/>
                <w:szCs w:val="21"/>
              </w:rPr>
            </w:pPr>
          </w:p>
        </w:tc>
        <w:tc>
          <w:tcPr>
            <w:tcW w:w="1843" w:type="dxa"/>
            <w:vMerge w:val="restart"/>
            <w:vAlign w:val="center"/>
          </w:tcPr>
          <w:p w14:paraId="59F80013">
            <w:pPr>
              <w:spacing w:line="360" w:lineRule="auto"/>
              <w:jc w:val="center"/>
              <w:rPr>
                <w:rFonts w:ascii="宋体" w:hAnsi="宋体"/>
                <w:szCs w:val="21"/>
              </w:rPr>
            </w:pPr>
          </w:p>
        </w:tc>
        <w:tc>
          <w:tcPr>
            <w:tcW w:w="751" w:type="dxa"/>
            <w:vAlign w:val="center"/>
          </w:tcPr>
          <w:p w14:paraId="3EE0A338">
            <w:pPr>
              <w:spacing w:line="360" w:lineRule="auto"/>
              <w:jc w:val="center"/>
              <w:rPr>
                <w:rFonts w:ascii="黑体" w:hAnsi="宋体" w:eastAsia="黑体"/>
                <w:szCs w:val="21"/>
              </w:rPr>
            </w:pPr>
            <w:r>
              <w:rPr>
                <w:rFonts w:hint="eastAsia" w:ascii="黑体" w:hAnsi="宋体" w:eastAsia="黑体"/>
                <w:szCs w:val="21"/>
              </w:rPr>
              <w:t>1</w:t>
            </w:r>
          </w:p>
        </w:tc>
        <w:tc>
          <w:tcPr>
            <w:tcW w:w="950" w:type="dxa"/>
            <w:vAlign w:val="center"/>
          </w:tcPr>
          <w:p w14:paraId="253BB5CB">
            <w:pPr>
              <w:spacing w:line="360" w:lineRule="auto"/>
              <w:jc w:val="center"/>
              <w:rPr>
                <w:rFonts w:ascii="宋体" w:hAnsi="宋体"/>
                <w:szCs w:val="21"/>
              </w:rPr>
            </w:pPr>
          </w:p>
        </w:tc>
        <w:tc>
          <w:tcPr>
            <w:tcW w:w="1123" w:type="dxa"/>
            <w:vAlign w:val="center"/>
          </w:tcPr>
          <w:p w14:paraId="30F4120A">
            <w:pPr>
              <w:spacing w:line="360" w:lineRule="auto"/>
              <w:jc w:val="center"/>
              <w:rPr>
                <w:rFonts w:ascii="宋体" w:hAnsi="宋体"/>
                <w:szCs w:val="21"/>
              </w:rPr>
            </w:pPr>
          </w:p>
        </w:tc>
        <w:tc>
          <w:tcPr>
            <w:tcW w:w="1090" w:type="dxa"/>
            <w:vAlign w:val="center"/>
          </w:tcPr>
          <w:p w14:paraId="14BF74DD">
            <w:pPr>
              <w:spacing w:line="360" w:lineRule="auto"/>
              <w:jc w:val="center"/>
              <w:rPr>
                <w:rFonts w:ascii="宋体" w:hAnsi="宋体"/>
                <w:szCs w:val="21"/>
              </w:rPr>
            </w:pPr>
          </w:p>
        </w:tc>
        <w:tc>
          <w:tcPr>
            <w:tcW w:w="1197" w:type="dxa"/>
            <w:vAlign w:val="center"/>
          </w:tcPr>
          <w:p w14:paraId="777BE191">
            <w:pPr>
              <w:spacing w:line="360" w:lineRule="auto"/>
              <w:jc w:val="center"/>
              <w:rPr>
                <w:rFonts w:ascii="宋体" w:hAnsi="宋体"/>
                <w:szCs w:val="21"/>
              </w:rPr>
            </w:pPr>
          </w:p>
        </w:tc>
        <w:tc>
          <w:tcPr>
            <w:tcW w:w="983" w:type="dxa"/>
            <w:vAlign w:val="center"/>
          </w:tcPr>
          <w:p w14:paraId="2C3260A8">
            <w:pPr>
              <w:spacing w:line="360" w:lineRule="auto"/>
              <w:jc w:val="center"/>
              <w:rPr>
                <w:rFonts w:ascii="宋体" w:hAnsi="宋体"/>
                <w:szCs w:val="21"/>
              </w:rPr>
            </w:pPr>
          </w:p>
        </w:tc>
      </w:tr>
      <w:tr w14:paraId="4644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2D5C176F">
            <w:pPr>
              <w:spacing w:line="360" w:lineRule="auto"/>
              <w:jc w:val="center"/>
              <w:rPr>
                <w:rFonts w:ascii="宋体" w:hAnsi="宋体"/>
                <w:szCs w:val="21"/>
              </w:rPr>
            </w:pPr>
          </w:p>
        </w:tc>
        <w:tc>
          <w:tcPr>
            <w:tcW w:w="1843" w:type="dxa"/>
            <w:vMerge w:val="continue"/>
            <w:vAlign w:val="center"/>
          </w:tcPr>
          <w:p w14:paraId="0596E7A3">
            <w:pPr>
              <w:spacing w:line="360" w:lineRule="auto"/>
              <w:jc w:val="center"/>
              <w:rPr>
                <w:rFonts w:ascii="宋体" w:hAnsi="宋体"/>
                <w:szCs w:val="21"/>
              </w:rPr>
            </w:pPr>
          </w:p>
        </w:tc>
        <w:tc>
          <w:tcPr>
            <w:tcW w:w="751" w:type="dxa"/>
            <w:vAlign w:val="center"/>
          </w:tcPr>
          <w:p w14:paraId="0F87FBDB">
            <w:pPr>
              <w:spacing w:line="360" w:lineRule="auto"/>
              <w:jc w:val="center"/>
              <w:rPr>
                <w:rFonts w:ascii="黑体" w:hAnsi="宋体" w:eastAsia="黑体"/>
                <w:szCs w:val="21"/>
              </w:rPr>
            </w:pPr>
            <w:r>
              <w:rPr>
                <w:rFonts w:hint="eastAsia" w:ascii="黑体" w:hAnsi="宋体" w:eastAsia="黑体"/>
                <w:szCs w:val="21"/>
              </w:rPr>
              <w:t>2</w:t>
            </w:r>
          </w:p>
        </w:tc>
        <w:tc>
          <w:tcPr>
            <w:tcW w:w="950" w:type="dxa"/>
            <w:vAlign w:val="center"/>
          </w:tcPr>
          <w:p w14:paraId="4926BE08">
            <w:pPr>
              <w:spacing w:line="360" w:lineRule="auto"/>
              <w:jc w:val="center"/>
              <w:rPr>
                <w:rFonts w:ascii="宋体" w:hAnsi="宋体"/>
                <w:szCs w:val="21"/>
              </w:rPr>
            </w:pPr>
          </w:p>
        </w:tc>
        <w:tc>
          <w:tcPr>
            <w:tcW w:w="1123" w:type="dxa"/>
            <w:vAlign w:val="center"/>
          </w:tcPr>
          <w:p w14:paraId="47AE584F">
            <w:pPr>
              <w:spacing w:line="360" w:lineRule="auto"/>
              <w:jc w:val="center"/>
              <w:rPr>
                <w:rFonts w:ascii="宋体" w:hAnsi="宋体"/>
                <w:szCs w:val="21"/>
              </w:rPr>
            </w:pPr>
          </w:p>
        </w:tc>
        <w:tc>
          <w:tcPr>
            <w:tcW w:w="1090" w:type="dxa"/>
            <w:vAlign w:val="center"/>
          </w:tcPr>
          <w:p w14:paraId="23933B6E">
            <w:pPr>
              <w:spacing w:line="360" w:lineRule="auto"/>
              <w:jc w:val="center"/>
              <w:rPr>
                <w:rFonts w:ascii="宋体" w:hAnsi="宋体"/>
                <w:szCs w:val="21"/>
              </w:rPr>
            </w:pPr>
          </w:p>
        </w:tc>
        <w:tc>
          <w:tcPr>
            <w:tcW w:w="1197" w:type="dxa"/>
            <w:vAlign w:val="center"/>
          </w:tcPr>
          <w:p w14:paraId="6FAB9A1F">
            <w:pPr>
              <w:spacing w:line="360" w:lineRule="auto"/>
              <w:jc w:val="center"/>
              <w:rPr>
                <w:rFonts w:ascii="宋体" w:hAnsi="宋体"/>
                <w:szCs w:val="21"/>
              </w:rPr>
            </w:pPr>
          </w:p>
        </w:tc>
        <w:tc>
          <w:tcPr>
            <w:tcW w:w="983" w:type="dxa"/>
            <w:vAlign w:val="center"/>
          </w:tcPr>
          <w:p w14:paraId="12D3B20F">
            <w:pPr>
              <w:spacing w:line="360" w:lineRule="auto"/>
              <w:jc w:val="center"/>
              <w:rPr>
                <w:rFonts w:ascii="宋体" w:hAnsi="宋体"/>
                <w:szCs w:val="21"/>
              </w:rPr>
            </w:pPr>
          </w:p>
        </w:tc>
      </w:tr>
      <w:tr w14:paraId="7999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1F7FB62E">
            <w:pPr>
              <w:spacing w:line="360" w:lineRule="auto"/>
              <w:jc w:val="center"/>
              <w:rPr>
                <w:rFonts w:ascii="宋体" w:hAnsi="宋体"/>
                <w:szCs w:val="21"/>
              </w:rPr>
            </w:pPr>
          </w:p>
        </w:tc>
        <w:tc>
          <w:tcPr>
            <w:tcW w:w="1843" w:type="dxa"/>
            <w:vMerge w:val="continue"/>
            <w:vAlign w:val="center"/>
          </w:tcPr>
          <w:p w14:paraId="060AAE64">
            <w:pPr>
              <w:spacing w:line="360" w:lineRule="auto"/>
              <w:jc w:val="center"/>
              <w:rPr>
                <w:rFonts w:ascii="宋体" w:hAnsi="宋体"/>
                <w:szCs w:val="21"/>
              </w:rPr>
            </w:pPr>
          </w:p>
        </w:tc>
        <w:tc>
          <w:tcPr>
            <w:tcW w:w="751" w:type="dxa"/>
            <w:vAlign w:val="center"/>
          </w:tcPr>
          <w:p w14:paraId="5FD09F6A">
            <w:pPr>
              <w:spacing w:line="360" w:lineRule="auto"/>
              <w:jc w:val="center"/>
              <w:rPr>
                <w:rFonts w:ascii="黑体" w:hAnsi="宋体" w:eastAsia="黑体"/>
                <w:szCs w:val="21"/>
              </w:rPr>
            </w:pPr>
            <w:r>
              <w:rPr>
                <w:rFonts w:hint="eastAsia" w:ascii="黑体" w:hAnsi="宋体" w:eastAsia="黑体"/>
                <w:szCs w:val="21"/>
              </w:rPr>
              <w:t>3</w:t>
            </w:r>
          </w:p>
        </w:tc>
        <w:tc>
          <w:tcPr>
            <w:tcW w:w="950" w:type="dxa"/>
            <w:vAlign w:val="center"/>
          </w:tcPr>
          <w:p w14:paraId="3BD3DA7E">
            <w:pPr>
              <w:spacing w:line="360" w:lineRule="auto"/>
              <w:jc w:val="center"/>
              <w:rPr>
                <w:rFonts w:ascii="宋体" w:hAnsi="宋体"/>
                <w:szCs w:val="21"/>
              </w:rPr>
            </w:pPr>
          </w:p>
        </w:tc>
        <w:tc>
          <w:tcPr>
            <w:tcW w:w="1123" w:type="dxa"/>
            <w:vAlign w:val="center"/>
          </w:tcPr>
          <w:p w14:paraId="40A7F839">
            <w:pPr>
              <w:spacing w:line="360" w:lineRule="auto"/>
              <w:jc w:val="center"/>
              <w:rPr>
                <w:rFonts w:ascii="宋体" w:hAnsi="宋体"/>
                <w:szCs w:val="21"/>
              </w:rPr>
            </w:pPr>
          </w:p>
        </w:tc>
        <w:tc>
          <w:tcPr>
            <w:tcW w:w="1090" w:type="dxa"/>
            <w:vAlign w:val="center"/>
          </w:tcPr>
          <w:p w14:paraId="43069645">
            <w:pPr>
              <w:spacing w:line="360" w:lineRule="auto"/>
              <w:jc w:val="center"/>
              <w:rPr>
                <w:rFonts w:ascii="宋体" w:hAnsi="宋体"/>
                <w:szCs w:val="21"/>
              </w:rPr>
            </w:pPr>
          </w:p>
        </w:tc>
        <w:tc>
          <w:tcPr>
            <w:tcW w:w="1197" w:type="dxa"/>
            <w:vAlign w:val="center"/>
          </w:tcPr>
          <w:p w14:paraId="36289DFE">
            <w:pPr>
              <w:spacing w:line="360" w:lineRule="auto"/>
              <w:jc w:val="center"/>
              <w:rPr>
                <w:rFonts w:ascii="宋体" w:hAnsi="宋体"/>
                <w:szCs w:val="21"/>
              </w:rPr>
            </w:pPr>
          </w:p>
        </w:tc>
        <w:tc>
          <w:tcPr>
            <w:tcW w:w="983" w:type="dxa"/>
            <w:vAlign w:val="center"/>
          </w:tcPr>
          <w:p w14:paraId="62F758D7">
            <w:pPr>
              <w:spacing w:line="360" w:lineRule="auto"/>
              <w:jc w:val="center"/>
              <w:rPr>
                <w:rFonts w:ascii="宋体" w:hAnsi="宋体"/>
                <w:szCs w:val="21"/>
              </w:rPr>
            </w:pPr>
          </w:p>
        </w:tc>
      </w:tr>
      <w:tr w14:paraId="1DAD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345265F5">
            <w:pPr>
              <w:spacing w:line="360" w:lineRule="auto"/>
              <w:jc w:val="center"/>
              <w:rPr>
                <w:rFonts w:ascii="宋体" w:hAnsi="宋体"/>
                <w:szCs w:val="21"/>
              </w:rPr>
            </w:pPr>
          </w:p>
        </w:tc>
        <w:tc>
          <w:tcPr>
            <w:tcW w:w="1843" w:type="dxa"/>
            <w:vMerge w:val="restart"/>
            <w:vAlign w:val="center"/>
          </w:tcPr>
          <w:p w14:paraId="73A494DB">
            <w:pPr>
              <w:spacing w:line="360" w:lineRule="auto"/>
              <w:jc w:val="center"/>
              <w:rPr>
                <w:rFonts w:ascii="宋体" w:hAnsi="宋体"/>
                <w:szCs w:val="21"/>
              </w:rPr>
            </w:pPr>
          </w:p>
        </w:tc>
        <w:tc>
          <w:tcPr>
            <w:tcW w:w="751" w:type="dxa"/>
            <w:vAlign w:val="center"/>
          </w:tcPr>
          <w:p w14:paraId="65224126">
            <w:pPr>
              <w:spacing w:line="360" w:lineRule="auto"/>
              <w:jc w:val="center"/>
              <w:rPr>
                <w:rFonts w:ascii="黑体" w:hAnsi="宋体" w:eastAsia="黑体"/>
                <w:szCs w:val="21"/>
              </w:rPr>
            </w:pPr>
            <w:r>
              <w:rPr>
                <w:rFonts w:hint="eastAsia" w:ascii="黑体" w:hAnsi="宋体" w:eastAsia="黑体"/>
                <w:szCs w:val="21"/>
              </w:rPr>
              <w:t>1</w:t>
            </w:r>
          </w:p>
        </w:tc>
        <w:tc>
          <w:tcPr>
            <w:tcW w:w="950" w:type="dxa"/>
            <w:vAlign w:val="center"/>
          </w:tcPr>
          <w:p w14:paraId="028950B1">
            <w:pPr>
              <w:spacing w:line="360" w:lineRule="auto"/>
              <w:jc w:val="center"/>
              <w:rPr>
                <w:rFonts w:ascii="宋体" w:hAnsi="宋体"/>
                <w:szCs w:val="21"/>
              </w:rPr>
            </w:pPr>
          </w:p>
        </w:tc>
        <w:tc>
          <w:tcPr>
            <w:tcW w:w="1123" w:type="dxa"/>
            <w:vAlign w:val="center"/>
          </w:tcPr>
          <w:p w14:paraId="67066C5C">
            <w:pPr>
              <w:spacing w:line="360" w:lineRule="auto"/>
              <w:jc w:val="center"/>
              <w:rPr>
                <w:rFonts w:ascii="宋体" w:hAnsi="宋体"/>
                <w:szCs w:val="21"/>
              </w:rPr>
            </w:pPr>
          </w:p>
        </w:tc>
        <w:tc>
          <w:tcPr>
            <w:tcW w:w="1090" w:type="dxa"/>
            <w:vAlign w:val="center"/>
          </w:tcPr>
          <w:p w14:paraId="5A5A7032">
            <w:pPr>
              <w:spacing w:line="360" w:lineRule="auto"/>
              <w:jc w:val="center"/>
              <w:rPr>
                <w:rFonts w:ascii="宋体" w:hAnsi="宋体"/>
                <w:szCs w:val="21"/>
              </w:rPr>
            </w:pPr>
          </w:p>
        </w:tc>
        <w:tc>
          <w:tcPr>
            <w:tcW w:w="1197" w:type="dxa"/>
            <w:vAlign w:val="center"/>
          </w:tcPr>
          <w:p w14:paraId="2D3D14A0">
            <w:pPr>
              <w:spacing w:line="360" w:lineRule="auto"/>
              <w:jc w:val="center"/>
              <w:rPr>
                <w:rFonts w:ascii="宋体" w:hAnsi="宋体"/>
                <w:szCs w:val="21"/>
              </w:rPr>
            </w:pPr>
          </w:p>
        </w:tc>
        <w:tc>
          <w:tcPr>
            <w:tcW w:w="983" w:type="dxa"/>
            <w:vAlign w:val="center"/>
          </w:tcPr>
          <w:p w14:paraId="40F1064C">
            <w:pPr>
              <w:spacing w:line="360" w:lineRule="auto"/>
              <w:jc w:val="center"/>
              <w:rPr>
                <w:rFonts w:ascii="宋体" w:hAnsi="宋体"/>
                <w:szCs w:val="21"/>
              </w:rPr>
            </w:pPr>
          </w:p>
        </w:tc>
      </w:tr>
      <w:tr w14:paraId="3CAC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5DF30901">
            <w:pPr>
              <w:spacing w:line="360" w:lineRule="auto"/>
              <w:jc w:val="center"/>
              <w:rPr>
                <w:rFonts w:ascii="宋体" w:hAnsi="宋体"/>
                <w:szCs w:val="21"/>
              </w:rPr>
            </w:pPr>
          </w:p>
        </w:tc>
        <w:tc>
          <w:tcPr>
            <w:tcW w:w="1843" w:type="dxa"/>
            <w:vMerge w:val="continue"/>
            <w:vAlign w:val="center"/>
          </w:tcPr>
          <w:p w14:paraId="3258BA56">
            <w:pPr>
              <w:spacing w:line="360" w:lineRule="auto"/>
              <w:jc w:val="center"/>
              <w:rPr>
                <w:rFonts w:ascii="宋体" w:hAnsi="宋体"/>
                <w:szCs w:val="21"/>
              </w:rPr>
            </w:pPr>
          </w:p>
        </w:tc>
        <w:tc>
          <w:tcPr>
            <w:tcW w:w="751" w:type="dxa"/>
            <w:vAlign w:val="center"/>
          </w:tcPr>
          <w:p w14:paraId="73E19029">
            <w:pPr>
              <w:spacing w:line="360" w:lineRule="auto"/>
              <w:jc w:val="center"/>
              <w:rPr>
                <w:rFonts w:ascii="黑体" w:hAnsi="宋体" w:eastAsia="黑体"/>
                <w:szCs w:val="21"/>
              </w:rPr>
            </w:pPr>
            <w:r>
              <w:rPr>
                <w:rFonts w:hint="eastAsia" w:ascii="黑体" w:hAnsi="宋体" w:eastAsia="黑体"/>
                <w:szCs w:val="21"/>
              </w:rPr>
              <w:t>2</w:t>
            </w:r>
          </w:p>
        </w:tc>
        <w:tc>
          <w:tcPr>
            <w:tcW w:w="950" w:type="dxa"/>
            <w:vAlign w:val="center"/>
          </w:tcPr>
          <w:p w14:paraId="38FF6CA2">
            <w:pPr>
              <w:spacing w:line="360" w:lineRule="auto"/>
              <w:jc w:val="center"/>
              <w:rPr>
                <w:rFonts w:ascii="宋体" w:hAnsi="宋体"/>
                <w:szCs w:val="21"/>
              </w:rPr>
            </w:pPr>
          </w:p>
        </w:tc>
        <w:tc>
          <w:tcPr>
            <w:tcW w:w="1123" w:type="dxa"/>
            <w:vAlign w:val="center"/>
          </w:tcPr>
          <w:p w14:paraId="52E4365A">
            <w:pPr>
              <w:spacing w:line="360" w:lineRule="auto"/>
              <w:jc w:val="center"/>
              <w:rPr>
                <w:rFonts w:ascii="宋体" w:hAnsi="宋体"/>
                <w:szCs w:val="21"/>
              </w:rPr>
            </w:pPr>
          </w:p>
        </w:tc>
        <w:tc>
          <w:tcPr>
            <w:tcW w:w="1090" w:type="dxa"/>
            <w:vAlign w:val="center"/>
          </w:tcPr>
          <w:p w14:paraId="5070E873">
            <w:pPr>
              <w:spacing w:line="360" w:lineRule="auto"/>
              <w:jc w:val="center"/>
              <w:rPr>
                <w:rFonts w:ascii="宋体" w:hAnsi="宋体"/>
                <w:szCs w:val="21"/>
              </w:rPr>
            </w:pPr>
          </w:p>
        </w:tc>
        <w:tc>
          <w:tcPr>
            <w:tcW w:w="1197" w:type="dxa"/>
            <w:vAlign w:val="center"/>
          </w:tcPr>
          <w:p w14:paraId="1B43459C">
            <w:pPr>
              <w:spacing w:line="360" w:lineRule="auto"/>
              <w:jc w:val="center"/>
              <w:rPr>
                <w:rFonts w:ascii="宋体" w:hAnsi="宋体"/>
                <w:szCs w:val="21"/>
              </w:rPr>
            </w:pPr>
          </w:p>
        </w:tc>
        <w:tc>
          <w:tcPr>
            <w:tcW w:w="983" w:type="dxa"/>
            <w:vAlign w:val="center"/>
          </w:tcPr>
          <w:p w14:paraId="6B7FE2D6">
            <w:pPr>
              <w:spacing w:line="360" w:lineRule="auto"/>
              <w:jc w:val="center"/>
              <w:rPr>
                <w:rFonts w:ascii="宋体" w:hAnsi="宋体"/>
                <w:szCs w:val="21"/>
              </w:rPr>
            </w:pPr>
          </w:p>
        </w:tc>
      </w:tr>
      <w:tr w14:paraId="5DC7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312F29B1">
            <w:pPr>
              <w:spacing w:line="360" w:lineRule="auto"/>
              <w:jc w:val="center"/>
              <w:rPr>
                <w:rFonts w:ascii="宋体" w:hAnsi="宋体"/>
                <w:szCs w:val="21"/>
              </w:rPr>
            </w:pPr>
          </w:p>
        </w:tc>
        <w:tc>
          <w:tcPr>
            <w:tcW w:w="1843" w:type="dxa"/>
            <w:vMerge w:val="continue"/>
            <w:vAlign w:val="center"/>
          </w:tcPr>
          <w:p w14:paraId="03BA67BA">
            <w:pPr>
              <w:spacing w:line="360" w:lineRule="auto"/>
              <w:jc w:val="center"/>
              <w:rPr>
                <w:rFonts w:ascii="宋体" w:hAnsi="宋体"/>
                <w:szCs w:val="21"/>
              </w:rPr>
            </w:pPr>
          </w:p>
        </w:tc>
        <w:tc>
          <w:tcPr>
            <w:tcW w:w="751" w:type="dxa"/>
            <w:vAlign w:val="center"/>
          </w:tcPr>
          <w:p w14:paraId="694774B9">
            <w:pPr>
              <w:spacing w:line="360" w:lineRule="auto"/>
              <w:jc w:val="center"/>
              <w:rPr>
                <w:rFonts w:ascii="黑体" w:hAnsi="宋体" w:eastAsia="黑体"/>
                <w:szCs w:val="21"/>
              </w:rPr>
            </w:pPr>
            <w:r>
              <w:rPr>
                <w:rFonts w:hint="eastAsia" w:ascii="黑体" w:hAnsi="宋体" w:eastAsia="黑体"/>
                <w:szCs w:val="21"/>
              </w:rPr>
              <w:t>3</w:t>
            </w:r>
          </w:p>
        </w:tc>
        <w:tc>
          <w:tcPr>
            <w:tcW w:w="950" w:type="dxa"/>
            <w:vAlign w:val="center"/>
          </w:tcPr>
          <w:p w14:paraId="79C65486">
            <w:pPr>
              <w:spacing w:line="360" w:lineRule="auto"/>
              <w:jc w:val="center"/>
              <w:rPr>
                <w:rFonts w:ascii="宋体" w:hAnsi="宋体"/>
                <w:szCs w:val="21"/>
              </w:rPr>
            </w:pPr>
          </w:p>
        </w:tc>
        <w:tc>
          <w:tcPr>
            <w:tcW w:w="1123" w:type="dxa"/>
            <w:vAlign w:val="center"/>
          </w:tcPr>
          <w:p w14:paraId="4B1B3124">
            <w:pPr>
              <w:spacing w:line="360" w:lineRule="auto"/>
              <w:jc w:val="center"/>
              <w:rPr>
                <w:rFonts w:ascii="宋体" w:hAnsi="宋体"/>
                <w:szCs w:val="21"/>
              </w:rPr>
            </w:pPr>
          </w:p>
        </w:tc>
        <w:tc>
          <w:tcPr>
            <w:tcW w:w="1090" w:type="dxa"/>
            <w:vAlign w:val="center"/>
          </w:tcPr>
          <w:p w14:paraId="47DB2EFB">
            <w:pPr>
              <w:spacing w:line="360" w:lineRule="auto"/>
              <w:jc w:val="center"/>
              <w:rPr>
                <w:rFonts w:ascii="宋体" w:hAnsi="宋体"/>
                <w:szCs w:val="21"/>
              </w:rPr>
            </w:pPr>
          </w:p>
        </w:tc>
        <w:tc>
          <w:tcPr>
            <w:tcW w:w="1197" w:type="dxa"/>
            <w:vAlign w:val="center"/>
          </w:tcPr>
          <w:p w14:paraId="76545981">
            <w:pPr>
              <w:spacing w:line="360" w:lineRule="auto"/>
              <w:jc w:val="center"/>
              <w:rPr>
                <w:rFonts w:ascii="宋体" w:hAnsi="宋体"/>
                <w:szCs w:val="21"/>
              </w:rPr>
            </w:pPr>
          </w:p>
        </w:tc>
        <w:tc>
          <w:tcPr>
            <w:tcW w:w="983" w:type="dxa"/>
            <w:vAlign w:val="center"/>
          </w:tcPr>
          <w:p w14:paraId="1C18E505">
            <w:pPr>
              <w:spacing w:line="360" w:lineRule="auto"/>
              <w:jc w:val="center"/>
              <w:rPr>
                <w:rFonts w:ascii="宋体" w:hAnsi="宋体"/>
                <w:szCs w:val="21"/>
              </w:rPr>
            </w:pPr>
          </w:p>
        </w:tc>
      </w:tr>
    </w:tbl>
    <w:p w14:paraId="26E8B133">
      <w:pPr>
        <w:spacing w:line="360" w:lineRule="auto"/>
        <w:ind w:right="420"/>
        <w:rPr>
          <w:rFonts w:ascii="宋体" w:hAnsi="宋体"/>
          <w:szCs w:val="21"/>
        </w:rPr>
      </w:pPr>
      <w:r>
        <w:rPr>
          <w:rFonts w:hint="eastAsia" w:ascii="黑体" w:hAnsi="宋体" w:eastAsia="黑体"/>
          <w:szCs w:val="21"/>
        </w:rPr>
        <w:t>备注：</w:t>
      </w:r>
      <w:r>
        <w:rPr>
          <w:rFonts w:hint="eastAsia" w:ascii="宋体" w:hAnsi="宋体"/>
          <w:szCs w:val="21"/>
        </w:rPr>
        <w:t>本表所列分包仅限于承包人自行施工范围内的非主体、非关键工程。</w:t>
      </w:r>
    </w:p>
    <w:p w14:paraId="7A1AC252">
      <w:pPr>
        <w:spacing w:line="360" w:lineRule="auto"/>
        <w:ind w:right="420"/>
        <w:jc w:val="right"/>
        <w:rPr>
          <w:rFonts w:ascii="宋体" w:hAnsi="宋体"/>
          <w:szCs w:val="21"/>
        </w:rPr>
      </w:pPr>
      <w:r>
        <w:rPr>
          <w:rFonts w:hint="eastAsia" w:ascii="宋体" w:hAnsi="宋体"/>
          <w:szCs w:val="21"/>
        </w:rPr>
        <w:t xml:space="preserve">日    期：       年     月     日  </w:t>
      </w:r>
    </w:p>
    <w:p w14:paraId="65A43907">
      <w:r>
        <w:br w:type="page"/>
      </w:r>
      <w:bookmarkStart w:id="1153" w:name="_Toc276021117"/>
    </w:p>
    <w:p w14:paraId="0FA4EE75">
      <w:pPr>
        <w:pStyle w:val="5"/>
        <w:jc w:val="center"/>
      </w:pPr>
      <w:bookmarkStart w:id="1154" w:name="_Toc167311877"/>
      <w:r>
        <w:rPr>
          <w:rFonts w:hint="eastAsia"/>
        </w:rPr>
        <w:t>（四</w:t>
      </w:r>
      <w:r>
        <w:t>）</w:t>
      </w:r>
      <w:r>
        <w:rPr>
          <w:rFonts w:hint="eastAsia"/>
        </w:rPr>
        <w:t>承诺书</w:t>
      </w:r>
      <w:bookmarkEnd w:id="1154"/>
    </w:p>
    <w:p w14:paraId="11D77572">
      <w:pPr>
        <w:pStyle w:val="6"/>
        <w:jc w:val="center"/>
      </w:pPr>
      <w:r>
        <w:rPr>
          <w:rFonts w:hint="eastAsia"/>
        </w:rPr>
        <w:t>承诺书(一)</w:t>
      </w:r>
    </w:p>
    <w:p w14:paraId="6600670A">
      <w:pPr>
        <w:spacing w:after="312" w:afterLines="100" w:line="440" w:lineRule="exact"/>
        <w:rPr>
          <w:rFonts w:ascii="宋体" w:hAnsi="宋体"/>
          <w:szCs w:val="21"/>
        </w:rPr>
      </w:pPr>
      <w:r>
        <w:rPr>
          <w:rFonts w:hint="eastAsia" w:ascii="宋体" w:hAnsi="宋体"/>
          <w:position w:val="-7"/>
          <w:szCs w:val="21"/>
        </w:rPr>
        <w:t>————————</w:t>
      </w:r>
      <w:r>
        <w:rPr>
          <w:rFonts w:hint="eastAsia" w:ascii="宋体" w:hAnsi="宋体"/>
          <w:szCs w:val="21"/>
        </w:rPr>
        <w:t>（招标人名称）：</w:t>
      </w:r>
    </w:p>
    <w:p w14:paraId="25EE6DF3">
      <w:pPr>
        <w:spacing w:line="440" w:lineRule="exact"/>
        <w:ind w:firstLine="420" w:firstLineChars="200"/>
        <w:rPr>
          <w:rFonts w:ascii="宋体" w:hAnsi="宋体"/>
          <w:szCs w:val="21"/>
        </w:rPr>
      </w:pPr>
      <w:r>
        <w:rPr>
          <w:rFonts w:hint="eastAsia" w:ascii="宋体" w:hAnsi="宋体"/>
          <w:szCs w:val="21"/>
        </w:rPr>
        <w:t>我方在此声明，我方拟派往（项目名称）标段（以下简称“本工程”）的项目经理（项目经理姓名）在本项目投标之日起不再担任其他正在施工建设项目的项目经理。我方保证上述信息的真实和准确，如果发现并证实项目经理有在建工程，我方愿意自动放弃中标资格。</w:t>
      </w:r>
    </w:p>
    <w:p w14:paraId="25CC7231">
      <w:pPr>
        <w:spacing w:line="440" w:lineRule="exact"/>
        <w:ind w:firstLine="420" w:firstLineChars="200"/>
        <w:rPr>
          <w:rFonts w:ascii="宋体" w:hAnsi="宋体"/>
          <w:szCs w:val="21"/>
        </w:rPr>
      </w:pPr>
    </w:p>
    <w:p w14:paraId="01DF14B2">
      <w:pPr>
        <w:spacing w:line="440" w:lineRule="exact"/>
        <w:ind w:firstLine="420" w:firstLineChars="200"/>
        <w:rPr>
          <w:rFonts w:ascii="宋体" w:hAnsi="宋体"/>
          <w:szCs w:val="21"/>
        </w:rPr>
      </w:pPr>
    </w:p>
    <w:p w14:paraId="73BBA34A">
      <w:pPr>
        <w:spacing w:line="440" w:lineRule="exact"/>
        <w:ind w:firstLine="420" w:firstLineChars="200"/>
        <w:rPr>
          <w:rFonts w:ascii="宋体" w:hAnsi="宋体"/>
          <w:szCs w:val="21"/>
        </w:rPr>
      </w:pPr>
      <w:r>
        <w:rPr>
          <w:rFonts w:hint="eastAsia" w:ascii="宋体" w:hAnsi="宋体"/>
          <w:szCs w:val="21"/>
        </w:rPr>
        <w:t>特此承诺</w:t>
      </w:r>
    </w:p>
    <w:p w14:paraId="79CDB503">
      <w:pPr>
        <w:spacing w:line="440" w:lineRule="exact"/>
        <w:ind w:firstLine="420" w:firstLineChars="200"/>
        <w:rPr>
          <w:rFonts w:ascii="宋体" w:hAnsi="宋体"/>
          <w:szCs w:val="21"/>
        </w:rPr>
      </w:pPr>
    </w:p>
    <w:p w14:paraId="6A4FE789">
      <w:pPr>
        <w:spacing w:line="440" w:lineRule="exact"/>
        <w:ind w:firstLine="420" w:firstLineChars="200"/>
        <w:rPr>
          <w:rFonts w:ascii="宋体" w:hAnsi="宋体"/>
          <w:szCs w:val="21"/>
        </w:rPr>
      </w:pPr>
    </w:p>
    <w:p w14:paraId="719B3D46">
      <w:pPr>
        <w:spacing w:line="440" w:lineRule="exact"/>
        <w:ind w:firstLine="420" w:firstLineChars="200"/>
        <w:rPr>
          <w:rFonts w:ascii="宋体" w:hAnsi="宋体"/>
          <w:szCs w:val="21"/>
        </w:rPr>
      </w:pPr>
    </w:p>
    <w:p w14:paraId="1C4051F4">
      <w:pPr>
        <w:spacing w:line="440" w:lineRule="exact"/>
        <w:ind w:firstLine="420" w:firstLineChars="200"/>
        <w:rPr>
          <w:rFonts w:ascii="宋体" w:hAnsi="宋体"/>
          <w:szCs w:val="21"/>
        </w:rPr>
      </w:pPr>
    </w:p>
    <w:p w14:paraId="52A81E88">
      <w:pPr>
        <w:spacing w:line="440" w:lineRule="exact"/>
        <w:ind w:firstLine="420" w:firstLineChars="200"/>
        <w:rPr>
          <w:rFonts w:ascii="宋体" w:hAnsi="宋体"/>
          <w:szCs w:val="21"/>
        </w:rPr>
      </w:pPr>
    </w:p>
    <w:p w14:paraId="128D36C0">
      <w:pPr>
        <w:spacing w:line="440" w:lineRule="exact"/>
        <w:ind w:firstLine="420" w:firstLineChars="200"/>
        <w:rPr>
          <w:rFonts w:ascii="宋体" w:hAnsi="宋体"/>
          <w:szCs w:val="21"/>
        </w:rPr>
      </w:pPr>
    </w:p>
    <w:p w14:paraId="4FAF9216">
      <w:pPr>
        <w:spacing w:line="440" w:lineRule="exact"/>
        <w:jc w:val="right"/>
        <w:rPr>
          <w:rFonts w:ascii="宋体" w:hAnsi="宋体"/>
          <w:szCs w:val="21"/>
        </w:rPr>
      </w:pPr>
      <w:r>
        <w:rPr>
          <w:rFonts w:hint="eastAsia" w:ascii="宋体" w:hAnsi="宋体"/>
          <w:szCs w:val="21"/>
        </w:rPr>
        <w:t>投标人：（单位电子签章）</w:t>
      </w:r>
    </w:p>
    <w:p w14:paraId="3300B462">
      <w:pPr>
        <w:wordWrap w:val="0"/>
        <w:spacing w:line="440" w:lineRule="exact"/>
        <w:jc w:val="right"/>
        <w:rPr>
          <w:rFonts w:ascii="宋体" w:hAnsi="宋体"/>
          <w:szCs w:val="21"/>
        </w:rPr>
      </w:pPr>
      <w:r>
        <w:rPr>
          <w:rFonts w:hint="eastAsia" w:ascii="宋体" w:hAnsi="宋体"/>
          <w:szCs w:val="21"/>
        </w:rPr>
        <w:t>法定代表人：（法定代表人电子签名）</w:t>
      </w:r>
    </w:p>
    <w:p w14:paraId="23F6E6D1">
      <w:pPr>
        <w:spacing w:line="440" w:lineRule="exact"/>
        <w:jc w:val="right"/>
        <w:rPr>
          <w:rFonts w:ascii="宋体" w:hAnsi="宋体"/>
          <w:szCs w:val="21"/>
        </w:rPr>
      </w:pPr>
    </w:p>
    <w:p w14:paraId="1946D2F0">
      <w:pPr>
        <w:spacing w:line="440" w:lineRule="exact"/>
        <w:jc w:val="right"/>
        <w:rPr>
          <w:rFonts w:ascii="宋体" w:hAnsi="宋体"/>
          <w:szCs w:val="21"/>
        </w:rPr>
      </w:pPr>
      <w:r>
        <w:rPr>
          <w:rFonts w:hint="eastAsia" w:ascii="宋体" w:hAnsi="宋体"/>
          <w:szCs w:val="21"/>
        </w:rPr>
        <w:t>年月日</w:t>
      </w:r>
    </w:p>
    <w:p w14:paraId="45469390">
      <w:pPr>
        <w:spacing w:before="156" w:beforeLines="50" w:after="312" w:afterLines="100" w:line="440" w:lineRule="exact"/>
        <w:ind w:right="420"/>
        <w:jc w:val="center"/>
        <w:rPr>
          <w:rFonts w:ascii="宋体" w:hAnsi="宋体"/>
          <w:szCs w:val="21"/>
        </w:rPr>
      </w:pPr>
      <w:r>
        <w:rPr>
          <w:rFonts w:ascii="宋体" w:hAnsi="宋体"/>
          <w:szCs w:val="21"/>
        </w:rPr>
        <w:br w:type="page"/>
      </w:r>
    </w:p>
    <w:p w14:paraId="19991117">
      <w:pPr>
        <w:pStyle w:val="6"/>
        <w:jc w:val="center"/>
      </w:pPr>
      <w:r>
        <w:rPr>
          <w:rFonts w:hint="eastAsia"/>
        </w:rPr>
        <w:t>承诺书(二)</w:t>
      </w:r>
    </w:p>
    <w:tbl>
      <w:tblPr>
        <w:tblStyle w:val="43"/>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1224"/>
        <w:gridCol w:w="1836"/>
        <w:gridCol w:w="2448"/>
        <w:gridCol w:w="918"/>
      </w:tblGrid>
      <w:tr w14:paraId="5836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142" w:type="dxa"/>
            <w:vAlign w:val="center"/>
          </w:tcPr>
          <w:p w14:paraId="4513ADF0">
            <w:pPr>
              <w:widowControl/>
              <w:spacing w:before="100" w:beforeAutospacing="1" w:line="480" w:lineRule="auto"/>
              <w:jc w:val="center"/>
              <w:rPr>
                <w:rFonts w:ascii="Arial" w:hAnsi="Arial" w:cs="Arial"/>
                <w:kern w:val="0"/>
                <w:szCs w:val="21"/>
              </w:rPr>
            </w:pPr>
            <w:r>
              <w:rPr>
                <w:rFonts w:hint="eastAsia" w:ascii="Arial" w:hAnsi="Arial" w:cs="Arial"/>
                <w:kern w:val="0"/>
                <w:szCs w:val="21"/>
              </w:rPr>
              <w:t>获奖证书、证件名称</w:t>
            </w:r>
          </w:p>
        </w:tc>
        <w:tc>
          <w:tcPr>
            <w:tcW w:w="1224" w:type="dxa"/>
            <w:vAlign w:val="center"/>
          </w:tcPr>
          <w:p w14:paraId="64EBD09F">
            <w:pPr>
              <w:widowControl/>
              <w:spacing w:before="100" w:beforeAutospacing="1" w:line="480" w:lineRule="auto"/>
              <w:jc w:val="center"/>
              <w:rPr>
                <w:rFonts w:ascii="Arial" w:hAnsi="Arial" w:cs="Arial"/>
                <w:kern w:val="0"/>
                <w:szCs w:val="21"/>
              </w:rPr>
            </w:pPr>
            <w:r>
              <w:rPr>
                <w:rFonts w:hint="eastAsia" w:ascii="Arial" w:hAnsi="Arial" w:cs="Arial"/>
                <w:kern w:val="0"/>
                <w:szCs w:val="21"/>
              </w:rPr>
              <w:t>文件号</w:t>
            </w:r>
          </w:p>
        </w:tc>
        <w:tc>
          <w:tcPr>
            <w:tcW w:w="1836" w:type="dxa"/>
            <w:vAlign w:val="center"/>
          </w:tcPr>
          <w:p w14:paraId="47578D3C">
            <w:pPr>
              <w:widowControl/>
              <w:spacing w:before="100" w:beforeAutospacing="1" w:line="480" w:lineRule="auto"/>
              <w:jc w:val="center"/>
              <w:rPr>
                <w:rFonts w:ascii="Arial" w:hAnsi="Arial" w:cs="Arial"/>
                <w:kern w:val="0"/>
                <w:szCs w:val="21"/>
              </w:rPr>
            </w:pPr>
            <w:r>
              <w:rPr>
                <w:rFonts w:hint="eastAsia" w:ascii="Arial" w:hAnsi="Arial" w:cs="Arial"/>
                <w:kern w:val="0"/>
                <w:szCs w:val="21"/>
              </w:rPr>
              <w:t>所在网站</w:t>
            </w:r>
          </w:p>
        </w:tc>
        <w:tc>
          <w:tcPr>
            <w:tcW w:w="2448" w:type="dxa"/>
            <w:vAlign w:val="center"/>
          </w:tcPr>
          <w:p w14:paraId="37335231">
            <w:pPr>
              <w:widowControl/>
              <w:spacing w:before="100" w:beforeAutospacing="1" w:line="480" w:lineRule="auto"/>
              <w:jc w:val="center"/>
              <w:rPr>
                <w:rFonts w:ascii="Arial" w:hAnsi="Arial" w:cs="Arial"/>
                <w:kern w:val="0"/>
                <w:szCs w:val="21"/>
              </w:rPr>
            </w:pPr>
            <w:r>
              <w:rPr>
                <w:rFonts w:hint="eastAsia" w:ascii="Arial" w:hAnsi="Arial" w:cs="Arial"/>
                <w:kern w:val="0"/>
                <w:szCs w:val="21"/>
              </w:rPr>
              <w:t>所在网站网址：（http://）</w:t>
            </w:r>
          </w:p>
        </w:tc>
        <w:tc>
          <w:tcPr>
            <w:tcW w:w="918" w:type="dxa"/>
            <w:vAlign w:val="center"/>
          </w:tcPr>
          <w:p w14:paraId="0847F69D">
            <w:pPr>
              <w:widowControl/>
              <w:spacing w:before="100" w:beforeAutospacing="1" w:line="480" w:lineRule="auto"/>
              <w:jc w:val="center"/>
              <w:rPr>
                <w:rFonts w:ascii="Arial" w:hAnsi="Arial" w:cs="Arial"/>
                <w:kern w:val="0"/>
                <w:szCs w:val="21"/>
              </w:rPr>
            </w:pPr>
            <w:r>
              <w:rPr>
                <w:rFonts w:hint="eastAsia" w:ascii="Arial" w:hAnsi="Arial" w:cs="Arial"/>
                <w:kern w:val="0"/>
                <w:szCs w:val="21"/>
              </w:rPr>
              <w:t>备注</w:t>
            </w:r>
          </w:p>
        </w:tc>
      </w:tr>
      <w:tr w14:paraId="3C5D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42" w:type="dxa"/>
          </w:tcPr>
          <w:p w14:paraId="5D276333">
            <w:pPr>
              <w:widowControl/>
              <w:spacing w:before="100" w:beforeAutospacing="1" w:line="480" w:lineRule="auto"/>
              <w:jc w:val="left"/>
              <w:rPr>
                <w:rFonts w:ascii="Arial" w:hAnsi="Arial" w:cs="Arial"/>
                <w:kern w:val="0"/>
                <w:szCs w:val="21"/>
              </w:rPr>
            </w:pPr>
          </w:p>
        </w:tc>
        <w:tc>
          <w:tcPr>
            <w:tcW w:w="1224" w:type="dxa"/>
          </w:tcPr>
          <w:p w14:paraId="5E550C5B">
            <w:pPr>
              <w:widowControl/>
              <w:spacing w:before="100" w:beforeAutospacing="1" w:line="480" w:lineRule="auto"/>
              <w:jc w:val="left"/>
              <w:rPr>
                <w:rFonts w:ascii="Arial" w:hAnsi="Arial" w:cs="Arial"/>
                <w:kern w:val="0"/>
                <w:szCs w:val="21"/>
              </w:rPr>
            </w:pPr>
          </w:p>
        </w:tc>
        <w:tc>
          <w:tcPr>
            <w:tcW w:w="1836" w:type="dxa"/>
          </w:tcPr>
          <w:p w14:paraId="07F23933">
            <w:pPr>
              <w:widowControl/>
              <w:spacing w:before="100" w:beforeAutospacing="1" w:line="480" w:lineRule="auto"/>
              <w:jc w:val="left"/>
              <w:rPr>
                <w:rFonts w:ascii="Arial" w:hAnsi="Arial" w:cs="Arial"/>
                <w:kern w:val="0"/>
                <w:szCs w:val="21"/>
              </w:rPr>
            </w:pPr>
          </w:p>
        </w:tc>
        <w:tc>
          <w:tcPr>
            <w:tcW w:w="2448" w:type="dxa"/>
          </w:tcPr>
          <w:p w14:paraId="5EB817B3">
            <w:pPr>
              <w:widowControl/>
              <w:spacing w:before="100" w:beforeAutospacing="1" w:line="480" w:lineRule="auto"/>
              <w:jc w:val="left"/>
              <w:rPr>
                <w:rFonts w:ascii="Arial" w:hAnsi="Arial" w:cs="Arial"/>
                <w:kern w:val="0"/>
                <w:szCs w:val="21"/>
              </w:rPr>
            </w:pPr>
          </w:p>
        </w:tc>
        <w:tc>
          <w:tcPr>
            <w:tcW w:w="918" w:type="dxa"/>
          </w:tcPr>
          <w:p w14:paraId="65E75EEE">
            <w:pPr>
              <w:widowControl/>
              <w:spacing w:before="100" w:beforeAutospacing="1" w:line="480" w:lineRule="auto"/>
              <w:jc w:val="left"/>
              <w:rPr>
                <w:rFonts w:ascii="Arial" w:hAnsi="Arial" w:cs="Arial"/>
                <w:kern w:val="0"/>
                <w:szCs w:val="21"/>
              </w:rPr>
            </w:pPr>
          </w:p>
        </w:tc>
      </w:tr>
      <w:tr w14:paraId="1E93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42" w:type="dxa"/>
          </w:tcPr>
          <w:p w14:paraId="33BACDE5">
            <w:pPr>
              <w:widowControl/>
              <w:spacing w:before="100" w:beforeAutospacing="1" w:line="480" w:lineRule="auto"/>
              <w:jc w:val="left"/>
              <w:rPr>
                <w:rFonts w:ascii="Arial" w:hAnsi="Arial" w:cs="Arial"/>
                <w:kern w:val="0"/>
                <w:szCs w:val="21"/>
              </w:rPr>
            </w:pPr>
          </w:p>
        </w:tc>
        <w:tc>
          <w:tcPr>
            <w:tcW w:w="1224" w:type="dxa"/>
          </w:tcPr>
          <w:p w14:paraId="0416D197">
            <w:pPr>
              <w:widowControl/>
              <w:spacing w:before="100" w:beforeAutospacing="1" w:line="480" w:lineRule="auto"/>
              <w:jc w:val="left"/>
              <w:rPr>
                <w:rFonts w:ascii="Arial" w:hAnsi="Arial" w:cs="Arial"/>
                <w:kern w:val="0"/>
                <w:szCs w:val="21"/>
              </w:rPr>
            </w:pPr>
          </w:p>
        </w:tc>
        <w:tc>
          <w:tcPr>
            <w:tcW w:w="1836" w:type="dxa"/>
          </w:tcPr>
          <w:p w14:paraId="0AB66290">
            <w:pPr>
              <w:widowControl/>
              <w:spacing w:before="100" w:beforeAutospacing="1" w:line="480" w:lineRule="auto"/>
              <w:jc w:val="left"/>
              <w:rPr>
                <w:rFonts w:ascii="Arial" w:hAnsi="Arial" w:cs="Arial"/>
                <w:kern w:val="0"/>
                <w:szCs w:val="21"/>
              </w:rPr>
            </w:pPr>
          </w:p>
        </w:tc>
        <w:tc>
          <w:tcPr>
            <w:tcW w:w="2448" w:type="dxa"/>
          </w:tcPr>
          <w:p w14:paraId="46753752">
            <w:pPr>
              <w:widowControl/>
              <w:spacing w:before="100" w:beforeAutospacing="1" w:line="480" w:lineRule="auto"/>
              <w:jc w:val="left"/>
              <w:rPr>
                <w:rFonts w:ascii="Arial" w:hAnsi="Arial" w:cs="Arial"/>
                <w:kern w:val="0"/>
                <w:szCs w:val="21"/>
              </w:rPr>
            </w:pPr>
          </w:p>
        </w:tc>
        <w:tc>
          <w:tcPr>
            <w:tcW w:w="918" w:type="dxa"/>
          </w:tcPr>
          <w:p w14:paraId="0EA4C8AE">
            <w:pPr>
              <w:widowControl/>
              <w:spacing w:before="100" w:beforeAutospacing="1" w:line="480" w:lineRule="auto"/>
              <w:jc w:val="left"/>
              <w:rPr>
                <w:rFonts w:ascii="Arial" w:hAnsi="Arial" w:cs="Arial"/>
                <w:kern w:val="0"/>
                <w:szCs w:val="21"/>
              </w:rPr>
            </w:pPr>
          </w:p>
        </w:tc>
      </w:tr>
      <w:tr w14:paraId="562B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42" w:type="dxa"/>
          </w:tcPr>
          <w:p w14:paraId="063E4CFC">
            <w:pPr>
              <w:widowControl/>
              <w:spacing w:before="100" w:beforeAutospacing="1" w:line="480" w:lineRule="auto"/>
              <w:jc w:val="left"/>
              <w:rPr>
                <w:rFonts w:ascii="Arial" w:hAnsi="Arial" w:cs="Arial"/>
                <w:kern w:val="0"/>
                <w:szCs w:val="21"/>
              </w:rPr>
            </w:pPr>
          </w:p>
        </w:tc>
        <w:tc>
          <w:tcPr>
            <w:tcW w:w="1224" w:type="dxa"/>
          </w:tcPr>
          <w:p w14:paraId="5B3489D0">
            <w:pPr>
              <w:widowControl/>
              <w:spacing w:before="100" w:beforeAutospacing="1" w:line="480" w:lineRule="auto"/>
              <w:jc w:val="left"/>
              <w:rPr>
                <w:rFonts w:ascii="Arial" w:hAnsi="Arial" w:cs="Arial"/>
                <w:kern w:val="0"/>
                <w:szCs w:val="21"/>
              </w:rPr>
            </w:pPr>
          </w:p>
        </w:tc>
        <w:tc>
          <w:tcPr>
            <w:tcW w:w="1836" w:type="dxa"/>
          </w:tcPr>
          <w:p w14:paraId="26E71891">
            <w:pPr>
              <w:widowControl/>
              <w:spacing w:before="100" w:beforeAutospacing="1" w:line="480" w:lineRule="auto"/>
              <w:jc w:val="left"/>
              <w:rPr>
                <w:rFonts w:ascii="Arial" w:hAnsi="Arial" w:cs="Arial"/>
                <w:kern w:val="0"/>
                <w:szCs w:val="21"/>
              </w:rPr>
            </w:pPr>
          </w:p>
        </w:tc>
        <w:tc>
          <w:tcPr>
            <w:tcW w:w="2448" w:type="dxa"/>
          </w:tcPr>
          <w:p w14:paraId="1AABE36D">
            <w:pPr>
              <w:widowControl/>
              <w:spacing w:before="100" w:beforeAutospacing="1" w:line="480" w:lineRule="auto"/>
              <w:jc w:val="left"/>
              <w:rPr>
                <w:rFonts w:ascii="Arial" w:hAnsi="Arial" w:cs="Arial"/>
                <w:kern w:val="0"/>
                <w:szCs w:val="21"/>
              </w:rPr>
            </w:pPr>
          </w:p>
        </w:tc>
        <w:tc>
          <w:tcPr>
            <w:tcW w:w="918" w:type="dxa"/>
          </w:tcPr>
          <w:p w14:paraId="6E139FB7">
            <w:pPr>
              <w:widowControl/>
              <w:spacing w:before="100" w:beforeAutospacing="1" w:line="480" w:lineRule="auto"/>
              <w:jc w:val="left"/>
              <w:rPr>
                <w:rFonts w:ascii="Arial" w:hAnsi="Arial" w:cs="Arial"/>
                <w:kern w:val="0"/>
                <w:szCs w:val="21"/>
              </w:rPr>
            </w:pPr>
          </w:p>
        </w:tc>
      </w:tr>
      <w:tr w14:paraId="6AC0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142" w:type="dxa"/>
          </w:tcPr>
          <w:p w14:paraId="7194F26F">
            <w:pPr>
              <w:widowControl/>
              <w:spacing w:before="100" w:beforeAutospacing="1" w:line="480" w:lineRule="auto"/>
              <w:jc w:val="left"/>
              <w:rPr>
                <w:rFonts w:ascii="Arial" w:hAnsi="Arial" w:cs="Arial"/>
                <w:kern w:val="0"/>
                <w:szCs w:val="21"/>
              </w:rPr>
            </w:pPr>
          </w:p>
        </w:tc>
        <w:tc>
          <w:tcPr>
            <w:tcW w:w="1224" w:type="dxa"/>
          </w:tcPr>
          <w:p w14:paraId="30ADA613">
            <w:pPr>
              <w:widowControl/>
              <w:spacing w:before="100" w:beforeAutospacing="1" w:line="480" w:lineRule="auto"/>
              <w:jc w:val="left"/>
              <w:rPr>
                <w:rFonts w:ascii="Arial" w:hAnsi="Arial" w:cs="Arial"/>
                <w:kern w:val="0"/>
                <w:szCs w:val="21"/>
              </w:rPr>
            </w:pPr>
          </w:p>
        </w:tc>
        <w:tc>
          <w:tcPr>
            <w:tcW w:w="1836" w:type="dxa"/>
          </w:tcPr>
          <w:p w14:paraId="6661737B">
            <w:pPr>
              <w:widowControl/>
              <w:spacing w:before="100" w:beforeAutospacing="1" w:line="480" w:lineRule="auto"/>
              <w:jc w:val="left"/>
              <w:rPr>
                <w:rFonts w:ascii="Arial" w:hAnsi="Arial" w:cs="Arial"/>
                <w:kern w:val="0"/>
                <w:szCs w:val="21"/>
              </w:rPr>
            </w:pPr>
          </w:p>
        </w:tc>
        <w:tc>
          <w:tcPr>
            <w:tcW w:w="2448" w:type="dxa"/>
          </w:tcPr>
          <w:p w14:paraId="0036126C">
            <w:pPr>
              <w:widowControl/>
              <w:spacing w:before="100" w:beforeAutospacing="1" w:line="480" w:lineRule="auto"/>
              <w:jc w:val="left"/>
              <w:rPr>
                <w:rFonts w:ascii="Arial" w:hAnsi="Arial" w:cs="Arial"/>
                <w:kern w:val="0"/>
                <w:szCs w:val="21"/>
              </w:rPr>
            </w:pPr>
          </w:p>
        </w:tc>
        <w:tc>
          <w:tcPr>
            <w:tcW w:w="918" w:type="dxa"/>
          </w:tcPr>
          <w:p w14:paraId="07463289">
            <w:pPr>
              <w:widowControl/>
              <w:spacing w:before="100" w:beforeAutospacing="1" w:line="480" w:lineRule="auto"/>
              <w:jc w:val="left"/>
              <w:rPr>
                <w:rFonts w:ascii="Arial" w:hAnsi="Arial" w:cs="Arial"/>
                <w:kern w:val="0"/>
                <w:szCs w:val="21"/>
              </w:rPr>
            </w:pPr>
          </w:p>
        </w:tc>
      </w:tr>
      <w:tr w14:paraId="2EF7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42" w:type="dxa"/>
          </w:tcPr>
          <w:p w14:paraId="3F229209">
            <w:pPr>
              <w:widowControl/>
              <w:spacing w:before="100" w:beforeAutospacing="1" w:line="480" w:lineRule="auto"/>
              <w:jc w:val="left"/>
              <w:rPr>
                <w:rFonts w:ascii="Arial" w:hAnsi="Arial" w:cs="Arial"/>
                <w:kern w:val="0"/>
                <w:szCs w:val="21"/>
              </w:rPr>
            </w:pPr>
          </w:p>
        </w:tc>
        <w:tc>
          <w:tcPr>
            <w:tcW w:w="1224" w:type="dxa"/>
          </w:tcPr>
          <w:p w14:paraId="6347E07F">
            <w:pPr>
              <w:widowControl/>
              <w:spacing w:before="100" w:beforeAutospacing="1" w:line="480" w:lineRule="auto"/>
              <w:jc w:val="left"/>
              <w:rPr>
                <w:rFonts w:ascii="Arial" w:hAnsi="Arial" w:cs="Arial"/>
                <w:kern w:val="0"/>
                <w:szCs w:val="21"/>
              </w:rPr>
            </w:pPr>
          </w:p>
        </w:tc>
        <w:tc>
          <w:tcPr>
            <w:tcW w:w="1836" w:type="dxa"/>
          </w:tcPr>
          <w:p w14:paraId="342D4520">
            <w:pPr>
              <w:widowControl/>
              <w:spacing w:before="100" w:beforeAutospacing="1" w:line="480" w:lineRule="auto"/>
              <w:jc w:val="left"/>
              <w:rPr>
                <w:rFonts w:ascii="Arial" w:hAnsi="Arial" w:cs="Arial"/>
                <w:kern w:val="0"/>
                <w:szCs w:val="21"/>
              </w:rPr>
            </w:pPr>
          </w:p>
        </w:tc>
        <w:tc>
          <w:tcPr>
            <w:tcW w:w="2448" w:type="dxa"/>
          </w:tcPr>
          <w:p w14:paraId="7F67AB82">
            <w:pPr>
              <w:widowControl/>
              <w:spacing w:before="100" w:beforeAutospacing="1" w:line="480" w:lineRule="auto"/>
              <w:jc w:val="left"/>
              <w:rPr>
                <w:rFonts w:ascii="Arial" w:hAnsi="Arial" w:cs="Arial"/>
                <w:kern w:val="0"/>
                <w:szCs w:val="21"/>
              </w:rPr>
            </w:pPr>
          </w:p>
        </w:tc>
        <w:tc>
          <w:tcPr>
            <w:tcW w:w="918" w:type="dxa"/>
          </w:tcPr>
          <w:p w14:paraId="608E701B">
            <w:pPr>
              <w:widowControl/>
              <w:spacing w:before="100" w:beforeAutospacing="1" w:line="480" w:lineRule="auto"/>
              <w:jc w:val="left"/>
              <w:rPr>
                <w:rFonts w:ascii="Arial" w:hAnsi="Arial" w:cs="Arial"/>
                <w:kern w:val="0"/>
                <w:szCs w:val="21"/>
              </w:rPr>
            </w:pPr>
          </w:p>
        </w:tc>
      </w:tr>
      <w:tr w14:paraId="24FE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42" w:type="dxa"/>
          </w:tcPr>
          <w:p w14:paraId="238DC741">
            <w:pPr>
              <w:widowControl/>
              <w:spacing w:before="100" w:beforeAutospacing="1" w:line="480" w:lineRule="auto"/>
              <w:jc w:val="left"/>
              <w:rPr>
                <w:rFonts w:ascii="Arial" w:hAnsi="Arial" w:cs="Arial"/>
                <w:kern w:val="0"/>
                <w:szCs w:val="21"/>
              </w:rPr>
            </w:pPr>
          </w:p>
        </w:tc>
        <w:tc>
          <w:tcPr>
            <w:tcW w:w="1224" w:type="dxa"/>
          </w:tcPr>
          <w:p w14:paraId="215FC28A">
            <w:pPr>
              <w:widowControl/>
              <w:spacing w:before="100" w:beforeAutospacing="1" w:line="480" w:lineRule="auto"/>
              <w:jc w:val="left"/>
              <w:rPr>
                <w:rFonts w:ascii="Arial" w:hAnsi="Arial" w:cs="Arial"/>
                <w:kern w:val="0"/>
                <w:szCs w:val="21"/>
              </w:rPr>
            </w:pPr>
          </w:p>
        </w:tc>
        <w:tc>
          <w:tcPr>
            <w:tcW w:w="1836" w:type="dxa"/>
          </w:tcPr>
          <w:p w14:paraId="2775D624">
            <w:pPr>
              <w:widowControl/>
              <w:spacing w:before="100" w:beforeAutospacing="1" w:line="480" w:lineRule="auto"/>
              <w:jc w:val="left"/>
              <w:rPr>
                <w:rFonts w:ascii="Arial" w:hAnsi="Arial" w:cs="Arial"/>
                <w:kern w:val="0"/>
                <w:szCs w:val="21"/>
              </w:rPr>
            </w:pPr>
          </w:p>
        </w:tc>
        <w:tc>
          <w:tcPr>
            <w:tcW w:w="2448" w:type="dxa"/>
          </w:tcPr>
          <w:p w14:paraId="4F2F6699">
            <w:pPr>
              <w:widowControl/>
              <w:spacing w:before="100" w:beforeAutospacing="1" w:line="480" w:lineRule="auto"/>
              <w:jc w:val="left"/>
              <w:rPr>
                <w:rFonts w:ascii="Arial" w:hAnsi="Arial" w:cs="Arial"/>
                <w:kern w:val="0"/>
                <w:szCs w:val="21"/>
              </w:rPr>
            </w:pPr>
          </w:p>
        </w:tc>
        <w:tc>
          <w:tcPr>
            <w:tcW w:w="918" w:type="dxa"/>
          </w:tcPr>
          <w:p w14:paraId="5F24C65C">
            <w:pPr>
              <w:widowControl/>
              <w:spacing w:before="100" w:beforeAutospacing="1" w:line="480" w:lineRule="auto"/>
              <w:jc w:val="left"/>
              <w:rPr>
                <w:rFonts w:ascii="Arial" w:hAnsi="Arial" w:cs="Arial"/>
                <w:kern w:val="0"/>
                <w:szCs w:val="21"/>
              </w:rPr>
            </w:pPr>
          </w:p>
        </w:tc>
      </w:tr>
      <w:tr w14:paraId="7ECE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142" w:type="dxa"/>
          </w:tcPr>
          <w:p w14:paraId="76E2BC4C">
            <w:pPr>
              <w:widowControl/>
              <w:spacing w:before="100" w:beforeAutospacing="1" w:line="480" w:lineRule="auto"/>
              <w:jc w:val="left"/>
              <w:rPr>
                <w:rFonts w:ascii="Arial" w:hAnsi="Arial" w:cs="Arial"/>
                <w:kern w:val="0"/>
                <w:szCs w:val="21"/>
              </w:rPr>
            </w:pPr>
          </w:p>
        </w:tc>
        <w:tc>
          <w:tcPr>
            <w:tcW w:w="1224" w:type="dxa"/>
          </w:tcPr>
          <w:p w14:paraId="6A9976F2">
            <w:pPr>
              <w:widowControl/>
              <w:spacing w:before="100" w:beforeAutospacing="1" w:line="480" w:lineRule="auto"/>
              <w:jc w:val="left"/>
              <w:rPr>
                <w:rFonts w:ascii="Arial" w:hAnsi="Arial" w:cs="Arial"/>
                <w:kern w:val="0"/>
                <w:szCs w:val="21"/>
              </w:rPr>
            </w:pPr>
          </w:p>
        </w:tc>
        <w:tc>
          <w:tcPr>
            <w:tcW w:w="1836" w:type="dxa"/>
          </w:tcPr>
          <w:p w14:paraId="3ADA5CCB">
            <w:pPr>
              <w:widowControl/>
              <w:spacing w:before="100" w:beforeAutospacing="1" w:line="480" w:lineRule="auto"/>
              <w:jc w:val="left"/>
              <w:rPr>
                <w:rFonts w:ascii="Arial" w:hAnsi="Arial" w:cs="Arial"/>
                <w:kern w:val="0"/>
                <w:szCs w:val="21"/>
              </w:rPr>
            </w:pPr>
          </w:p>
        </w:tc>
        <w:tc>
          <w:tcPr>
            <w:tcW w:w="2448" w:type="dxa"/>
          </w:tcPr>
          <w:p w14:paraId="527E2C1F">
            <w:pPr>
              <w:widowControl/>
              <w:spacing w:before="100" w:beforeAutospacing="1" w:line="480" w:lineRule="auto"/>
              <w:jc w:val="left"/>
              <w:rPr>
                <w:rFonts w:ascii="Arial" w:hAnsi="Arial" w:cs="Arial"/>
                <w:kern w:val="0"/>
                <w:szCs w:val="21"/>
              </w:rPr>
            </w:pPr>
          </w:p>
        </w:tc>
        <w:tc>
          <w:tcPr>
            <w:tcW w:w="918" w:type="dxa"/>
          </w:tcPr>
          <w:p w14:paraId="00EBBD7A">
            <w:pPr>
              <w:widowControl/>
              <w:spacing w:before="100" w:beforeAutospacing="1" w:line="480" w:lineRule="auto"/>
              <w:jc w:val="left"/>
              <w:rPr>
                <w:rFonts w:ascii="Arial" w:hAnsi="Arial" w:cs="Arial"/>
                <w:kern w:val="0"/>
                <w:szCs w:val="21"/>
              </w:rPr>
            </w:pPr>
          </w:p>
        </w:tc>
      </w:tr>
    </w:tbl>
    <w:p w14:paraId="75E12654">
      <w:pPr>
        <w:spacing w:after="312" w:afterLines="100" w:line="440" w:lineRule="exact"/>
        <w:rPr>
          <w:rFonts w:ascii="宋体" w:hAnsi="宋体"/>
          <w:szCs w:val="21"/>
        </w:rPr>
      </w:pPr>
      <w:r>
        <w:rPr>
          <w:rFonts w:hint="eastAsia" w:ascii="宋体" w:hAnsi="宋体"/>
          <w:szCs w:val="21"/>
        </w:rPr>
        <w:t>（招标人名称）：</w:t>
      </w:r>
    </w:p>
    <w:p w14:paraId="0EEA3BB9">
      <w:pPr>
        <w:spacing w:line="440" w:lineRule="exact"/>
        <w:ind w:firstLine="420" w:firstLineChars="200"/>
        <w:rPr>
          <w:rFonts w:ascii="宋体" w:hAnsi="宋体"/>
          <w:szCs w:val="21"/>
        </w:rPr>
      </w:pPr>
      <w:r>
        <w:rPr>
          <w:rFonts w:hint="eastAsia" w:ascii="宋体" w:hAnsi="宋体"/>
          <w:szCs w:val="21"/>
        </w:rPr>
        <w:t>我方在此声明，我方所提供的以上资料均真实和准确。</w:t>
      </w:r>
    </w:p>
    <w:p w14:paraId="57C61372">
      <w:pPr>
        <w:spacing w:line="440" w:lineRule="exact"/>
        <w:ind w:firstLine="420" w:firstLineChars="200"/>
        <w:rPr>
          <w:rFonts w:ascii="宋体" w:hAnsi="宋体"/>
          <w:szCs w:val="21"/>
        </w:rPr>
      </w:pPr>
      <w:r>
        <w:rPr>
          <w:rFonts w:hint="eastAsia" w:ascii="宋体" w:hAnsi="宋体"/>
          <w:szCs w:val="21"/>
        </w:rPr>
        <w:t>我方保证上述信息的真实和准确，并愿意承担因我方就此弄虚作假所引起的一切法律后果。</w:t>
      </w:r>
    </w:p>
    <w:p w14:paraId="2DDE11F9">
      <w:pPr>
        <w:spacing w:line="440" w:lineRule="exact"/>
        <w:ind w:firstLine="420" w:firstLineChars="200"/>
        <w:rPr>
          <w:rFonts w:ascii="宋体" w:hAnsi="宋体"/>
          <w:szCs w:val="21"/>
        </w:rPr>
      </w:pPr>
      <w:r>
        <w:rPr>
          <w:rFonts w:hint="eastAsia" w:ascii="宋体" w:hAnsi="宋体"/>
          <w:szCs w:val="21"/>
        </w:rPr>
        <w:t>特此承诺</w:t>
      </w:r>
    </w:p>
    <w:p w14:paraId="0DAB87CE">
      <w:pPr>
        <w:spacing w:line="440" w:lineRule="exact"/>
        <w:jc w:val="right"/>
        <w:rPr>
          <w:rFonts w:ascii="宋体" w:hAnsi="宋体"/>
          <w:szCs w:val="21"/>
        </w:rPr>
      </w:pPr>
      <w:r>
        <w:rPr>
          <w:rFonts w:hint="eastAsia" w:ascii="宋体" w:hAnsi="宋体"/>
          <w:szCs w:val="21"/>
        </w:rPr>
        <w:t>投标人：（单位电子签章）</w:t>
      </w:r>
    </w:p>
    <w:p w14:paraId="295D164E">
      <w:pPr>
        <w:wordWrap w:val="0"/>
        <w:spacing w:line="440" w:lineRule="exact"/>
        <w:jc w:val="right"/>
        <w:rPr>
          <w:rFonts w:ascii="宋体" w:hAnsi="宋体"/>
          <w:szCs w:val="21"/>
        </w:rPr>
      </w:pPr>
      <w:r>
        <w:rPr>
          <w:rFonts w:hint="eastAsia" w:ascii="宋体" w:hAnsi="宋体"/>
          <w:szCs w:val="21"/>
        </w:rPr>
        <w:t>法定代表人：（法定代表人电子签名）</w:t>
      </w:r>
    </w:p>
    <w:p w14:paraId="7F387C6A">
      <w:pPr>
        <w:spacing w:line="440" w:lineRule="exact"/>
        <w:jc w:val="right"/>
        <w:rPr>
          <w:rFonts w:ascii="宋体" w:hAnsi="宋体"/>
          <w:szCs w:val="21"/>
        </w:rPr>
      </w:pPr>
    </w:p>
    <w:p w14:paraId="37E8F48C">
      <w:pPr>
        <w:spacing w:line="440" w:lineRule="exact"/>
        <w:jc w:val="right"/>
        <w:rPr>
          <w:rFonts w:ascii="宋体" w:hAnsi="宋体"/>
          <w:szCs w:val="21"/>
        </w:rPr>
      </w:pPr>
      <w:r>
        <w:rPr>
          <w:rFonts w:hint="eastAsia" w:ascii="宋体" w:hAnsi="宋体"/>
          <w:szCs w:val="21"/>
        </w:rPr>
        <w:t>年月日</w:t>
      </w:r>
    </w:p>
    <w:p w14:paraId="3FE534B6">
      <w:pPr>
        <w:spacing w:before="156" w:beforeLines="50" w:after="312" w:afterLines="100" w:line="440" w:lineRule="exact"/>
        <w:ind w:right="420"/>
        <w:jc w:val="center"/>
        <w:rPr>
          <w:rFonts w:ascii="宋体" w:hAnsi="宋体"/>
          <w:szCs w:val="21"/>
        </w:rPr>
      </w:pPr>
    </w:p>
    <w:p w14:paraId="6B64752E">
      <w:pPr>
        <w:pStyle w:val="6"/>
        <w:jc w:val="center"/>
      </w:pPr>
      <w:bookmarkStart w:id="1155" w:name="_Toc13047"/>
      <w:bookmarkStart w:id="1156" w:name="_Toc15586"/>
      <w:bookmarkStart w:id="1157" w:name="_Toc381360563"/>
      <w:r>
        <w:rPr>
          <w:rFonts w:hint="eastAsia"/>
        </w:rPr>
        <w:t>承诺书(三)</w:t>
      </w:r>
      <w:bookmarkEnd w:id="1155"/>
      <w:bookmarkEnd w:id="1156"/>
      <w:bookmarkEnd w:id="1157"/>
    </w:p>
    <w:p w14:paraId="5B9B4AFC">
      <w:pPr>
        <w:spacing w:before="312" w:beforeLines="100" w:after="312" w:afterLines="100"/>
        <w:jc w:val="center"/>
        <w:rPr>
          <w:rFonts w:ascii="黑体" w:hAnsi="宋体" w:eastAsia="黑体"/>
          <w:b/>
          <w:sz w:val="24"/>
        </w:rPr>
      </w:pPr>
      <w:r>
        <w:rPr>
          <w:rFonts w:hint="eastAsia" w:ascii="黑体" w:hAnsi="宋体" w:eastAsia="黑体"/>
          <w:b/>
          <w:sz w:val="24"/>
        </w:rPr>
        <w:t>信誉承诺书</w:t>
      </w:r>
    </w:p>
    <w:p w14:paraId="0471CD24"/>
    <w:p w14:paraId="7198FBEA">
      <w:pPr>
        <w:spacing w:after="312" w:afterLines="100" w:line="440" w:lineRule="exact"/>
        <w:rPr>
          <w:rFonts w:ascii="新宋体" w:hAnsi="新宋体" w:eastAsia="新宋体"/>
          <w:szCs w:val="21"/>
        </w:rPr>
      </w:pPr>
      <w:r>
        <w:rPr>
          <w:rFonts w:hint="eastAsia" w:ascii="新宋体" w:hAnsi="新宋体" w:eastAsia="新宋体"/>
          <w:szCs w:val="21"/>
        </w:rPr>
        <w:t>（招标人名称）：</w:t>
      </w:r>
    </w:p>
    <w:p w14:paraId="3D499C21">
      <w:pPr>
        <w:spacing w:line="360" w:lineRule="auto"/>
        <w:ind w:firstLine="735" w:firstLineChars="350"/>
      </w:pPr>
      <w:r>
        <w:rPr>
          <w:rFonts w:hint="eastAsia" w:ascii="新宋体" w:hAnsi="新宋体" w:eastAsia="新宋体"/>
          <w:szCs w:val="21"/>
        </w:rPr>
        <w:t>我方在此承诺，我方信誉良好，现阶段没有处于被责令停产、停业</w:t>
      </w:r>
      <w:r>
        <w:rPr>
          <w:rFonts w:hint="eastAsia" w:ascii="宋体" w:hAnsi="宋体"/>
          <w:szCs w:val="21"/>
        </w:rPr>
        <w:t>、行贿不良记录行为</w:t>
      </w:r>
      <w:r>
        <w:rPr>
          <w:rFonts w:hint="eastAsia" w:ascii="新宋体" w:hAnsi="新宋体" w:eastAsia="新宋体"/>
          <w:szCs w:val="21"/>
        </w:rPr>
        <w:t>，或者投标资格被取消，自年1月1日以来没有骗取中标或者严重违约或者重大工程质量安全生产事故等问题</w:t>
      </w:r>
      <w:r>
        <w:rPr>
          <w:rFonts w:hint="eastAsia"/>
        </w:rPr>
        <w:t>；</w:t>
      </w:r>
      <w:r>
        <w:rPr>
          <w:rFonts w:hint="eastAsia" w:ascii="新宋体" w:hAnsi="新宋体" w:eastAsia="新宋体"/>
          <w:szCs w:val="21"/>
        </w:rPr>
        <w:t>我方承诺上述信息的真实和准确，一经发现我方愿意无条件自动放弃中标资格。</w:t>
      </w:r>
    </w:p>
    <w:p w14:paraId="7844A0F5">
      <w:pPr>
        <w:spacing w:line="360" w:lineRule="auto"/>
        <w:rPr>
          <w:rFonts w:ascii="新宋体" w:hAnsi="新宋体" w:eastAsia="新宋体"/>
          <w:szCs w:val="21"/>
        </w:rPr>
      </w:pPr>
    </w:p>
    <w:p w14:paraId="5382E660">
      <w:pPr>
        <w:spacing w:line="360" w:lineRule="auto"/>
        <w:ind w:firstLine="420" w:firstLineChars="200"/>
        <w:rPr>
          <w:rFonts w:ascii="新宋体" w:hAnsi="新宋体" w:eastAsia="新宋体"/>
          <w:szCs w:val="21"/>
        </w:rPr>
      </w:pPr>
      <w:r>
        <w:rPr>
          <w:rFonts w:hint="eastAsia" w:ascii="新宋体" w:hAnsi="新宋体" w:eastAsia="新宋体"/>
          <w:szCs w:val="21"/>
        </w:rPr>
        <w:t>特此承诺</w:t>
      </w:r>
    </w:p>
    <w:p w14:paraId="70455F33">
      <w:pPr>
        <w:spacing w:line="440" w:lineRule="exact"/>
        <w:ind w:firstLine="480" w:firstLineChars="200"/>
        <w:rPr>
          <w:rFonts w:ascii="宋体" w:hAnsi="宋体"/>
          <w:sz w:val="24"/>
        </w:rPr>
      </w:pPr>
    </w:p>
    <w:p w14:paraId="7A4A346D">
      <w:pPr>
        <w:spacing w:line="440" w:lineRule="exact"/>
        <w:ind w:firstLine="480" w:firstLineChars="200"/>
        <w:rPr>
          <w:rFonts w:ascii="宋体" w:hAnsi="宋体"/>
          <w:sz w:val="24"/>
        </w:rPr>
      </w:pPr>
    </w:p>
    <w:p w14:paraId="5EAD2DB6">
      <w:pPr>
        <w:spacing w:line="440" w:lineRule="exact"/>
        <w:ind w:firstLine="480" w:firstLineChars="200"/>
        <w:rPr>
          <w:rFonts w:ascii="宋体" w:hAnsi="宋体"/>
          <w:sz w:val="24"/>
        </w:rPr>
      </w:pPr>
    </w:p>
    <w:p w14:paraId="6399ECCF">
      <w:pPr>
        <w:spacing w:line="440" w:lineRule="exact"/>
        <w:ind w:firstLine="480" w:firstLineChars="200"/>
        <w:rPr>
          <w:rFonts w:ascii="宋体" w:hAnsi="宋体"/>
          <w:sz w:val="24"/>
        </w:rPr>
      </w:pPr>
    </w:p>
    <w:p w14:paraId="304DC6F7">
      <w:pPr>
        <w:spacing w:line="440" w:lineRule="exact"/>
        <w:ind w:firstLine="480" w:firstLineChars="200"/>
        <w:rPr>
          <w:rFonts w:ascii="宋体" w:hAnsi="宋体"/>
          <w:sz w:val="24"/>
        </w:rPr>
      </w:pPr>
    </w:p>
    <w:p w14:paraId="28AC1CD0">
      <w:pPr>
        <w:spacing w:line="440" w:lineRule="exact"/>
        <w:ind w:firstLine="480" w:firstLineChars="200"/>
        <w:rPr>
          <w:rFonts w:ascii="宋体" w:hAnsi="宋体"/>
          <w:sz w:val="24"/>
        </w:rPr>
      </w:pPr>
    </w:p>
    <w:p w14:paraId="567DF43B">
      <w:pPr>
        <w:spacing w:line="440" w:lineRule="exact"/>
        <w:jc w:val="right"/>
        <w:rPr>
          <w:rFonts w:ascii="宋体" w:hAnsi="宋体"/>
          <w:szCs w:val="21"/>
        </w:rPr>
      </w:pPr>
      <w:r>
        <w:rPr>
          <w:rFonts w:hint="eastAsia" w:ascii="宋体" w:hAnsi="宋体"/>
          <w:szCs w:val="21"/>
        </w:rPr>
        <w:t>投标人：（单位电子签章）</w:t>
      </w:r>
    </w:p>
    <w:p w14:paraId="3734C722">
      <w:pPr>
        <w:wordWrap w:val="0"/>
        <w:spacing w:line="440" w:lineRule="exact"/>
        <w:jc w:val="right"/>
        <w:rPr>
          <w:rFonts w:ascii="宋体" w:hAnsi="宋体"/>
          <w:szCs w:val="21"/>
        </w:rPr>
      </w:pPr>
      <w:r>
        <w:rPr>
          <w:rFonts w:hint="eastAsia" w:ascii="宋体" w:hAnsi="宋体"/>
          <w:szCs w:val="21"/>
        </w:rPr>
        <w:t>法定代表人：（法定代表人电子签名）</w:t>
      </w:r>
    </w:p>
    <w:p w14:paraId="06B43434">
      <w:pPr>
        <w:spacing w:line="440" w:lineRule="exact"/>
        <w:jc w:val="right"/>
        <w:rPr>
          <w:rFonts w:ascii="宋体" w:hAnsi="宋体"/>
          <w:szCs w:val="21"/>
        </w:rPr>
      </w:pPr>
    </w:p>
    <w:p w14:paraId="0CDBCFB6">
      <w:pPr>
        <w:spacing w:line="440" w:lineRule="exact"/>
        <w:jc w:val="right"/>
      </w:pPr>
      <w:r>
        <w:rPr>
          <w:rFonts w:hint="eastAsia" w:ascii="宋体" w:hAnsi="宋体"/>
          <w:szCs w:val="21"/>
        </w:rPr>
        <w:t>年月日</w:t>
      </w:r>
    </w:p>
    <w:p w14:paraId="67900828">
      <w:r>
        <w:br w:type="page"/>
      </w:r>
    </w:p>
    <w:p w14:paraId="66712F4E">
      <w:pPr>
        <w:pStyle w:val="5"/>
        <w:jc w:val="center"/>
      </w:pPr>
      <w:bookmarkStart w:id="1158" w:name="_Toc167311878"/>
      <w:r>
        <w:rPr>
          <w:rFonts w:hint="eastAsia"/>
        </w:rPr>
        <w:t>（五</w:t>
      </w:r>
      <w:r>
        <w:t>）</w:t>
      </w:r>
      <w:r>
        <w:rPr>
          <w:rFonts w:hint="eastAsia"/>
        </w:rPr>
        <w:t>其他材料</w:t>
      </w:r>
      <w:bookmarkEnd w:id="1153"/>
      <w:bookmarkEnd w:id="1158"/>
    </w:p>
    <w:p w14:paraId="45469C93">
      <w:pPr>
        <w:spacing w:line="360" w:lineRule="auto"/>
        <w:ind w:firstLine="315" w:firstLineChars="150"/>
        <w:rPr>
          <w:rFonts w:ascii="新宋体" w:hAnsi="新宋体" w:eastAsia="新宋体"/>
          <w:szCs w:val="21"/>
        </w:rPr>
      </w:pPr>
      <w:r>
        <w:rPr>
          <w:rFonts w:hint="eastAsia" w:ascii="新宋体" w:hAnsi="新宋体" w:eastAsia="新宋体"/>
          <w:szCs w:val="21"/>
        </w:rPr>
        <w:t>投标人认为与本次投标有关的其他材料，如法定代表人身份证扫描件。</w:t>
      </w:r>
    </w:p>
    <w:p w14:paraId="26D2CD1F">
      <w:pPr>
        <w:jc w:val="center"/>
        <w:rPr>
          <w:rFonts w:ascii="黑体" w:hAnsi="宋体" w:eastAsia="黑体"/>
          <w:b/>
          <w:sz w:val="28"/>
          <w:szCs w:val="28"/>
        </w:rPr>
      </w:pPr>
      <w:bookmarkStart w:id="1159" w:name="_Toc276021118"/>
      <w:r>
        <w:rPr>
          <w:rFonts w:ascii="黑体" w:hAnsi="宋体" w:eastAsia="黑体"/>
          <w:b/>
          <w:sz w:val="28"/>
          <w:szCs w:val="28"/>
        </w:rPr>
        <w:br w:type="page"/>
      </w:r>
    </w:p>
    <w:p w14:paraId="27C54F7A">
      <w:pPr>
        <w:pStyle w:val="4"/>
      </w:pPr>
      <w:bookmarkStart w:id="1160" w:name="_Toc167311879"/>
      <w:r>
        <w:rPr>
          <w:rFonts w:hint="eastAsia"/>
        </w:rPr>
        <w:t>四、技术标</w:t>
      </w:r>
      <w:bookmarkEnd w:id="1159"/>
      <w:bookmarkEnd w:id="1160"/>
    </w:p>
    <w:p w14:paraId="252BEA8F">
      <w:pPr>
        <w:spacing w:before="312" w:beforeLines="100" w:after="156" w:afterLines="50" w:line="360" w:lineRule="auto"/>
        <w:jc w:val="center"/>
        <w:rPr>
          <w:rFonts w:ascii="黑体" w:hAnsi="宋体" w:eastAsia="黑体"/>
          <w:sz w:val="28"/>
          <w:szCs w:val="28"/>
        </w:rPr>
      </w:pPr>
      <w:r>
        <w:rPr>
          <w:rFonts w:hint="eastAsia" w:ascii="黑体" w:hAnsi="宋体" w:eastAsia="黑体"/>
          <w:sz w:val="28"/>
          <w:szCs w:val="28"/>
        </w:rPr>
        <w:t>施工组织设计</w:t>
      </w:r>
    </w:p>
    <w:p w14:paraId="347854E2">
      <w:pPr>
        <w:spacing w:line="360" w:lineRule="auto"/>
        <w:ind w:firstLine="420" w:firstLineChars="200"/>
        <w:rPr>
          <w:rFonts w:ascii="宋体" w:hAnsi="宋体"/>
          <w:szCs w:val="21"/>
        </w:rPr>
      </w:pPr>
      <w:r>
        <w:rPr>
          <w:rFonts w:hint="eastAsia" w:ascii="宋体" w:hAnsi="宋体"/>
          <w:szCs w:val="21"/>
        </w:rPr>
        <w:t>1．投标人应根据招标文件和对现场的勘察情况，采用文字并结合图表形式，参考以下要点编制本工程的施工组织设计：</w:t>
      </w:r>
    </w:p>
    <w:p w14:paraId="10CC3598">
      <w:pPr>
        <w:numPr>
          <w:ilvl w:val="0"/>
          <w:numId w:val="7"/>
        </w:numPr>
        <w:tabs>
          <w:tab w:val="clear" w:pos="840"/>
        </w:tabs>
        <w:spacing w:line="360" w:lineRule="auto"/>
        <w:rPr>
          <w:rFonts w:ascii="宋体" w:hAnsi="宋体"/>
          <w:szCs w:val="21"/>
        </w:rPr>
      </w:pPr>
      <w:r>
        <w:rPr>
          <w:rFonts w:hint="eastAsia" w:ascii="宋体" w:hAnsi="宋体"/>
          <w:szCs w:val="21"/>
        </w:rPr>
        <w:t>内容完整性；</w:t>
      </w:r>
    </w:p>
    <w:p w14:paraId="5C3E102C">
      <w:pPr>
        <w:numPr>
          <w:ilvl w:val="0"/>
          <w:numId w:val="7"/>
        </w:numPr>
        <w:tabs>
          <w:tab w:val="clear" w:pos="840"/>
        </w:tabs>
        <w:spacing w:line="360" w:lineRule="auto"/>
        <w:rPr>
          <w:rFonts w:ascii="宋体" w:hAnsi="宋体"/>
          <w:szCs w:val="21"/>
        </w:rPr>
      </w:pPr>
      <w:r>
        <w:rPr>
          <w:rFonts w:hint="eastAsia" w:ascii="宋体" w:hAnsi="宋体"/>
          <w:szCs w:val="21"/>
        </w:rPr>
        <w:t>主要施工方案与技术措施；</w:t>
      </w:r>
    </w:p>
    <w:p w14:paraId="4A2664B4">
      <w:pPr>
        <w:numPr>
          <w:ilvl w:val="0"/>
          <w:numId w:val="7"/>
        </w:numPr>
        <w:tabs>
          <w:tab w:val="clear" w:pos="840"/>
        </w:tabs>
        <w:spacing w:line="360" w:lineRule="auto"/>
        <w:rPr>
          <w:rFonts w:ascii="宋体" w:hAnsi="宋体"/>
          <w:szCs w:val="21"/>
        </w:rPr>
      </w:pPr>
      <w:r>
        <w:rPr>
          <w:rFonts w:hint="eastAsia" w:ascii="宋体" w:hAnsi="宋体"/>
          <w:szCs w:val="21"/>
        </w:rPr>
        <w:t>质量管理体系与措施；</w:t>
      </w:r>
    </w:p>
    <w:p w14:paraId="176A96C6">
      <w:pPr>
        <w:numPr>
          <w:ilvl w:val="0"/>
          <w:numId w:val="7"/>
        </w:numPr>
        <w:tabs>
          <w:tab w:val="clear" w:pos="840"/>
        </w:tabs>
        <w:spacing w:line="360" w:lineRule="auto"/>
        <w:rPr>
          <w:rFonts w:ascii="宋体" w:hAnsi="宋体"/>
          <w:szCs w:val="21"/>
        </w:rPr>
      </w:pPr>
      <w:r>
        <w:rPr>
          <w:rFonts w:hint="eastAsia" w:ascii="宋体" w:hAnsi="宋体"/>
          <w:szCs w:val="21"/>
        </w:rPr>
        <w:t>安全管理体系与措施；</w:t>
      </w:r>
    </w:p>
    <w:p w14:paraId="1EF9D56B">
      <w:pPr>
        <w:numPr>
          <w:ilvl w:val="0"/>
          <w:numId w:val="7"/>
        </w:numPr>
        <w:tabs>
          <w:tab w:val="clear" w:pos="840"/>
        </w:tabs>
        <w:spacing w:line="360" w:lineRule="auto"/>
        <w:rPr>
          <w:rFonts w:ascii="宋体" w:hAnsi="宋体"/>
          <w:szCs w:val="21"/>
        </w:rPr>
      </w:pPr>
      <w:r>
        <w:rPr>
          <w:rFonts w:hint="eastAsia" w:ascii="宋体" w:hAnsi="宋体"/>
          <w:szCs w:val="21"/>
        </w:rPr>
        <w:t>文明施工、环境保护管理体系及施工现场扬尘治理措施；</w:t>
      </w:r>
    </w:p>
    <w:p w14:paraId="60DDF10C">
      <w:pPr>
        <w:numPr>
          <w:ilvl w:val="0"/>
          <w:numId w:val="7"/>
        </w:numPr>
        <w:tabs>
          <w:tab w:val="clear" w:pos="840"/>
        </w:tabs>
        <w:spacing w:line="360" w:lineRule="auto"/>
        <w:rPr>
          <w:rFonts w:ascii="宋体" w:hAnsi="宋体"/>
          <w:szCs w:val="21"/>
        </w:rPr>
      </w:pPr>
      <w:r>
        <w:rPr>
          <w:rFonts w:hint="eastAsia" w:ascii="宋体" w:hAnsi="宋体"/>
          <w:szCs w:val="21"/>
        </w:rPr>
        <w:t>工期保证措施；</w:t>
      </w:r>
    </w:p>
    <w:p w14:paraId="7D5D6BC2">
      <w:pPr>
        <w:numPr>
          <w:ilvl w:val="0"/>
          <w:numId w:val="7"/>
        </w:numPr>
        <w:tabs>
          <w:tab w:val="clear" w:pos="840"/>
        </w:tabs>
        <w:spacing w:line="360" w:lineRule="auto"/>
        <w:rPr>
          <w:rFonts w:ascii="宋体" w:hAnsi="宋体"/>
          <w:szCs w:val="21"/>
        </w:rPr>
      </w:pPr>
      <w:r>
        <w:rPr>
          <w:rFonts w:hint="eastAsia" w:ascii="宋体" w:hAnsi="宋体"/>
          <w:szCs w:val="21"/>
        </w:rPr>
        <w:t>拟投入资源配备计划；</w:t>
      </w:r>
    </w:p>
    <w:p w14:paraId="1B4667AB">
      <w:pPr>
        <w:numPr>
          <w:ilvl w:val="0"/>
          <w:numId w:val="7"/>
        </w:numPr>
        <w:tabs>
          <w:tab w:val="clear" w:pos="840"/>
        </w:tabs>
        <w:spacing w:line="360" w:lineRule="auto"/>
        <w:rPr>
          <w:rFonts w:ascii="宋体" w:hAnsi="宋体"/>
          <w:szCs w:val="21"/>
        </w:rPr>
      </w:pPr>
      <w:r>
        <w:rPr>
          <w:rFonts w:hint="eastAsia" w:ascii="宋体" w:hAnsi="宋体"/>
          <w:szCs w:val="21"/>
        </w:rPr>
        <w:t>施工进度表与网络计划图；</w:t>
      </w:r>
    </w:p>
    <w:p w14:paraId="009B907F">
      <w:pPr>
        <w:numPr>
          <w:ilvl w:val="0"/>
          <w:numId w:val="7"/>
        </w:numPr>
        <w:tabs>
          <w:tab w:val="clear" w:pos="840"/>
        </w:tabs>
        <w:spacing w:line="360" w:lineRule="auto"/>
        <w:rPr>
          <w:rFonts w:ascii="宋体" w:hAnsi="宋体"/>
          <w:szCs w:val="21"/>
        </w:rPr>
      </w:pPr>
      <w:r>
        <w:rPr>
          <w:rFonts w:hint="eastAsia" w:ascii="宋体" w:hAnsi="宋体"/>
          <w:szCs w:val="21"/>
        </w:rPr>
        <w:t>施工总平面图布置；</w:t>
      </w:r>
    </w:p>
    <w:p w14:paraId="70674649">
      <w:pPr>
        <w:numPr>
          <w:ilvl w:val="0"/>
          <w:numId w:val="7"/>
        </w:numPr>
        <w:tabs>
          <w:tab w:val="clear" w:pos="840"/>
        </w:tabs>
        <w:spacing w:line="360" w:lineRule="auto"/>
        <w:rPr>
          <w:rFonts w:ascii="宋体" w:hAnsi="宋体"/>
          <w:szCs w:val="21"/>
        </w:rPr>
      </w:pPr>
      <w:r>
        <w:rPr>
          <w:rFonts w:hint="eastAsia" w:ascii="宋体" w:hAnsi="宋体"/>
          <w:szCs w:val="21"/>
        </w:rPr>
        <w:t>技术创新的应用实施措施；</w:t>
      </w:r>
    </w:p>
    <w:p w14:paraId="25C8B42C">
      <w:pPr>
        <w:numPr>
          <w:ilvl w:val="0"/>
          <w:numId w:val="7"/>
        </w:numPr>
        <w:tabs>
          <w:tab w:val="clear" w:pos="840"/>
        </w:tabs>
        <w:spacing w:line="360" w:lineRule="auto"/>
        <w:rPr>
          <w:rFonts w:ascii="宋体" w:hAnsi="宋体"/>
          <w:szCs w:val="21"/>
        </w:rPr>
      </w:pPr>
      <w:r>
        <w:rPr>
          <w:rFonts w:hint="eastAsia"/>
          <w:szCs w:val="21"/>
        </w:rPr>
        <w:t>采用新工艺、新技术、新设备、新材料、</w:t>
      </w:r>
      <w:r>
        <w:rPr>
          <w:szCs w:val="21"/>
        </w:rPr>
        <w:t>BIM</w:t>
      </w:r>
      <w:r>
        <w:rPr>
          <w:rFonts w:hint="eastAsia"/>
          <w:szCs w:val="21"/>
        </w:rPr>
        <w:t>等的程度</w:t>
      </w:r>
      <w:r>
        <w:rPr>
          <w:rFonts w:hint="eastAsia" w:ascii="宋体" w:hAnsi="宋体"/>
          <w:szCs w:val="21"/>
        </w:rPr>
        <w:t>；</w:t>
      </w:r>
    </w:p>
    <w:p w14:paraId="2D7BF5EA">
      <w:pPr>
        <w:numPr>
          <w:ilvl w:val="0"/>
          <w:numId w:val="7"/>
        </w:numPr>
        <w:tabs>
          <w:tab w:val="clear" w:pos="840"/>
        </w:tabs>
        <w:spacing w:line="360" w:lineRule="auto"/>
        <w:rPr>
          <w:rFonts w:ascii="宋体" w:hAnsi="宋体"/>
          <w:szCs w:val="21"/>
        </w:rPr>
      </w:pPr>
      <w:r>
        <w:rPr>
          <w:rFonts w:hint="eastAsia"/>
          <w:szCs w:val="21"/>
        </w:rPr>
        <w:t>施工现场实施信息化监控和数据处理</w:t>
      </w:r>
      <w:r>
        <w:rPr>
          <w:rFonts w:hint="eastAsia" w:ascii="宋体" w:hAnsi="宋体"/>
          <w:b/>
          <w:bCs/>
          <w:szCs w:val="21"/>
        </w:rPr>
        <w:t>；</w:t>
      </w:r>
    </w:p>
    <w:p w14:paraId="0652BD5A">
      <w:pPr>
        <w:numPr>
          <w:ilvl w:val="0"/>
          <w:numId w:val="7"/>
        </w:numPr>
        <w:tabs>
          <w:tab w:val="clear" w:pos="840"/>
        </w:tabs>
        <w:spacing w:line="360" w:lineRule="auto"/>
        <w:rPr>
          <w:rFonts w:ascii="宋体" w:hAnsi="宋体"/>
          <w:szCs w:val="21"/>
        </w:rPr>
      </w:pPr>
      <w:r>
        <w:rPr>
          <w:rFonts w:hint="eastAsia"/>
          <w:szCs w:val="21"/>
        </w:rPr>
        <w:t>风险管理措施；</w:t>
      </w:r>
    </w:p>
    <w:p w14:paraId="4F46EA18">
      <w:pPr>
        <w:spacing w:line="420" w:lineRule="exact"/>
        <w:ind w:left="420"/>
        <w:rPr>
          <w:rFonts w:ascii="宋体" w:hAnsi="宋体"/>
          <w:szCs w:val="21"/>
        </w:rPr>
      </w:pPr>
      <w:r>
        <w:rPr>
          <w:rFonts w:ascii="宋体" w:hAnsi="宋体"/>
          <w:szCs w:val="21"/>
        </w:rPr>
        <w:t>2</w:t>
      </w:r>
      <w:r>
        <w:rPr>
          <w:rFonts w:hint="eastAsia" w:ascii="宋体" w:hAnsi="宋体"/>
          <w:szCs w:val="21"/>
        </w:rPr>
        <w:t>．施工组织设计除采用文字表述外可附下列图表，图表及格式要求附后。若采用技术暗标评审，则下述表格应按照章节内容，严格按给定的格式附在相应的章节中。</w:t>
      </w:r>
      <w:bookmarkStart w:id="1161" w:name="_Toc276021120"/>
    </w:p>
    <w:p w14:paraId="12CB3820">
      <w:pPr>
        <w:spacing w:line="420" w:lineRule="exact"/>
        <w:rPr>
          <w:rFonts w:ascii="宋体" w:hAnsi="宋体"/>
          <w:szCs w:val="21"/>
        </w:rPr>
      </w:pPr>
      <w:r>
        <w:rPr>
          <w:rFonts w:ascii="宋体" w:hAnsi="宋体"/>
          <w:szCs w:val="21"/>
        </w:rPr>
        <w:br w:type="page"/>
      </w:r>
    </w:p>
    <w:p w14:paraId="6ADF6AF6">
      <w:pPr>
        <w:spacing w:line="420" w:lineRule="exact"/>
        <w:jc w:val="left"/>
        <w:rPr>
          <w:rFonts w:ascii="宋体" w:hAnsi="宋体"/>
          <w:b/>
          <w:szCs w:val="21"/>
        </w:rPr>
      </w:pPr>
      <w:r>
        <w:rPr>
          <w:rFonts w:hint="eastAsia" w:ascii="宋体" w:hAnsi="宋体"/>
          <w:b/>
          <w:szCs w:val="21"/>
        </w:rPr>
        <w:t xml:space="preserve">   附表格式</w:t>
      </w:r>
      <w:bookmarkEnd w:id="1161"/>
      <w:r>
        <w:rPr>
          <w:rFonts w:hint="eastAsia" w:ascii="宋体" w:hAnsi="宋体"/>
          <w:b/>
          <w:szCs w:val="21"/>
        </w:rPr>
        <w:t>：</w:t>
      </w:r>
    </w:p>
    <w:p w14:paraId="7557A6FE">
      <w:pPr>
        <w:spacing w:line="420" w:lineRule="exact"/>
        <w:ind w:left="420"/>
        <w:rPr>
          <w:rFonts w:ascii="宋体" w:hAnsi="宋体"/>
          <w:szCs w:val="21"/>
        </w:rPr>
      </w:pPr>
    </w:p>
    <w:p w14:paraId="4A71A925">
      <w:pPr>
        <w:spacing w:line="420" w:lineRule="exact"/>
        <w:ind w:left="420"/>
        <w:rPr>
          <w:rFonts w:ascii="宋体" w:hAnsi="宋体"/>
          <w:szCs w:val="21"/>
        </w:rPr>
      </w:pPr>
      <w:r>
        <w:rPr>
          <w:rFonts w:hint="eastAsia" w:ascii="宋体" w:hAnsi="宋体"/>
          <w:szCs w:val="21"/>
        </w:rPr>
        <w:t>附表一  拟投入本工程的主要施工设备表</w:t>
      </w:r>
    </w:p>
    <w:p w14:paraId="50111007">
      <w:pPr>
        <w:spacing w:line="420" w:lineRule="exact"/>
        <w:ind w:left="420"/>
        <w:rPr>
          <w:rFonts w:ascii="宋体" w:hAnsi="宋体"/>
          <w:szCs w:val="21"/>
        </w:rPr>
      </w:pPr>
      <w:r>
        <w:rPr>
          <w:rFonts w:hint="eastAsia" w:ascii="宋体" w:hAnsi="宋体"/>
          <w:szCs w:val="21"/>
        </w:rPr>
        <w:t>附表二  拟配备本工程的试验和检测仪器设备表</w:t>
      </w:r>
    </w:p>
    <w:p w14:paraId="0FF12AFE">
      <w:pPr>
        <w:spacing w:line="420" w:lineRule="exact"/>
        <w:ind w:left="420"/>
        <w:rPr>
          <w:rFonts w:ascii="宋体" w:hAnsi="宋体"/>
          <w:szCs w:val="21"/>
        </w:rPr>
      </w:pPr>
      <w:r>
        <w:rPr>
          <w:rFonts w:hint="eastAsia" w:ascii="宋体" w:hAnsi="宋体"/>
          <w:szCs w:val="21"/>
        </w:rPr>
        <w:t>附表三  劳动力计划表</w:t>
      </w:r>
    </w:p>
    <w:p w14:paraId="366DF3F5">
      <w:pPr>
        <w:spacing w:line="420" w:lineRule="exact"/>
        <w:ind w:left="420"/>
        <w:rPr>
          <w:rFonts w:ascii="宋体" w:hAnsi="宋体"/>
          <w:szCs w:val="21"/>
        </w:rPr>
      </w:pPr>
      <w:r>
        <w:rPr>
          <w:rFonts w:hint="eastAsia" w:ascii="宋体" w:hAnsi="宋体"/>
          <w:szCs w:val="21"/>
        </w:rPr>
        <w:t>附表四  计划开、竣工日期和施工进度网络图</w:t>
      </w:r>
    </w:p>
    <w:p w14:paraId="29191E52">
      <w:pPr>
        <w:spacing w:line="420" w:lineRule="exact"/>
        <w:ind w:left="420"/>
        <w:rPr>
          <w:rFonts w:ascii="宋体" w:hAnsi="宋体"/>
          <w:szCs w:val="21"/>
        </w:rPr>
      </w:pPr>
      <w:r>
        <w:rPr>
          <w:rFonts w:hint="eastAsia" w:ascii="宋体" w:hAnsi="宋体"/>
          <w:szCs w:val="21"/>
        </w:rPr>
        <w:t>附表五  施工总平面图</w:t>
      </w:r>
    </w:p>
    <w:p w14:paraId="3007F3BE">
      <w:pPr>
        <w:spacing w:line="420" w:lineRule="exact"/>
        <w:ind w:left="420"/>
        <w:rPr>
          <w:rFonts w:ascii="宋体" w:hAnsi="宋体"/>
          <w:szCs w:val="21"/>
        </w:rPr>
      </w:pPr>
      <w:r>
        <w:rPr>
          <w:rFonts w:hint="eastAsia" w:ascii="宋体" w:hAnsi="宋体"/>
          <w:szCs w:val="21"/>
        </w:rPr>
        <w:t>附表六  临时用地表</w:t>
      </w:r>
    </w:p>
    <w:p w14:paraId="7E31E50C">
      <w:pPr>
        <w:spacing w:line="420" w:lineRule="exact"/>
        <w:ind w:left="420"/>
        <w:rPr>
          <w:rFonts w:ascii="宋体" w:hAnsi="宋体"/>
          <w:szCs w:val="21"/>
        </w:rPr>
      </w:pPr>
      <w:r>
        <w:rPr>
          <w:rFonts w:hint="eastAsia" w:ascii="宋体" w:hAnsi="宋体"/>
          <w:szCs w:val="21"/>
        </w:rPr>
        <w:t>附表七  施工组织设计(技术暗标部分)编制及装订要求</w:t>
      </w:r>
    </w:p>
    <w:p w14:paraId="7548DA8A">
      <w:pPr>
        <w:spacing w:line="420" w:lineRule="exact"/>
        <w:ind w:left="420"/>
        <w:rPr>
          <w:rFonts w:ascii="宋体" w:hAnsi="宋体"/>
          <w:szCs w:val="21"/>
        </w:rPr>
      </w:pPr>
      <w:r>
        <w:rPr>
          <w:rFonts w:hint="eastAsia" w:ascii="宋体" w:hAnsi="宋体"/>
          <w:szCs w:val="21"/>
        </w:rPr>
        <w:t>附表八  施工组织设计(技术暗标部分)封面</w:t>
      </w:r>
    </w:p>
    <w:p w14:paraId="73D1B184">
      <w:pPr>
        <w:spacing w:line="420" w:lineRule="exact"/>
        <w:rPr>
          <w:rFonts w:ascii="宋体" w:hAnsi="宋体"/>
          <w:szCs w:val="21"/>
        </w:rPr>
        <w:sectPr>
          <w:pgSz w:w="11906" w:h="16838"/>
          <w:pgMar w:top="1440" w:right="1800" w:bottom="1440" w:left="1800" w:header="851" w:footer="992" w:gutter="0"/>
          <w:cols w:space="720" w:num="1"/>
          <w:docGrid w:type="lines" w:linePitch="312" w:charSpace="0"/>
        </w:sectPr>
      </w:pPr>
    </w:p>
    <w:p w14:paraId="2ED1797D">
      <w:pPr>
        <w:spacing w:before="156" w:beforeLines="50" w:after="312" w:afterLines="100" w:line="360" w:lineRule="auto"/>
        <w:jc w:val="center"/>
        <w:rPr>
          <w:rFonts w:ascii="黑体" w:hAnsi="宋体" w:eastAsia="黑体"/>
        </w:rPr>
      </w:pPr>
      <w:r>
        <w:rPr>
          <w:rFonts w:hint="eastAsia" w:ascii="黑体" w:hAnsi="宋体" w:eastAsia="黑体"/>
          <w:sz w:val="32"/>
          <w:szCs w:val="32"/>
        </w:rPr>
        <w:t>附表一  拟投入本工程的主要施工设备表</w:t>
      </w:r>
    </w:p>
    <w:tbl>
      <w:tblPr>
        <w:tblStyle w:val="43"/>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050"/>
        <w:gridCol w:w="666"/>
        <w:gridCol w:w="1009"/>
        <w:gridCol w:w="703"/>
        <w:gridCol w:w="703"/>
        <w:gridCol w:w="1164"/>
        <w:gridCol w:w="862"/>
        <w:gridCol w:w="862"/>
        <w:gridCol w:w="757"/>
      </w:tblGrid>
      <w:tr w14:paraId="15E8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38" w:type="dxa"/>
            <w:vAlign w:val="center"/>
          </w:tcPr>
          <w:p w14:paraId="0407BE3A">
            <w:pPr>
              <w:spacing w:line="360" w:lineRule="auto"/>
              <w:jc w:val="center"/>
              <w:rPr>
                <w:rFonts w:ascii="宋体" w:hAnsi="宋体"/>
                <w:szCs w:val="21"/>
              </w:rPr>
            </w:pPr>
            <w:r>
              <w:rPr>
                <w:rFonts w:hint="eastAsia" w:ascii="宋体" w:hAnsi="宋体"/>
                <w:szCs w:val="21"/>
              </w:rPr>
              <w:t>序号</w:t>
            </w:r>
          </w:p>
        </w:tc>
        <w:tc>
          <w:tcPr>
            <w:tcW w:w="1050" w:type="dxa"/>
            <w:vAlign w:val="center"/>
          </w:tcPr>
          <w:p w14:paraId="133C269E">
            <w:pPr>
              <w:spacing w:line="360" w:lineRule="auto"/>
              <w:jc w:val="center"/>
              <w:rPr>
                <w:rFonts w:ascii="宋体" w:hAnsi="宋体"/>
                <w:szCs w:val="21"/>
              </w:rPr>
            </w:pPr>
            <w:r>
              <w:rPr>
                <w:rFonts w:hint="eastAsia" w:ascii="宋体" w:hAnsi="宋体"/>
                <w:szCs w:val="21"/>
              </w:rPr>
              <w:t>设备名称</w:t>
            </w:r>
          </w:p>
        </w:tc>
        <w:tc>
          <w:tcPr>
            <w:tcW w:w="666" w:type="dxa"/>
            <w:vAlign w:val="center"/>
          </w:tcPr>
          <w:p w14:paraId="03CE753C">
            <w:pPr>
              <w:spacing w:line="360" w:lineRule="auto"/>
              <w:jc w:val="center"/>
              <w:rPr>
                <w:rFonts w:ascii="宋体" w:hAnsi="宋体"/>
                <w:szCs w:val="21"/>
              </w:rPr>
            </w:pPr>
            <w:r>
              <w:rPr>
                <w:rFonts w:hint="eastAsia" w:ascii="宋体" w:hAnsi="宋体"/>
                <w:szCs w:val="21"/>
              </w:rPr>
              <w:t>型号</w:t>
            </w:r>
          </w:p>
          <w:p w14:paraId="37B15A4F">
            <w:pPr>
              <w:spacing w:line="360" w:lineRule="auto"/>
              <w:jc w:val="center"/>
              <w:rPr>
                <w:rFonts w:ascii="宋体" w:hAnsi="宋体"/>
                <w:szCs w:val="21"/>
              </w:rPr>
            </w:pPr>
            <w:r>
              <w:rPr>
                <w:rFonts w:hint="eastAsia" w:ascii="宋体" w:hAnsi="宋体"/>
                <w:szCs w:val="21"/>
              </w:rPr>
              <w:t>规格</w:t>
            </w:r>
          </w:p>
        </w:tc>
        <w:tc>
          <w:tcPr>
            <w:tcW w:w="1009" w:type="dxa"/>
            <w:vAlign w:val="center"/>
          </w:tcPr>
          <w:p w14:paraId="29DC013D">
            <w:pPr>
              <w:spacing w:line="360" w:lineRule="auto"/>
              <w:jc w:val="center"/>
              <w:rPr>
                <w:rFonts w:ascii="宋体" w:hAnsi="宋体"/>
                <w:szCs w:val="21"/>
              </w:rPr>
            </w:pPr>
            <w:r>
              <w:rPr>
                <w:rFonts w:hint="eastAsia" w:ascii="宋体" w:hAnsi="宋体"/>
                <w:szCs w:val="21"/>
              </w:rPr>
              <w:t>数  量</w:t>
            </w:r>
          </w:p>
        </w:tc>
        <w:tc>
          <w:tcPr>
            <w:tcW w:w="703" w:type="dxa"/>
            <w:vAlign w:val="center"/>
          </w:tcPr>
          <w:p w14:paraId="2DDEDFC4">
            <w:pPr>
              <w:spacing w:line="360" w:lineRule="auto"/>
              <w:jc w:val="center"/>
              <w:rPr>
                <w:rFonts w:ascii="宋体" w:hAnsi="宋体"/>
                <w:szCs w:val="21"/>
              </w:rPr>
            </w:pPr>
            <w:r>
              <w:rPr>
                <w:rFonts w:hint="eastAsia" w:ascii="宋体" w:hAnsi="宋体"/>
                <w:szCs w:val="21"/>
              </w:rPr>
              <w:t>国别</w:t>
            </w:r>
          </w:p>
          <w:p w14:paraId="01A1C92D">
            <w:pPr>
              <w:spacing w:line="360" w:lineRule="auto"/>
              <w:jc w:val="center"/>
              <w:rPr>
                <w:rFonts w:ascii="宋体" w:hAnsi="宋体"/>
                <w:szCs w:val="21"/>
              </w:rPr>
            </w:pPr>
            <w:r>
              <w:rPr>
                <w:rFonts w:hint="eastAsia" w:ascii="宋体" w:hAnsi="宋体"/>
                <w:szCs w:val="21"/>
              </w:rPr>
              <w:t>产地</w:t>
            </w:r>
          </w:p>
        </w:tc>
        <w:tc>
          <w:tcPr>
            <w:tcW w:w="703" w:type="dxa"/>
            <w:vAlign w:val="center"/>
          </w:tcPr>
          <w:p w14:paraId="1D4BECF1">
            <w:pPr>
              <w:spacing w:line="360" w:lineRule="auto"/>
              <w:jc w:val="center"/>
              <w:rPr>
                <w:rFonts w:ascii="宋体" w:hAnsi="宋体"/>
                <w:szCs w:val="21"/>
              </w:rPr>
            </w:pPr>
            <w:r>
              <w:rPr>
                <w:rFonts w:hint="eastAsia" w:ascii="宋体" w:hAnsi="宋体"/>
                <w:szCs w:val="21"/>
              </w:rPr>
              <w:t>制造</w:t>
            </w:r>
          </w:p>
          <w:p w14:paraId="01A29FB5">
            <w:pPr>
              <w:spacing w:line="360" w:lineRule="auto"/>
              <w:jc w:val="center"/>
              <w:rPr>
                <w:rFonts w:ascii="宋体" w:hAnsi="宋体"/>
                <w:szCs w:val="21"/>
              </w:rPr>
            </w:pPr>
            <w:r>
              <w:rPr>
                <w:rFonts w:hint="eastAsia" w:ascii="宋体" w:hAnsi="宋体"/>
                <w:szCs w:val="21"/>
              </w:rPr>
              <w:t>年份</w:t>
            </w:r>
          </w:p>
        </w:tc>
        <w:tc>
          <w:tcPr>
            <w:tcW w:w="1164" w:type="dxa"/>
            <w:vAlign w:val="center"/>
          </w:tcPr>
          <w:p w14:paraId="4A66248B">
            <w:pPr>
              <w:spacing w:line="360" w:lineRule="auto"/>
              <w:jc w:val="center"/>
              <w:rPr>
                <w:rFonts w:ascii="宋体" w:hAnsi="宋体"/>
                <w:szCs w:val="21"/>
              </w:rPr>
            </w:pPr>
            <w:r>
              <w:rPr>
                <w:rFonts w:hint="eastAsia" w:ascii="宋体" w:hAnsi="宋体"/>
                <w:szCs w:val="21"/>
              </w:rPr>
              <w:t>额定功率</w:t>
            </w:r>
          </w:p>
          <w:p w14:paraId="3DD1A217">
            <w:pPr>
              <w:spacing w:line="360" w:lineRule="auto"/>
              <w:jc w:val="center"/>
              <w:rPr>
                <w:rFonts w:ascii="宋体" w:hAnsi="宋体"/>
                <w:szCs w:val="21"/>
              </w:rPr>
            </w:pPr>
            <w:r>
              <w:rPr>
                <w:rFonts w:hint="eastAsia" w:ascii="宋体" w:hAnsi="宋体"/>
                <w:szCs w:val="21"/>
              </w:rPr>
              <w:t>(KW)</w:t>
            </w:r>
          </w:p>
        </w:tc>
        <w:tc>
          <w:tcPr>
            <w:tcW w:w="862" w:type="dxa"/>
            <w:vAlign w:val="center"/>
          </w:tcPr>
          <w:p w14:paraId="7418A618">
            <w:pPr>
              <w:spacing w:line="360" w:lineRule="auto"/>
              <w:jc w:val="center"/>
              <w:rPr>
                <w:rFonts w:ascii="宋体" w:hAnsi="宋体"/>
                <w:szCs w:val="21"/>
              </w:rPr>
            </w:pPr>
            <w:r>
              <w:rPr>
                <w:rFonts w:hint="eastAsia" w:ascii="宋体" w:hAnsi="宋体"/>
                <w:szCs w:val="21"/>
              </w:rPr>
              <w:t>生产</w:t>
            </w:r>
          </w:p>
          <w:p w14:paraId="67535084">
            <w:pPr>
              <w:spacing w:line="360" w:lineRule="auto"/>
              <w:jc w:val="center"/>
              <w:rPr>
                <w:rFonts w:ascii="宋体" w:hAnsi="宋体"/>
                <w:szCs w:val="21"/>
              </w:rPr>
            </w:pPr>
            <w:r>
              <w:rPr>
                <w:rFonts w:hint="eastAsia" w:ascii="宋体" w:hAnsi="宋体"/>
                <w:szCs w:val="21"/>
              </w:rPr>
              <w:t>能力</w:t>
            </w:r>
          </w:p>
        </w:tc>
        <w:tc>
          <w:tcPr>
            <w:tcW w:w="862" w:type="dxa"/>
            <w:vAlign w:val="center"/>
          </w:tcPr>
          <w:p w14:paraId="5997E489">
            <w:pPr>
              <w:spacing w:line="360" w:lineRule="auto"/>
              <w:jc w:val="center"/>
              <w:rPr>
                <w:rFonts w:ascii="宋体" w:hAnsi="宋体"/>
                <w:szCs w:val="21"/>
              </w:rPr>
            </w:pPr>
            <w:r>
              <w:rPr>
                <w:rFonts w:hint="eastAsia" w:ascii="宋体" w:hAnsi="宋体"/>
                <w:szCs w:val="21"/>
              </w:rPr>
              <w:t>用于施</w:t>
            </w:r>
          </w:p>
          <w:p w14:paraId="3D3798F1">
            <w:pPr>
              <w:spacing w:line="360" w:lineRule="auto"/>
              <w:jc w:val="center"/>
              <w:rPr>
                <w:rFonts w:ascii="宋体" w:hAnsi="宋体"/>
                <w:szCs w:val="21"/>
              </w:rPr>
            </w:pPr>
            <w:r>
              <w:rPr>
                <w:rFonts w:hint="eastAsia" w:ascii="宋体" w:hAnsi="宋体"/>
                <w:szCs w:val="21"/>
              </w:rPr>
              <w:t>工部位</w:t>
            </w:r>
          </w:p>
        </w:tc>
        <w:tc>
          <w:tcPr>
            <w:tcW w:w="757" w:type="dxa"/>
            <w:vAlign w:val="center"/>
          </w:tcPr>
          <w:p w14:paraId="70E7B0AF">
            <w:pPr>
              <w:spacing w:line="360" w:lineRule="auto"/>
              <w:jc w:val="center"/>
              <w:rPr>
                <w:rFonts w:ascii="宋体" w:hAnsi="宋体"/>
                <w:szCs w:val="21"/>
              </w:rPr>
            </w:pPr>
            <w:r>
              <w:rPr>
                <w:rFonts w:hint="eastAsia" w:ascii="宋体" w:hAnsi="宋体"/>
                <w:szCs w:val="21"/>
              </w:rPr>
              <w:t>备注</w:t>
            </w:r>
          </w:p>
        </w:tc>
      </w:tr>
      <w:tr w14:paraId="0120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14:paraId="7DA29864">
            <w:pPr>
              <w:spacing w:line="360" w:lineRule="auto"/>
              <w:jc w:val="center"/>
              <w:rPr>
                <w:rFonts w:ascii="宋体" w:hAnsi="宋体"/>
                <w:szCs w:val="21"/>
              </w:rPr>
            </w:pPr>
          </w:p>
        </w:tc>
        <w:tc>
          <w:tcPr>
            <w:tcW w:w="1050" w:type="dxa"/>
            <w:vAlign w:val="center"/>
          </w:tcPr>
          <w:p w14:paraId="718B4370">
            <w:pPr>
              <w:spacing w:line="360" w:lineRule="auto"/>
              <w:jc w:val="center"/>
              <w:rPr>
                <w:rFonts w:ascii="宋体" w:hAnsi="宋体"/>
                <w:szCs w:val="21"/>
              </w:rPr>
            </w:pPr>
          </w:p>
        </w:tc>
        <w:tc>
          <w:tcPr>
            <w:tcW w:w="666" w:type="dxa"/>
            <w:vAlign w:val="center"/>
          </w:tcPr>
          <w:p w14:paraId="07EC5D37">
            <w:pPr>
              <w:spacing w:line="360" w:lineRule="auto"/>
              <w:jc w:val="center"/>
              <w:rPr>
                <w:rFonts w:ascii="宋体" w:hAnsi="宋体"/>
                <w:szCs w:val="21"/>
              </w:rPr>
            </w:pPr>
          </w:p>
        </w:tc>
        <w:tc>
          <w:tcPr>
            <w:tcW w:w="1009" w:type="dxa"/>
            <w:vAlign w:val="center"/>
          </w:tcPr>
          <w:p w14:paraId="331136EC">
            <w:pPr>
              <w:spacing w:line="360" w:lineRule="auto"/>
              <w:jc w:val="center"/>
              <w:rPr>
                <w:rFonts w:ascii="宋体" w:hAnsi="宋体"/>
                <w:szCs w:val="21"/>
              </w:rPr>
            </w:pPr>
          </w:p>
        </w:tc>
        <w:tc>
          <w:tcPr>
            <w:tcW w:w="703" w:type="dxa"/>
            <w:vAlign w:val="center"/>
          </w:tcPr>
          <w:p w14:paraId="04D0B6F8">
            <w:pPr>
              <w:spacing w:line="360" w:lineRule="auto"/>
              <w:jc w:val="center"/>
              <w:rPr>
                <w:rFonts w:ascii="宋体" w:hAnsi="宋体"/>
                <w:szCs w:val="21"/>
              </w:rPr>
            </w:pPr>
          </w:p>
        </w:tc>
        <w:tc>
          <w:tcPr>
            <w:tcW w:w="703" w:type="dxa"/>
            <w:vAlign w:val="center"/>
          </w:tcPr>
          <w:p w14:paraId="162D6F22">
            <w:pPr>
              <w:spacing w:line="360" w:lineRule="auto"/>
              <w:jc w:val="center"/>
              <w:rPr>
                <w:rFonts w:ascii="宋体" w:hAnsi="宋体"/>
                <w:szCs w:val="21"/>
              </w:rPr>
            </w:pPr>
          </w:p>
        </w:tc>
        <w:tc>
          <w:tcPr>
            <w:tcW w:w="1164" w:type="dxa"/>
            <w:vAlign w:val="center"/>
          </w:tcPr>
          <w:p w14:paraId="07B3E138">
            <w:pPr>
              <w:spacing w:line="360" w:lineRule="auto"/>
              <w:jc w:val="center"/>
              <w:rPr>
                <w:rFonts w:ascii="宋体" w:hAnsi="宋体"/>
                <w:szCs w:val="21"/>
              </w:rPr>
            </w:pPr>
          </w:p>
        </w:tc>
        <w:tc>
          <w:tcPr>
            <w:tcW w:w="862" w:type="dxa"/>
            <w:vAlign w:val="center"/>
          </w:tcPr>
          <w:p w14:paraId="5FEFB95D">
            <w:pPr>
              <w:spacing w:line="360" w:lineRule="auto"/>
              <w:jc w:val="center"/>
              <w:rPr>
                <w:rFonts w:ascii="宋体" w:hAnsi="宋体"/>
                <w:szCs w:val="21"/>
              </w:rPr>
            </w:pPr>
          </w:p>
        </w:tc>
        <w:tc>
          <w:tcPr>
            <w:tcW w:w="862" w:type="dxa"/>
            <w:vAlign w:val="center"/>
          </w:tcPr>
          <w:p w14:paraId="0F61A310">
            <w:pPr>
              <w:spacing w:line="360" w:lineRule="auto"/>
              <w:jc w:val="center"/>
              <w:rPr>
                <w:rFonts w:ascii="宋体" w:hAnsi="宋体"/>
                <w:szCs w:val="21"/>
              </w:rPr>
            </w:pPr>
          </w:p>
        </w:tc>
        <w:tc>
          <w:tcPr>
            <w:tcW w:w="757" w:type="dxa"/>
            <w:vAlign w:val="center"/>
          </w:tcPr>
          <w:p w14:paraId="641300A2">
            <w:pPr>
              <w:spacing w:line="360" w:lineRule="auto"/>
              <w:jc w:val="center"/>
              <w:rPr>
                <w:rFonts w:ascii="宋体" w:hAnsi="宋体"/>
                <w:szCs w:val="21"/>
              </w:rPr>
            </w:pPr>
          </w:p>
        </w:tc>
      </w:tr>
      <w:tr w14:paraId="23E5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14:paraId="7D17EC57">
            <w:pPr>
              <w:spacing w:line="360" w:lineRule="auto"/>
              <w:jc w:val="center"/>
              <w:rPr>
                <w:rFonts w:ascii="宋体" w:hAnsi="宋体"/>
                <w:szCs w:val="21"/>
              </w:rPr>
            </w:pPr>
          </w:p>
        </w:tc>
        <w:tc>
          <w:tcPr>
            <w:tcW w:w="1050" w:type="dxa"/>
            <w:vAlign w:val="center"/>
          </w:tcPr>
          <w:p w14:paraId="66898DAF">
            <w:pPr>
              <w:spacing w:line="360" w:lineRule="auto"/>
              <w:jc w:val="center"/>
              <w:rPr>
                <w:rFonts w:ascii="宋体" w:hAnsi="宋体"/>
                <w:szCs w:val="21"/>
              </w:rPr>
            </w:pPr>
          </w:p>
        </w:tc>
        <w:tc>
          <w:tcPr>
            <w:tcW w:w="666" w:type="dxa"/>
            <w:vAlign w:val="center"/>
          </w:tcPr>
          <w:p w14:paraId="5D3ACA8F">
            <w:pPr>
              <w:spacing w:line="360" w:lineRule="auto"/>
              <w:jc w:val="center"/>
              <w:rPr>
                <w:rFonts w:ascii="宋体" w:hAnsi="宋体"/>
                <w:szCs w:val="21"/>
              </w:rPr>
            </w:pPr>
          </w:p>
        </w:tc>
        <w:tc>
          <w:tcPr>
            <w:tcW w:w="1009" w:type="dxa"/>
            <w:vAlign w:val="center"/>
          </w:tcPr>
          <w:p w14:paraId="04CA3F59">
            <w:pPr>
              <w:spacing w:line="360" w:lineRule="auto"/>
              <w:jc w:val="center"/>
              <w:rPr>
                <w:rFonts w:ascii="宋体" w:hAnsi="宋体"/>
                <w:szCs w:val="21"/>
              </w:rPr>
            </w:pPr>
          </w:p>
        </w:tc>
        <w:tc>
          <w:tcPr>
            <w:tcW w:w="703" w:type="dxa"/>
            <w:vAlign w:val="center"/>
          </w:tcPr>
          <w:p w14:paraId="7824C59D">
            <w:pPr>
              <w:spacing w:line="360" w:lineRule="auto"/>
              <w:jc w:val="center"/>
              <w:rPr>
                <w:rFonts w:ascii="宋体" w:hAnsi="宋体"/>
                <w:szCs w:val="21"/>
              </w:rPr>
            </w:pPr>
          </w:p>
        </w:tc>
        <w:tc>
          <w:tcPr>
            <w:tcW w:w="703" w:type="dxa"/>
            <w:vAlign w:val="center"/>
          </w:tcPr>
          <w:p w14:paraId="722E609E">
            <w:pPr>
              <w:spacing w:line="360" w:lineRule="auto"/>
              <w:jc w:val="center"/>
              <w:rPr>
                <w:rFonts w:ascii="宋体" w:hAnsi="宋体"/>
                <w:szCs w:val="21"/>
              </w:rPr>
            </w:pPr>
          </w:p>
        </w:tc>
        <w:tc>
          <w:tcPr>
            <w:tcW w:w="1164" w:type="dxa"/>
            <w:vAlign w:val="center"/>
          </w:tcPr>
          <w:p w14:paraId="1B22F0E3">
            <w:pPr>
              <w:spacing w:line="360" w:lineRule="auto"/>
              <w:jc w:val="center"/>
              <w:rPr>
                <w:rFonts w:ascii="宋体" w:hAnsi="宋体"/>
                <w:szCs w:val="21"/>
              </w:rPr>
            </w:pPr>
          </w:p>
        </w:tc>
        <w:tc>
          <w:tcPr>
            <w:tcW w:w="862" w:type="dxa"/>
            <w:vAlign w:val="center"/>
          </w:tcPr>
          <w:p w14:paraId="11351464">
            <w:pPr>
              <w:spacing w:line="360" w:lineRule="auto"/>
              <w:jc w:val="center"/>
              <w:rPr>
                <w:rFonts w:ascii="宋体" w:hAnsi="宋体"/>
                <w:szCs w:val="21"/>
              </w:rPr>
            </w:pPr>
          </w:p>
        </w:tc>
        <w:tc>
          <w:tcPr>
            <w:tcW w:w="862" w:type="dxa"/>
            <w:vAlign w:val="center"/>
          </w:tcPr>
          <w:p w14:paraId="12E09E14">
            <w:pPr>
              <w:spacing w:line="360" w:lineRule="auto"/>
              <w:jc w:val="center"/>
              <w:rPr>
                <w:rFonts w:ascii="宋体" w:hAnsi="宋体"/>
                <w:szCs w:val="21"/>
              </w:rPr>
            </w:pPr>
          </w:p>
        </w:tc>
        <w:tc>
          <w:tcPr>
            <w:tcW w:w="757" w:type="dxa"/>
            <w:vAlign w:val="center"/>
          </w:tcPr>
          <w:p w14:paraId="0A490F9F">
            <w:pPr>
              <w:spacing w:line="360" w:lineRule="auto"/>
              <w:jc w:val="center"/>
              <w:rPr>
                <w:rFonts w:ascii="宋体" w:hAnsi="宋体"/>
                <w:szCs w:val="21"/>
              </w:rPr>
            </w:pPr>
          </w:p>
        </w:tc>
      </w:tr>
      <w:tr w14:paraId="3A56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14:paraId="570A0F26">
            <w:pPr>
              <w:spacing w:line="360" w:lineRule="auto"/>
              <w:jc w:val="center"/>
              <w:rPr>
                <w:rFonts w:ascii="宋体" w:hAnsi="宋体"/>
                <w:szCs w:val="21"/>
              </w:rPr>
            </w:pPr>
          </w:p>
        </w:tc>
        <w:tc>
          <w:tcPr>
            <w:tcW w:w="1050" w:type="dxa"/>
            <w:vAlign w:val="center"/>
          </w:tcPr>
          <w:p w14:paraId="23C9C2A4">
            <w:pPr>
              <w:spacing w:line="360" w:lineRule="auto"/>
              <w:jc w:val="center"/>
              <w:rPr>
                <w:rFonts w:ascii="宋体" w:hAnsi="宋体"/>
                <w:szCs w:val="21"/>
              </w:rPr>
            </w:pPr>
          </w:p>
        </w:tc>
        <w:tc>
          <w:tcPr>
            <w:tcW w:w="666" w:type="dxa"/>
            <w:vAlign w:val="center"/>
          </w:tcPr>
          <w:p w14:paraId="1933D99D">
            <w:pPr>
              <w:spacing w:line="360" w:lineRule="auto"/>
              <w:jc w:val="center"/>
              <w:rPr>
                <w:rFonts w:ascii="宋体" w:hAnsi="宋体"/>
                <w:szCs w:val="21"/>
              </w:rPr>
            </w:pPr>
          </w:p>
        </w:tc>
        <w:tc>
          <w:tcPr>
            <w:tcW w:w="1009" w:type="dxa"/>
            <w:vAlign w:val="center"/>
          </w:tcPr>
          <w:p w14:paraId="699016BF">
            <w:pPr>
              <w:spacing w:line="360" w:lineRule="auto"/>
              <w:jc w:val="center"/>
              <w:rPr>
                <w:rFonts w:ascii="宋体" w:hAnsi="宋体"/>
                <w:szCs w:val="21"/>
              </w:rPr>
            </w:pPr>
          </w:p>
        </w:tc>
        <w:tc>
          <w:tcPr>
            <w:tcW w:w="703" w:type="dxa"/>
            <w:vAlign w:val="center"/>
          </w:tcPr>
          <w:p w14:paraId="0EB46C05">
            <w:pPr>
              <w:spacing w:line="360" w:lineRule="auto"/>
              <w:jc w:val="center"/>
              <w:rPr>
                <w:rFonts w:ascii="宋体" w:hAnsi="宋体"/>
                <w:szCs w:val="21"/>
              </w:rPr>
            </w:pPr>
          </w:p>
        </w:tc>
        <w:tc>
          <w:tcPr>
            <w:tcW w:w="703" w:type="dxa"/>
            <w:vAlign w:val="center"/>
          </w:tcPr>
          <w:p w14:paraId="3A4D5AF3">
            <w:pPr>
              <w:spacing w:line="360" w:lineRule="auto"/>
              <w:jc w:val="center"/>
              <w:rPr>
                <w:rFonts w:ascii="宋体" w:hAnsi="宋体"/>
                <w:szCs w:val="21"/>
              </w:rPr>
            </w:pPr>
          </w:p>
        </w:tc>
        <w:tc>
          <w:tcPr>
            <w:tcW w:w="1164" w:type="dxa"/>
            <w:vAlign w:val="center"/>
          </w:tcPr>
          <w:p w14:paraId="3E511105">
            <w:pPr>
              <w:spacing w:line="360" w:lineRule="auto"/>
              <w:jc w:val="center"/>
              <w:rPr>
                <w:rFonts w:ascii="宋体" w:hAnsi="宋体"/>
                <w:szCs w:val="21"/>
              </w:rPr>
            </w:pPr>
          </w:p>
        </w:tc>
        <w:tc>
          <w:tcPr>
            <w:tcW w:w="862" w:type="dxa"/>
            <w:vAlign w:val="center"/>
          </w:tcPr>
          <w:p w14:paraId="0FB41EAF">
            <w:pPr>
              <w:spacing w:line="360" w:lineRule="auto"/>
              <w:jc w:val="center"/>
              <w:rPr>
                <w:rFonts w:ascii="宋体" w:hAnsi="宋体"/>
                <w:szCs w:val="21"/>
              </w:rPr>
            </w:pPr>
          </w:p>
        </w:tc>
        <w:tc>
          <w:tcPr>
            <w:tcW w:w="862" w:type="dxa"/>
            <w:vAlign w:val="center"/>
          </w:tcPr>
          <w:p w14:paraId="4321B12B">
            <w:pPr>
              <w:spacing w:line="360" w:lineRule="auto"/>
              <w:jc w:val="center"/>
              <w:rPr>
                <w:rFonts w:ascii="宋体" w:hAnsi="宋体"/>
                <w:szCs w:val="21"/>
              </w:rPr>
            </w:pPr>
          </w:p>
        </w:tc>
        <w:tc>
          <w:tcPr>
            <w:tcW w:w="757" w:type="dxa"/>
            <w:vAlign w:val="center"/>
          </w:tcPr>
          <w:p w14:paraId="6A970C20">
            <w:pPr>
              <w:spacing w:line="360" w:lineRule="auto"/>
              <w:jc w:val="center"/>
              <w:rPr>
                <w:rFonts w:ascii="宋体" w:hAnsi="宋体"/>
                <w:szCs w:val="21"/>
              </w:rPr>
            </w:pPr>
          </w:p>
        </w:tc>
      </w:tr>
      <w:tr w14:paraId="1A2D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14:paraId="7D88A444">
            <w:pPr>
              <w:spacing w:line="360" w:lineRule="auto"/>
              <w:jc w:val="center"/>
              <w:rPr>
                <w:rFonts w:ascii="宋体" w:hAnsi="宋体"/>
                <w:szCs w:val="21"/>
              </w:rPr>
            </w:pPr>
          </w:p>
        </w:tc>
        <w:tc>
          <w:tcPr>
            <w:tcW w:w="1050" w:type="dxa"/>
            <w:vAlign w:val="center"/>
          </w:tcPr>
          <w:p w14:paraId="4782E1FB">
            <w:pPr>
              <w:spacing w:line="360" w:lineRule="auto"/>
              <w:jc w:val="center"/>
              <w:rPr>
                <w:rFonts w:ascii="宋体" w:hAnsi="宋体"/>
                <w:szCs w:val="21"/>
              </w:rPr>
            </w:pPr>
          </w:p>
        </w:tc>
        <w:tc>
          <w:tcPr>
            <w:tcW w:w="666" w:type="dxa"/>
            <w:vAlign w:val="center"/>
          </w:tcPr>
          <w:p w14:paraId="56A43311">
            <w:pPr>
              <w:spacing w:line="360" w:lineRule="auto"/>
              <w:jc w:val="center"/>
              <w:rPr>
                <w:rFonts w:ascii="宋体" w:hAnsi="宋体"/>
                <w:szCs w:val="21"/>
              </w:rPr>
            </w:pPr>
          </w:p>
        </w:tc>
        <w:tc>
          <w:tcPr>
            <w:tcW w:w="1009" w:type="dxa"/>
            <w:vAlign w:val="center"/>
          </w:tcPr>
          <w:p w14:paraId="28F54725">
            <w:pPr>
              <w:spacing w:line="360" w:lineRule="auto"/>
              <w:jc w:val="center"/>
              <w:rPr>
                <w:rFonts w:ascii="宋体" w:hAnsi="宋体"/>
                <w:szCs w:val="21"/>
              </w:rPr>
            </w:pPr>
          </w:p>
        </w:tc>
        <w:tc>
          <w:tcPr>
            <w:tcW w:w="703" w:type="dxa"/>
            <w:vAlign w:val="center"/>
          </w:tcPr>
          <w:p w14:paraId="26EBD11D">
            <w:pPr>
              <w:spacing w:line="360" w:lineRule="auto"/>
              <w:jc w:val="center"/>
              <w:rPr>
                <w:rFonts w:ascii="宋体" w:hAnsi="宋体"/>
                <w:szCs w:val="21"/>
              </w:rPr>
            </w:pPr>
          </w:p>
        </w:tc>
        <w:tc>
          <w:tcPr>
            <w:tcW w:w="703" w:type="dxa"/>
            <w:vAlign w:val="center"/>
          </w:tcPr>
          <w:p w14:paraId="3B2C1D9A">
            <w:pPr>
              <w:spacing w:line="360" w:lineRule="auto"/>
              <w:jc w:val="center"/>
              <w:rPr>
                <w:rFonts w:ascii="宋体" w:hAnsi="宋体"/>
                <w:szCs w:val="21"/>
              </w:rPr>
            </w:pPr>
          </w:p>
        </w:tc>
        <w:tc>
          <w:tcPr>
            <w:tcW w:w="1164" w:type="dxa"/>
            <w:vAlign w:val="center"/>
          </w:tcPr>
          <w:p w14:paraId="4DB42B8B">
            <w:pPr>
              <w:spacing w:line="360" w:lineRule="auto"/>
              <w:jc w:val="center"/>
              <w:rPr>
                <w:rFonts w:ascii="宋体" w:hAnsi="宋体"/>
                <w:szCs w:val="21"/>
              </w:rPr>
            </w:pPr>
          </w:p>
        </w:tc>
        <w:tc>
          <w:tcPr>
            <w:tcW w:w="862" w:type="dxa"/>
            <w:vAlign w:val="center"/>
          </w:tcPr>
          <w:p w14:paraId="3A5474A5">
            <w:pPr>
              <w:spacing w:line="360" w:lineRule="auto"/>
              <w:jc w:val="center"/>
              <w:rPr>
                <w:rFonts w:ascii="宋体" w:hAnsi="宋体"/>
                <w:szCs w:val="21"/>
              </w:rPr>
            </w:pPr>
          </w:p>
        </w:tc>
        <w:tc>
          <w:tcPr>
            <w:tcW w:w="862" w:type="dxa"/>
            <w:vAlign w:val="center"/>
          </w:tcPr>
          <w:p w14:paraId="424FE04A">
            <w:pPr>
              <w:spacing w:line="360" w:lineRule="auto"/>
              <w:jc w:val="center"/>
              <w:rPr>
                <w:rFonts w:ascii="宋体" w:hAnsi="宋体"/>
                <w:szCs w:val="21"/>
              </w:rPr>
            </w:pPr>
          </w:p>
        </w:tc>
        <w:tc>
          <w:tcPr>
            <w:tcW w:w="757" w:type="dxa"/>
            <w:vAlign w:val="center"/>
          </w:tcPr>
          <w:p w14:paraId="20B283FD">
            <w:pPr>
              <w:spacing w:line="360" w:lineRule="auto"/>
              <w:jc w:val="center"/>
              <w:rPr>
                <w:rFonts w:ascii="宋体" w:hAnsi="宋体"/>
                <w:szCs w:val="21"/>
              </w:rPr>
            </w:pPr>
          </w:p>
        </w:tc>
      </w:tr>
      <w:tr w14:paraId="46B9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14:paraId="6792DC0E">
            <w:pPr>
              <w:spacing w:line="360" w:lineRule="auto"/>
              <w:jc w:val="center"/>
              <w:rPr>
                <w:rFonts w:ascii="宋体" w:hAnsi="宋体"/>
                <w:szCs w:val="21"/>
              </w:rPr>
            </w:pPr>
          </w:p>
        </w:tc>
        <w:tc>
          <w:tcPr>
            <w:tcW w:w="1050" w:type="dxa"/>
            <w:vAlign w:val="center"/>
          </w:tcPr>
          <w:p w14:paraId="405E5C5A">
            <w:pPr>
              <w:spacing w:line="360" w:lineRule="auto"/>
              <w:jc w:val="center"/>
              <w:rPr>
                <w:rFonts w:ascii="宋体" w:hAnsi="宋体"/>
                <w:szCs w:val="21"/>
              </w:rPr>
            </w:pPr>
          </w:p>
        </w:tc>
        <w:tc>
          <w:tcPr>
            <w:tcW w:w="666" w:type="dxa"/>
            <w:vAlign w:val="center"/>
          </w:tcPr>
          <w:p w14:paraId="25469F62">
            <w:pPr>
              <w:spacing w:line="360" w:lineRule="auto"/>
              <w:jc w:val="center"/>
              <w:rPr>
                <w:rFonts w:ascii="宋体" w:hAnsi="宋体"/>
                <w:szCs w:val="21"/>
              </w:rPr>
            </w:pPr>
          </w:p>
        </w:tc>
        <w:tc>
          <w:tcPr>
            <w:tcW w:w="1009" w:type="dxa"/>
            <w:vAlign w:val="center"/>
          </w:tcPr>
          <w:p w14:paraId="761F63F2">
            <w:pPr>
              <w:spacing w:line="360" w:lineRule="auto"/>
              <w:jc w:val="center"/>
              <w:rPr>
                <w:rFonts w:ascii="宋体" w:hAnsi="宋体"/>
                <w:szCs w:val="21"/>
              </w:rPr>
            </w:pPr>
          </w:p>
        </w:tc>
        <w:tc>
          <w:tcPr>
            <w:tcW w:w="703" w:type="dxa"/>
            <w:vAlign w:val="center"/>
          </w:tcPr>
          <w:p w14:paraId="79AD0650">
            <w:pPr>
              <w:spacing w:line="360" w:lineRule="auto"/>
              <w:jc w:val="center"/>
              <w:rPr>
                <w:rFonts w:ascii="宋体" w:hAnsi="宋体"/>
                <w:szCs w:val="21"/>
              </w:rPr>
            </w:pPr>
          </w:p>
        </w:tc>
        <w:tc>
          <w:tcPr>
            <w:tcW w:w="703" w:type="dxa"/>
            <w:vAlign w:val="center"/>
          </w:tcPr>
          <w:p w14:paraId="7864DC01">
            <w:pPr>
              <w:spacing w:line="360" w:lineRule="auto"/>
              <w:jc w:val="center"/>
              <w:rPr>
                <w:rFonts w:ascii="宋体" w:hAnsi="宋体"/>
                <w:szCs w:val="21"/>
              </w:rPr>
            </w:pPr>
          </w:p>
        </w:tc>
        <w:tc>
          <w:tcPr>
            <w:tcW w:w="1164" w:type="dxa"/>
            <w:vAlign w:val="center"/>
          </w:tcPr>
          <w:p w14:paraId="7389A945">
            <w:pPr>
              <w:spacing w:line="360" w:lineRule="auto"/>
              <w:jc w:val="center"/>
              <w:rPr>
                <w:rFonts w:ascii="宋体" w:hAnsi="宋体"/>
                <w:szCs w:val="21"/>
              </w:rPr>
            </w:pPr>
          </w:p>
        </w:tc>
        <w:tc>
          <w:tcPr>
            <w:tcW w:w="862" w:type="dxa"/>
            <w:vAlign w:val="center"/>
          </w:tcPr>
          <w:p w14:paraId="788D2973">
            <w:pPr>
              <w:spacing w:line="360" w:lineRule="auto"/>
              <w:jc w:val="center"/>
              <w:rPr>
                <w:rFonts w:ascii="宋体" w:hAnsi="宋体"/>
                <w:szCs w:val="21"/>
              </w:rPr>
            </w:pPr>
          </w:p>
        </w:tc>
        <w:tc>
          <w:tcPr>
            <w:tcW w:w="862" w:type="dxa"/>
            <w:vAlign w:val="center"/>
          </w:tcPr>
          <w:p w14:paraId="622E597F">
            <w:pPr>
              <w:spacing w:line="360" w:lineRule="auto"/>
              <w:jc w:val="center"/>
              <w:rPr>
                <w:rFonts w:ascii="宋体" w:hAnsi="宋体"/>
                <w:szCs w:val="21"/>
              </w:rPr>
            </w:pPr>
          </w:p>
        </w:tc>
        <w:tc>
          <w:tcPr>
            <w:tcW w:w="757" w:type="dxa"/>
            <w:vAlign w:val="center"/>
          </w:tcPr>
          <w:p w14:paraId="435B333A">
            <w:pPr>
              <w:spacing w:line="360" w:lineRule="auto"/>
              <w:jc w:val="center"/>
              <w:rPr>
                <w:rFonts w:ascii="宋体" w:hAnsi="宋体"/>
                <w:szCs w:val="21"/>
              </w:rPr>
            </w:pPr>
          </w:p>
        </w:tc>
      </w:tr>
      <w:tr w14:paraId="7FE1A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14:paraId="1AE1AF84">
            <w:pPr>
              <w:spacing w:line="360" w:lineRule="auto"/>
              <w:jc w:val="center"/>
              <w:rPr>
                <w:rFonts w:ascii="宋体" w:hAnsi="宋体"/>
                <w:szCs w:val="21"/>
              </w:rPr>
            </w:pPr>
          </w:p>
        </w:tc>
        <w:tc>
          <w:tcPr>
            <w:tcW w:w="1050" w:type="dxa"/>
            <w:vAlign w:val="center"/>
          </w:tcPr>
          <w:p w14:paraId="65E3FD99">
            <w:pPr>
              <w:spacing w:line="360" w:lineRule="auto"/>
              <w:jc w:val="center"/>
              <w:rPr>
                <w:rFonts w:ascii="宋体" w:hAnsi="宋体"/>
                <w:szCs w:val="21"/>
              </w:rPr>
            </w:pPr>
          </w:p>
        </w:tc>
        <w:tc>
          <w:tcPr>
            <w:tcW w:w="666" w:type="dxa"/>
            <w:vAlign w:val="center"/>
          </w:tcPr>
          <w:p w14:paraId="4AD81E50">
            <w:pPr>
              <w:spacing w:line="360" w:lineRule="auto"/>
              <w:jc w:val="center"/>
              <w:rPr>
                <w:rFonts w:ascii="宋体" w:hAnsi="宋体"/>
                <w:szCs w:val="21"/>
              </w:rPr>
            </w:pPr>
          </w:p>
        </w:tc>
        <w:tc>
          <w:tcPr>
            <w:tcW w:w="1009" w:type="dxa"/>
            <w:vAlign w:val="center"/>
          </w:tcPr>
          <w:p w14:paraId="7C5D4DBA">
            <w:pPr>
              <w:spacing w:line="360" w:lineRule="auto"/>
              <w:jc w:val="center"/>
              <w:rPr>
                <w:rFonts w:ascii="宋体" w:hAnsi="宋体"/>
                <w:szCs w:val="21"/>
              </w:rPr>
            </w:pPr>
          </w:p>
        </w:tc>
        <w:tc>
          <w:tcPr>
            <w:tcW w:w="703" w:type="dxa"/>
            <w:vAlign w:val="center"/>
          </w:tcPr>
          <w:p w14:paraId="1CD0145D">
            <w:pPr>
              <w:spacing w:line="360" w:lineRule="auto"/>
              <w:jc w:val="center"/>
              <w:rPr>
                <w:rFonts w:ascii="宋体" w:hAnsi="宋体"/>
                <w:szCs w:val="21"/>
              </w:rPr>
            </w:pPr>
          </w:p>
        </w:tc>
        <w:tc>
          <w:tcPr>
            <w:tcW w:w="703" w:type="dxa"/>
            <w:vAlign w:val="center"/>
          </w:tcPr>
          <w:p w14:paraId="157A841A">
            <w:pPr>
              <w:spacing w:line="360" w:lineRule="auto"/>
              <w:jc w:val="center"/>
              <w:rPr>
                <w:rFonts w:ascii="宋体" w:hAnsi="宋体"/>
                <w:szCs w:val="21"/>
              </w:rPr>
            </w:pPr>
          </w:p>
        </w:tc>
        <w:tc>
          <w:tcPr>
            <w:tcW w:w="1164" w:type="dxa"/>
            <w:vAlign w:val="center"/>
          </w:tcPr>
          <w:p w14:paraId="777E001E">
            <w:pPr>
              <w:spacing w:line="360" w:lineRule="auto"/>
              <w:jc w:val="center"/>
              <w:rPr>
                <w:rFonts w:ascii="宋体" w:hAnsi="宋体"/>
                <w:szCs w:val="21"/>
              </w:rPr>
            </w:pPr>
          </w:p>
        </w:tc>
        <w:tc>
          <w:tcPr>
            <w:tcW w:w="862" w:type="dxa"/>
            <w:vAlign w:val="center"/>
          </w:tcPr>
          <w:p w14:paraId="0C61FAC3">
            <w:pPr>
              <w:spacing w:line="360" w:lineRule="auto"/>
              <w:jc w:val="center"/>
              <w:rPr>
                <w:rFonts w:ascii="宋体" w:hAnsi="宋体"/>
                <w:szCs w:val="21"/>
              </w:rPr>
            </w:pPr>
          </w:p>
        </w:tc>
        <w:tc>
          <w:tcPr>
            <w:tcW w:w="862" w:type="dxa"/>
            <w:vAlign w:val="center"/>
          </w:tcPr>
          <w:p w14:paraId="22B5BB20">
            <w:pPr>
              <w:spacing w:line="360" w:lineRule="auto"/>
              <w:jc w:val="center"/>
              <w:rPr>
                <w:rFonts w:ascii="宋体" w:hAnsi="宋体"/>
                <w:szCs w:val="21"/>
              </w:rPr>
            </w:pPr>
          </w:p>
        </w:tc>
        <w:tc>
          <w:tcPr>
            <w:tcW w:w="757" w:type="dxa"/>
            <w:vAlign w:val="center"/>
          </w:tcPr>
          <w:p w14:paraId="2D613DA4">
            <w:pPr>
              <w:spacing w:line="360" w:lineRule="auto"/>
              <w:jc w:val="center"/>
              <w:rPr>
                <w:rFonts w:ascii="宋体" w:hAnsi="宋体"/>
                <w:szCs w:val="21"/>
              </w:rPr>
            </w:pPr>
          </w:p>
        </w:tc>
      </w:tr>
      <w:tr w14:paraId="552DC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14:paraId="26FDFD85">
            <w:pPr>
              <w:spacing w:line="360" w:lineRule="auto"/>
              <w:jc w:val="center"/>
              <w:rPr>
                <w:rFonts w:ascii="宋体" w:hAnsi="宋体"/>
                <w:szCs w:val="21"/>
              </w:rPr>
            </w:pPr>
          </w:p>
        </w:tc>
        <w:tc>
          <w:tcPr>
            <w:tcW w:w="1050" w:type="dxa"/>
            <w:vAlign w:val="center"/>
          </w:tcPr>
          <w:p w14:paraId="504E92E9">
            <w:pPr>
              <w:spacing w:line="360" w:lineRule="auto"/>
              <w:jc w:val="center"/>
              <w:rPr>
                <w:rFonts w:ascii="宋体" w:hAnsi="宋体"/>
                <w:szCs w:val="21"/>
              </w:rPr>
            </w:pPr>
          </w:p>
        </w:tc>
        <w:tc>
          <w:tcPr>
            <w:tcW w:w="666" w:type="dxa"/>
            <w:vAlign w:val="center"/>
          </w:tcPr>
          <w:p w14:paraId="5A0BB04E">
            <w:pPr>
              <w:spacing w:line="360" w:lineRule="auto"/>
              <w:jc w:val="center"/>
              <w:rPr>
                <w:rFonts w:ascii="宋体" w:hAnsi="宋体"/>
                <w:szCs w:val="21"/>
              </w:rPr>
            </w:pPr>
          </w:p>
        </w:tc>
        <w:tc>
          <w:tcPr>
            <w:tcW w:w="1009" w:type="dxa"/>
            <w:vAlign w:val="center"/>
          </w:tcPr>
          <w:p w14:paraId="41CEF25F">
            <w:pPr>
              <w:spacing w:line="360" w:lineRule="auto"/>
              <w:jc w:val="center"/>
              <w:rPr>
                <w:rFonts w:ascii="宋体" w:hAnsi="宋体"/>
                <w:szCs w:val="21"/>
              </w:rPr>
            </w:pPr>
          </w:p>
        </w:tc>
        <w:tc>
          <w:tcPr>
            <w:tcW w:w="703" w:type="dxa"/>
            <w:vAlign w:val="center"/>
          </w:tcPr>
          <w:p w14:paraId="28735726">
            <w:pPr>
              <w:spacing w:line="360" w:lineRule="auto"/>
              <w:jc w:val="center"/>
              <w:rPr>
                <w:rFonts w:ascii="宋体" w:hAnsi="宋体"/>
                <w:szCs w:val="21"/>
              </w:rPr>
            </w:pPr>
          </w:p>
        </w:tc>
        <w:tc>
          <w:tcPr>
            <w:tcW w:w="703" w:type="dxa"/>
            <w:vAlign w:val="center"/>
          </w:tcPr>
          <w:p w14:paraId="7FAEDD8C">
            <w:pPr>
              <w:spacing w:line="360" w:lineRule="auto"/>
              <w:jc w:val="center"/>
              <w:rPr>
                <w:rFonts w:ascii="宋体" w:hAnsi="宋体"/>
                <w:szCs w:val="21"/>
              </w:rPr>
            </w:pPr>
          </w:p>
        </w:tc>
        <w:tc>
          <w:tcPr>
            <w:tcW w:w="1164" w:type="dxa"/>
            <w:vAlign w:val="center"/>
          </w:tcPr>
          <w:p w14:paraId="67D752C5">
            <w:pPr>
              <w:spacing w:line="360" w:lineRule="auto"/>
              <w:jc w:val="center"/>
              <w:rPr>
                <w:rFonts w:ascii="宋体" w:hAnsi="宋体"/>
                <w:szCs w:val="21"/>
              </w:rPr>
            </w:pPr>
          </w:p>
        </w:tc>
        <w:tc>
          <w:tcPr>
            <w:tcW w:w="862" w:type="dxa"/>
            <w:vAlign w:val="center"/>
          </w:tcPr>
          <w:p w14:paraId="2CA28A25">
            <w:pPr>
              <w:spacing w:line="360" w:lineRule="auto"/>
              <w:jc w:val="center"/>
              <w:rPr>
                <w:rFonts w:ascii="宋体" w:hAnsi="宋体"/>
                <w:szCs w:val="21"/>
              </w:rPr>
            </w:pPr>
          </w:p>
        </w:tc>
        <w:tc>
          <w:tcPr>
            <w:tcW w:w="862" w:type="dxa"/>
            <w:vAlign w:val="center"/>
          </w:tcPr>
          <w:p w14:paraId="3E9D92AC">
            <w:pPr>
              <w:spacing w:line="360" w:lineRule="auto"/>
              <w:jc w:val="center"/>
              <w:rPr>
                <w:rFonts w:ascii="宋体" w:hAnsi="宋体"/>
                <w:szCs w:val="21"/>
              </w:rPr>
            </w:pPr>
          </w:p>
        </w:tc>
        <w:tc>
          <w:tcPr>
            <w:tcW w:w="757" w:type="dxa"/>
            <w:vAlign w:val="center"/>
          </w:tcPr>
          <w:p w14:paraId="30FFA59B">
            <w:pPr>
              <w:spacing w:line="360" w:lineRule="auto"/>
              <w:jc w:val="center"/>
              <w:rPr>
                <w:rFonts w:ascii="宋体" w:hAnsi="宋体"/>
                <w:szCs w:val="21"/>
              </w:rPr>
            </w:pPr>
          </w:p>
        </w:tc>
      </w:tr>
      <w:tr w14:paraId="0701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14:paraId="673A672A">
            <w:pPr>
              <w:spacing w:line="360" w:lineRule="auto"/>
              <w:jc w:val="center"/>
              <w:rPr>
                <w:rFonts w:ascii="宋体" w:hAnsi="宋体"/>
                <w:szCs w:val="21"/>
              </w:rPr>
            </w:pPr>
          </w:p>
        </w:tc>
        <w:tc>
          <w:tcPr>
            <w:tcW w:w="1050" w:type="dxa"/>
            <w:vAlign w:val="center"/>
          </w:tcPr>
          <w:p w14:paraId="533A432C">
            <w:pPr>
              <w:spacing w:line="360" w:lineRule="auto"/>
              <w:jc w:val="center"/>
              <w:rPr>
                <w:rFonts w:ascii="宋体" w:hAnsi="宋体"/>
                <w:szCs w:val="21"/>
              </w:rPr>
            </w:pPr>
          </w:p>
        </w:tc>
        <w:tc>
          <w:tcPr>
            <w:tcW w:w="666" w:type="dxa"/>
            <w:vAlign w:val="center"/>
          </w:tcPr>
          <w:p w14:paraId="71D7225B">
            <w:pPr>
              <w:spacing w:line="360" w:lineRule="auto"/>
              <w:jc w:val="center"/>
              <w:rPr>
                <w:rFonts w:ascii="宋体" w:hAnsi="宋体"/>
                <w:szCs w:val="21"/>
              </w:rPr>
            </w:pPr>
          </w:p>
        </w:tc>
        <w:tc>
          <w:tcPr>
            <w:tcW w:w="1009" w:type="dxa"/>
            <w:vAlign w:val="center"/>
          </w:tcPr>
          <w:p w14:paraId="2FE0A215">
            <w:pPr>
              <w:spacing w:line="360" w:lineRule="auto"/>
              <w:jc w:val="center"/>
              <w:rPr>
                <w:rFonts w:ascii="宋体" w:hAnsi="宋体"/>
                <w:szCs w:val="21"/>
              </w:rPr>
            </w:pPr>
          </w:p>
        </w:tc>
        <w:tc>
          <w:tcPr>
            <w:tcW w:w="703" w:type="dxa"/>
            <w:vAlign w:val="center"/>
          </w:tcPr>
          <w:p w14:paraId="31F7BA9A">
            <w:pPr>
              <w:spacing w:line="360" w:lineRule="auto"/>
              <w:jc w:val="center"/>
              <w:rPr>
                <w:rFonts w:ascii="宋体" w:hAnsi="宋体"/>
                <w:szCs w:val="21"/>
              </w:rPr>
            </w:pPr>
          </w:p>
        </w:tc>
        <w:tc>
          <w:tcPr>
            <w:tcW w:w="703" w:type="dxa"/>
            <w:vAlign w:val="center"/>
          </w:tcPr>
          <w:p w14:paraId="7A7551B6">
            <w:pPr>
              <w:spacing w:line="360" w:lineRule="auto"/>
              <w:jc w:val="center"/>
              <w:rPr>
                <w:rFonts w:ascii="宋体" w:hAnsi="宋体"/>
                <w:szCs w:val="21"/>
              </w:rPr>
            </w:pPr>
          </w:p>
        </w:tc>
        <w:tc>
          <w:tcPr>
            <w:tcW w:w="1164" w:type="dxa"/>
            <w:vAlign w:val="center"/>
          </w:tcPr>
          <w:p w14:paraId="4311CBFD">
            <w:pPr>
              <w:spacing w:line="360" w:lineRule="auto"/>
              <w:jc w:val="center"/>
              <w:rPr>
                <w:rFonts w:ascii="宋体" w:hAnsi="宋体"/>
                <w:szCs w:val="21"/>
              </w:rPr>
            </w:pPr>
          </w:p>
        </w:tc>
        <w:tc>
          <w:tcPr>
            <w:tcW w:w="862" w:type="dxa"/>
            <w:vAlign w:val="center"/>
          </w:tcPr>
          <w:p w14:paraId="09B0EE35">
            <w:pPr>
              <w:spacing w:line="360" w:lineRule="auto"/>
              <w:jc w:val="center"/>
              <w:rPr>
                <w:rFonts w:ascii="宋体" w:hAnsi="宋体"/>
                <w:szCs w:val="21"/>
              </w:rPr>
            </w:pPr>
          </w:p>
        </w:tc>
        <w:tc>
          <w:tcPr>
            <w:tcW w:w="862" w:type="dxa"/>
            <w:vAlign w:val="center"/>
          </w:tcPr>
          <w:p w14:paraId="20380D3D">
            <w:pPr>
              <w:spacing w:line="360" w:lineRule="auto"/>
              <w:jc w:val="center"/>
              <w:rPr>
                <w:rFonts w:ascii="宋体" w:hAnsi="宋体"/>
                <w:szCs w:val="21"/>
              </w:rPr>
            </w:pPr>
          </w:p>
        </w:tc>
        <w:tc>
          <w:tcPr>
            <w:tcW w:w="757" w:type="dxa"/>
            <w:vAlign w:val="center"/>
          </w:tcPr>
          <w:p w14:paraId="13AC5E88">
            <w:pPr>
              <w:spacing w:line="360" w:lineRule="auto"/>
              <w:jc w:val="center"/>
              <w:rPr>
                <w:rFonts w:ascii="宋体" w:hAnsi="宋体"/>
                <w:szCs w:val="21"/>
              </w:rPr>
            </w:pPr>
          </w:p>
        </w:tc>
      </w:tr>
      <w:tr w14:paraId="5582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14:paraId="00B35C6B">
            <w:pPr>
              <w:spacing w:line="360" w:lineRule="auto"/>
              <w:jc w:val="center"/>
              <w:rPr>
                <w:rFonts w:ascii="宋体" w:hAnsi="宋体"/>
                <w:szCs w:val="21"/>
              </w:rPr>
            </w:pPr>
          </w:p>
        </w:tc>
        <w:tc>
          <w:tcPr>
            <w:tcW w:w="1050" w:type="dxa"/>
            <w:vAlign w:val="center"/>
          </w:tcPr>
          <w:p w14:paraId="6B4A9C74">
            <w:pPr>
              <w:spacing w:line="360" w:lineRule="auto"/>
              <w:jc w:val="center"/>
              <w:rPr>
                <w:rFonts w:ascii="宋体" w:hAnsi="宋体"/>
                <w:szCs w:val="21"/>
              </w:rPr>
            </w:pPr>
          </w:p>
        </w:tc>
        <w:tc>
          <w:tcPr>
            <w:tcW w:w="666" w:type="dxa"/>
            <w:vAlign w:val="center"/>
          </w:tcPr>
          <w:p w14:paraId="2C6B3E5E">
            <w:pPr>
              <w:spacing w:line="360" w:lineRule="auto"/>
              <w:jc w:val="center"/>
              <w:rPr>
                <w:rFonts w:ascii="宋体" w:hAnsi="宋体"/>
                <w:szCs w:val="21"/>
              </w:rPr>
            </w:pPr>
          </w:p>
        </w:tc>
        <w:tc>
          <w:tcPr>
            <w:tcW w:w="1009" w:type="dxa"/>
            <w:vAlign w:val="center"/>
          </w:tcPr>
          <w:p w14:paraId="4EAC1B68">
            <w:pPr>
              <w:spacing w:line="360" w:lineRule="auto"/>
              <w:jc w:val="center"/>
              <w:rPr>
                <w:rFonts w:ascii="宋体" w:hAnsi="宋体"/>
                <w:szCs w:val="21"/>
              </w:rPr>
            </w:pPr>
          </w:p>
        </w:tc>
        <w:tc>
          <w:tcPr>
            <w:tcW w:w="703" w:type="dxa"/>
            <w:vAlign w:val="center"/>
          </w:tcPr>
          <w:p w14:paraId="5ED1A5F7">
            <w:pPr>
              <w:spacing w:line="360" w:lineRule="auto"/>
              <w:jc w:val="center"/>
              <w:rPr>
                <w:rFonts w:ascii="宋体" w:hAnsi="宋体"/>
                <w:szCs w:val="21"/>
              </w:rPr>
            </w:pPr>
          </w:p>
        </w:tc>
        <w:tc>
          <w:tcPr>
            <w:tcW w:w="703" w:type="dxa"/>
            <w:vAlign w:val="center"/>
          </w:tcPr>
          <w:p w14:paraId="15E1AF34">
            <w:pPr>
              <w:spacing w:line="360" w:lineRule="auto"/>
              <w:jc w:val="center"/>
              <w:rPr>
                <w:rFonts w:ascii="宋体" w:hAnsi="宋体"/>
                <w:szCs w:val="21"/>
              </w:rPr>
            </w:pPr>
          </w:p>
        </w:tc>
        <w:tc>
          <w:tcPr>
            <w:tcW w:w="1164" w:type="dxa"/>
            <w:vAlign w:val="center"/>
          </w:tcPr>
          <w:p w14:paraId="48963889">
            <w:pPr>
              <w:spacing w:line="360" w:lineRule="auto"/>
              <w:jc w:val="center"/>
              <w:rPr>
                <w:rFonts w:ascii="宋体" w:hAnsi="宋体"/>
                <w:szCs w:val="21"/>
              </w:rPr>
            </w:pPr>
          </w:p>
        </w:tc>
        <w:tc>
          <w:tcPr>
            <w:tcW w:w="862" w:type="dxa"/>
            <w:vAlign w:val="center"/>
          </w:tcPr>
          <w:p w14:paraId="01C1255D">
            <w:pPr>
              <w:spacing w:line="360" w:lineRule="auto"/>
              <w:jc w:val="center"/>
              <w:rPr>
                <w:rFonts w:ascii="宋体" w:hAnsi="宋体"/>
                <w:szCs w:val="21"/>
              </w:rPr>
            </w:pPr>
          </w:p>
        </w:tc>
        <w:tc>
          <w:tcPr>
            <w:tcW w:w="862" w:type="dxa"/>
            <w:vAlign w:val="center"/>
          </w:tcPr>
          <w:p w14:paraId="17BFD326">
            <w:pPr>
              <w:spacing w:line="360" w:lineRule="auto"/>
              <w:jc w:val="center"/>
              <w:rPr>
                <w:rFonts w:ascii="宋体" w:hAnsi="宋体"/>
                <w:szCs w:val="21"/>
              </w:rPr>
            </w:pPr>
          </w:p>
        </w:tc>
        <w:tc>
          <w:tcPr>
            <w:tcW w:w="757" w:type="dxa"/>
            <w:vAlign w:val="center"/>
          </w:tcPr>
          <w:p w14:paraId="0174CC07">
            <w:pPr>
              <w:spacing w:line="360" w:lineRule="auto"/>
              <w:jc w:val="center"/>
              <w:rPr>
                <w:rFonts w:ascii="宋体" w:hAnsi="宋体"/>
                <w:szCs w:val="21"/>
              </w:rPr>
            </w:pPr>
          </w:p>
        </w:tc>
      </w:tr>
      <w:tr w14:paraId="1081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14:paraId="5034B76A">
            <w:pPr>
              <w:spacing w:line="360" w:lineRule="auto"/>
              <w:jc w:val="center"/>
              <w:rPr>
                <w:rFonts w:ascii="宋体" w:hAnsi="宋体"/>
                <w:szCs w:val="21"/>
              </w:rPr>
            </w:pPr>
          </w:p>
        </w:tc>
        <w:tc>
          <w:tcPr>
            <w:tcW w:w="1050" w:type="dxa"/>
            <w:vAlign w:val="center"/>
          </w:tcPr>
          <w:p w14:paraId="0EF380E8">
            <w:pPr>
              <w:spacing w:line="360" w:lineRule="auto"/>
              <w:jc w:val="center"/>
              <w:rPr>
                <w:rFonts w:ascii="宋体" w:hAnsi="宋体"/>
                <w:szCs w:val="21"/>
              </w:rPr>
            </w:pPr>
          </w:p>
        </w:tc>
        <w:tc>
          <w:tcPr>
            <w:tcW w:w="666" w:type="dxa"/>
            <w:vAlign w:val="center"/>
          </w:tcPr>
          <w:p w14:paraId="52ABB6EF">
            <w:pPr>
              <w:spacing w:line="360" w:lineRule="auto"/>
              <w:jc w:val="center"/>
              <w:rPr>
                <w:rFonts w:ascii="宋体" w:hAnsi="宋体"/>
                <w:szCs w:val="21"/>
              </w:rPr>
            </w:pPr>
          </w:p>
        </w:tc>
        <w:tc>
          <w:tcPr>
            <w:tcW w:w="1009" w:type="dxa"/>
            <w:vAlign w:val="center"/>
          </w:tcPr>
          <w:p w14:paraId="1A51F79C">
            <w:pPr>
              <w:spacing w:line="360" w:lineRule="auto"/>
              <w:jc w:val="center"/>
              <w:rPr>
                <w:rFonts w:ascii="宋体" w:hAnsi="宋体"/>
                <w:szCs w:val="21"/>
              </w:rPr>
            </w:pPr>
          </w:p>
        </w:tc>
        <w:tc>
          <w:tcPr>
            <w:tcW w:w="703" w:type="dxa"/>
            <w:vAlign w:val="center"/>
          </w:tcPr>
          <w:p w14:paraId="06E86FD4">
            <w:pPr>
              <w:spacing w:line="360" w:lineRule="auto"/>
              <w:jc w:val="center"/>
              <w:rPr>
                <w:rFonts w:ascii="宋体" w:hAnsi="宋体"/>
                <w:szCs w:val="21"/>
              </w:rPr>
            </w:pPr>
          </w:p>
        </w:tc>
        <w:tc>
          <w:tcPr>
            <w:tcW w:w="703" w:type="dxa"/>
            <w:vAlign w:val="center"/>
          </w:tcPr>
          <w:p w14:paraId="1331924E">
            <w:pPr>
              <w:spacing w:line="360" w:lineRule="auto"/>
              <w:jc w:val="center"/>
              <w:rPr>
                <w:rFonts w:ascii="宋体" w:hAnsi="宋体"/>
                <w:szCs w:val="21"/>
              </w:rPr>
            </w:pPr>
          </w:p>
        </w:tc>
        <w:tc>
          <w:tcPr>
            <w:tcW w:w="1164" w:type="dxa"/>
            <w:vAlign w:val="center"/>
          </w:tcPr>
          <w:p w14:paraId="43C06A0A">
            <w:pPr>
              <w:spacing w:line="360" w:lineRule="auto"/>
              <w:jc w:val="center"/>
              <w:rPr>
                <w:rFonts w:ascii="宋体" w:hAnsi="宋体"/>
                <w:szCs w:val="21"/>
              </w:rPr>
            </w:pPr>
          </w:p>
        </w:tc>
        <w:tc>
          <w:tcPr>
            <w:tcW w:w="862" w:type="dxa"/>
            <w:vAlign w:val="center"/>
          </w:tcPr>
          <w:p w14:paraId="3414ADEA">
            <w:pPr>
              <w:spacing w:line="360" w:lineRule="auto"/>
              <w:jc w:val="center"/>
              <w:rPr>
                <w:rFonts w:ascii="宋体" w:hAnsi="宋体"/>
                <w:szCs w:val="21"/>
              </w:rPr>
            </w:pPr>
          </w:p>
        </w:tc>
        <w:tc>
          <w:tcPr>
            <w:tcW w:w="862" w:type="dxa"/>
            <w:vAlign w:val="center"/>
          </w:tcPr>
          <w:p w14:paraId="7BB252A7">
            <w:pPr>
              <w:spacing w:line="360" w:lineRule="auto"/>
              <w:jc w:val="center"/>
              <w:rPr>
                <w:rFonts w:ascii="宋体" w:hAnsi="宋体"/>
                <w:szCs w:val="21"/>
              </w:rPr>
            </w:pPr>
          </w:p>
        </w:tc>
        <w:tc>
          <w:tcPr>
            <w:tcW w:w="757" w:type="dxa"/>
            <w:vAlign w:val="center"/>
          </w:tcPr>
          <w:p w14:paraId="61113592">
            <w:pPr>
              <w:spacing w:line="360" w:lineRule="auto"/>
              <w:jc w:val="center"/>
              <w:rPr>
                <w:rFonts w:ascii="宋体" w:hAnsi="宋体"/>
                <w:szCs w:val="21"/>
              </w:rPr>
            </w:pPr>
          </w:p>
        </w:tc>
      </w:tr>
      <w:tr w14:paraId="5192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14:paraId="0BE5F1B8">
            <w:pPr>
              <w:spacing w:line="360" w:lineRule="auto"/>
              <w:jc w:val="center"/>
              <w:rPr>
                <w:rFonts w:ascii="宋体" w:hAnsi="宋体"/>
                <w:szCs w:val="21"/>
              </w:rPr>
            </w:pPr>
          </w:p>
        </w:tc>
        <w:tc>
          <w:tcPr>
            <w:tcW w:w="1050" w:type="dxa"/>
            <w:vAlign w:val="center"/>
          </w:tcPr>
          <w:p w14:paraId="26D92C14">
            <w:pPr>
              <w:spacing w:line="360" w:lineRule="auto"/>
              <w:jc w:val="center"/>
              <w:rPr>
                <w:rFonts w:ascii="宋体" w:hAnsi="宋体"/>
                <w:szCs w:val="21"/>
              </w:rPr>
            </w:pPr>
          </w:p>
        </w:tc>
        <w:tc>
          <w:tcPr>
            <w:tcW w:w="666" w:type="dxa"/>
            <w:vAlign w:val="center"/>
          </w:tcPr>
          <w:p w14:paraId="528ED8F2">
            <w:pPr>
              <w:spacing w:line="360" w:lineRule="auto"/>
              <w:jc w:val="center"/>
              <w:rPr>
                <w:rFonts w:ascii="宋体" w:hAnsi="宋体"/>
                <w:szCs w:val="21"/>
              </w:rPr>
            </w:pPr>
          </w:p>
        </w:tc>
        <w:tc>
          <w:tcPr>
            <w:tcW w:w="1009" w:type="dxa"/>
            <w:vAlign w:val="center"/>
          </w:tcPr>
          <w:p w14:paraId="54D77E9A">
            <w:pPr>
              <w:spacing w:line="360" w:lineRule="auto"/>
              <w:jc w:val="center"/>
              <w:rPr>
                <w:rFonts w:ascii="宋体" w:hAnsi="宋体"/>
                <w:szCs w:val="21"/>
              </w:rPr>
            </w:pPr>
          </w:p>
        </w:tc>
        <w:tc>
          <w:tcPr>
            <w:tcW w:w="703" w:type="dxa"/>
            <w:vAlign w:val="center"/>
          </w:tcPr>
          <w:p w14:paraId="59EE1C05">
            <w:pPr>
              <w:spacing w:line="360" w:lineRule="auto"/>
              <w:jc w:val="center"/>
              <w:rPr>
                <w:rFonts w:ascii="宋体" w:hAnsi="宋体"/>
                <w:szCs w:val="21"/>
              </w:rPr>
            </w:pPr>
          </w:p>
        </w:tc>
        <w:tc>
          <w:tcPr>
            <w:tcW w:w="703" w:type="dxa"/>
            <w:vAlign w:val="center"/>
          </w:tcPr>
          <w:p w14:paraId="7F2C2A39">
            <w:pPr>
              <w:spacing w:line="360" w:lineRule="auto"/>
              <w:jc w:val="center"/>
              <w:rPr>
                <w:rFonts w:ascii="宋体" w:hAnsi="宋体"/>
                <w:szCs w:val="21"/>
              </w:rPr>
            </w:pPr>
          </w:p>
        </w:tc>
        <w:tc>
          <w:tcPr>
            <w:tcW w:w="1164" w:type="dxa"/>
            <w:vAlign w:val="center"/>
          </w:tcPr>
          <w:p w14:paraId="65CBD5BC">
            <w:pPr>
              <w:spacing w:line="360" w:lineRule="auto"/>
              <w:jc w:val="center"/>
              <w:rPr>
                <w:rFonts w:ascii="宋体" w:hAnsi="宋体"/>
                <w:szCs w:val="21"/>
              </w:rPr>
            </w:pPr>
          </w:p>
        </w:tc>
        <w:tc>
          <w:tcPr>
            <w:tcW w:w="862" w:type="dxa"/>
            <w:vAlign w:val="center"/>
          </w:tcPr>
          <w:p w14:paraId="3C180AAC">
            <w:pPr>
              <w:spacing w:line="360" w:lineRule="auto"/>
              <w:jc w:val="center"/>
              <w:rPr>
                <w:rFonts w:ascii="宋体" w:hAnsi="宋体"/>
                <w:szCs w:val="21"/>
              </w:rPr>
            </w:pPr>
          </w:p>
        </w:tc>
        <w:tc>
          <w:tcPr>
            <w:tcW w:w="862" w:type="dxa"/>
            <w:vAlign w:val="center"/>
          </w:tcPr>
          <w:p w14:paraId="6A33F013">
            <w:pPr>
              <w:spacing w:line="360" w:lineRule="auto"/>
              <w:jc w:val="center"/>
              <w:rPr>
                <w:rFonts w:ascii="宋体" w:hAnsi="宋体"/>
                <w:szCs w:val="21"/>
              </w:rPr>
            </w:pPr>
          </w:p>
        </w:tc>
        <w:tc>
          <w:tcPr>
            <w:tcW w:w="757" w:type="dxa"/>
            <w:vAlign w:val="center"/>
          </w:tcPr>
          <w:p w14:paraId="5A6A2CA4">
            <w:pPr>
              <w:spacing w:line="360" w:lineRule="auto"/>
              <w:jc w:val="center"/>
              <w:rPr>
                <w:rFonts w:ascii="宋体" w:hAnsi="宋体"/>
                <w:szCs w:val="21"/>
              </w:rPr>
            </w:pPr>
          </w:p>
        </w:tc>
      </w:tr>
      <w:tr w14:paraId="49E6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14:paraId="2270AAEC">
            <w:pPr>
              <w:spacing w:line="360" w:lineRule="auto"/>
              <w:jc w:val="center"/>
              <w:rPr>
                <w:rFonts w:ascii="宋体" w:hAnsi="宋体"/>
                <w:szCs w:val="21"/>
              </w:rPr>
            </w:pPr>
          </w:p>
        </w:tc>
        <w:tc>
          <w:tcPr>
            <w:tcW w:w="1050" w:type="dxa"/>
            <w:vAlign w:val="center"/>
          </w:tcPr>
          <w:p w14:paraId="5BF7F7A3">
            <w:pPr>
              <w:spacing w:line="360" w:lineRule="auto"/>
              <w:jc w:val="center"/>
              <w:rPr>
                <w:rFonts w:ascii="宋体" w:hAnsi="宋体"/>
                <w:szCs w:val="21"/>
              </w:rPr>
            </w:pPr>
          </w:p>
        </w:tc>
        <w:tc>
          <w:tcPr>
            <w:tcW w:w="666" w:type="dxa"/>
            <w:vAlign w:val="center"/>
          </w:tcPr>
          <w:p w14:paraId="76B9DE3A">
            <w:pPr>
              <w:spacing w:line="360" w:lineRule="auto"/>
              <w:jc w:val="center"/>
              <w:rPr>
                <w:rFonts w:ascii="宋体" w:hAnsi="宋体"/>
                <w:szCs w:val="21"/>
              </w:rPr>
            </w:pPr>
          </w:p>
        </w:tc>
        <w:tc>
          <w:tcPr>
            <w:tcW w:w="1009" w:type="dxa"/>
            <w:vAlign w:val="center"/>
          </w:tcPr>
          <w:p w14:paraId="737D66CF">
            <w:pPr>
              <w:spacing w:line="360" w:lineRule="auto"/>
              <w:jc w:val="center"/>
              <w:rPr>
                <w:rFonts w:ascii="宋体" w:hAnsi="宋体"/>
                <w:szCs w:val="21"/>
              </w:rPr>
            </w:pPr>
          </w:p>
        </w:tc>
        <w:tc>
          <w:tcPr>
            <w:tcW w:w="703" w:type="dxa"/>
            <w:vAlign w:val="center"/>
          </w:tcPr>
          <w:p w14:paraId="4A1A07E8">
            <w:pPr>
              <w:spacing w:line="360" w:lineRule="auto"/>
              <w:jc w:val="center"/>
              <w:rPr>
                <w:rFonts w:ascii="宋体" w:hAnsi="宋体"/>
                <w:szCs w:val="21"/>
              </w:rPr>
            </w:pPr>
          </w:p>
        </w:tc>
        <w:tc>
          <w:tcPr>
            <w:tcW w:w="703" w:type="dxa"/>
            <w:vAlign w:val="center"/>
          </w:tcPr>
          <w:p w14:paraId="326F3F1F">
            <w:pPr>
              <w:spacing w:line="360" w:lineRule="auto"/>
              <w:jc w:val="center"/>
              <w:rPr>
                <w:rFonts w:ascii="宋体" w:hAnsi="宋体"/>
                <w:szCs w:val="21"/>
              </w:rPr>
            </w:pPr>
          </w:p>
        </w:tc>
        <w:tc>
          <w:tcPr>
            <w:tcW w:w="1164" w:type="dxa"/>
            <w:vAlign w:val="center"/>
          </w:tcPr>
          <w:p w14:paraId="1B053893">
            <w:pPr>
              <w:spacing w:line="360" w:lineRule="auto"/>
              <w:jc w:val="center"/>
              <w:rPr>
                <w:rFonts w:ascii="宋体" w:hAnsi="宋体"/>
                <w:szCs w:val="21"/>
              </w:rPr>
            </w:pPr>
          </w:p>
        </w:tc>
        <w:tc>
          <w:tcPr>
            <w:tcW w:w="862" w:type="dxa"/>
            <w:vAlign w:val="center"/>
          </w:tcPr>
          <w:p w14:paraId="5A0CA76D">
            <w:pPr>
              <w:spacing w:line="360" w:lineRule="auto"/>
              <w:jc w:val="center"/>
              <w:rPr>
                <w:rFonts w:ascii="宋体" w:hAnsi="宋体"/>
                <w:szCs w:val="21"/>
              </w:rPr>
            </w:pPr>
          </w:p>
        </w:tc>
        <w:tc>
          <w:tcPr>
            <w:tcW w:w="862" w:type="dxa"/>
            <w:vAlign w:val="center"/>
          </w:tcPr>
          <w:p w14:paraId="2A65A2B0">
            <w:pPr>
              <w:spacing w:line="360" w:lineRule="auto"/>
              <w:jc w:val="center"/>
              <w:rPr>
                <w:rFonts w:ascii="宋体" w:hAnsi="宋体"/>
                <w:szCs w:val="21"/>
              </w:rPr>
            </w:pPr>
          </w:p>
        </w:tc>
        <w:tc>
          <w:tcPr>
            <w:tcW w:w="757" w:type="dxa"/>
            <w:vAlign w:val="center"/>
          </w:tcPr>
          <w:p w14:paraId="6825837D">
            <w:pPr>
              <w:spacing w:line="360" w:lineRule="auto"/>
              <w:jc w:val="center"/>
              <w:rPr>
                <w:rFonts w:ascii="宋体" w:hAnsi="宋体"/>
                <w:szCs w:val="21"/>
              </w:rPr>
            </w:pPr>
          </w:p>
        </w:tc>
      </w:tr>
      <w:tr w14:paraId="4A66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14:paraId="72F60EF0">
            <w:pPr>
              <w:spacing w:line="360" w:lineRule="auto"/>
              <w:jc w:val="center"/>
              <w:rPr>
                <w:rFonts w:ascii="宋体" w:hAnsi="宋体"/>
                <w:szCs w:val="21"/>
              </w:rPr>
            </w:pPr>
          </w:p>
        </w:tc>
        <w:tc>
          <w:tcPr>
            <w:tcW w:w="1050" w:type="dxa"/>
            <w:vAlign w:val="center"/>
          </w:tcPr>
          <w:p w14:paraId="284F3E74">
            <w:pPr>
              <w:spacing w:line="360" w:lineRule="auto"/>
              <w:jc w:val="center"/>
              <w:rPr>
                <w:rFonts w:ascii="宋体" w:hAnsi="宋体"/>
                <w:szCs w:val="21"/>
              </w:rPr>
            </w:pPr>
          </w:p>
        </w:tc>
        <w:tc>
          <w:tcPr>
            <w:tcW w:w="666" w:type="dxa"/>
            <w:vAlign w:val="center"/>
          </w:tcPr>
          <w:p w14:paraId="315279A5">
            <w:pPr>
              <w:spacing w:line="360" w:lineRule="auto"/>
              <w:jc w:val="center"/>
              <w:rPr>
                <w:rFonts w:ascii="宋体" w:hAnsi="宋体"/>
                <w:szCs w:val="21"/>
              </w:rPr>
            </w:pPr>
          </w:p>
        </w:tc>
        <w:tc>
          <w:tcPr>
            <w:tcW w:w="1009" w:type="dxa"/>
            <w:vAlign w:val="center"/>
          </w:tcPr>
          <w:p w14:paraId="1FED41C3">
            <w:pPr>
              <w:spacing w:line="360" w:lineRule="auto"/>
              <w:jc w:val="center"/>
              <w:rPr>
                <w:rFonts w:ascii="宋体" w:hAnsi="宋体"/>
                <w:szCs w:val="21"/>
              </w:rPr>
            </w:pPr>
          </w:p>
        </w:tc>
        <w:tc>
          <w:tcPr>
            <w:tcW w:w="703" w:type="dxa"/>
            <w:vAlign w:val="center"/>
          </w:tcPr>
          <w:p w14:paraId="6EDFA1A1">
            <w:pPr>
              <w:spacing w:line="360" w:lineRule="auto"/>
              <w:jc w:val="center"/>
              <w:rPr>
                <w:rFonts w:ascii="宋体" w:hAnsi="宋体"/>
                <w:szCs w:val="21"/>
              </w:rPr>
            </w:pPr>
          </w:p>
        </w:tc>
        <w:tc>
          <w:tcPr>
            <w:tcW w:w="703" w:type="dxa"/>
            <w:vAlign w:val="center"/>
          </w:tcPr>
          <w:p w14:paraId="207F152F">
            <w:pPr>
              <w:spacing w:line="360" w:lineRule="auto"/>
              <w:jc w:val="center"/>
              <w:rPr>
                <w:rFonts w:ascii="宋体" w:hAnsi="宋体"/>
                <w:szCs w:val="21"/>
              </w:rPr>
            </w:pPr>
          </w:p>
        </w:tc>
        <w:tc>
          <w:tcPr>
            <w:tcW w:w="1164" w:type="dxa"/>
            <w:vAlign w:val="center"/>
          </w:tcPr>
          <w:p w14:paraId="05DA7713">
            <w:pPr>
              <w:spacing w:line="360" w:lineRule="auto"/>
              <w:jc w:val="center"/>
              <w:rPr>
                <w:rFonts w:ascii="宋体" w:hAnsi="宋体"/>
                <w:szCs w:val="21"/>
              </w:rPr>
            </w:pPr>
          </w:p>
        </w:tc>
        <w:tc>
          <w:tcPr>
            <w:tcW w:w="862" w:type="dxa"/>
            <w:vAlign w:val="center"/>
          </w:tcPr>
          <w:p w14:paraId="77BD17CD">
            <w:pPr>
              <w:spacing w:line="360" w:lineRule="auto"/>
              <w:jc w:val="center"/>
              <w:rPr>
                <w:rFonts w:ascii="宋体" w:hAnsi="宋体"/>
                <w:szCs w:val="21"/>
              </w:rPr>
            </w:pPr>
          </w:p>
        </w:tc>
        <w:tc>
          <w:tcPr>
            <w:tcW w:w="862" w:type="dxa"/>
            <w:vAlign w:val="center"/>
          </w:tcPr>
          <w:p w14:paraId="6F4AFC73">
            <w:pPr>
              <w:spacing w:line="360" w:lineRule="auto"/>
              <w:jc w:val="center"/>
              <w:rPr>
                <w:rFonts w:ascii="宋体" w:hAnsi="宋体"/>
                <w:szCs w:val="21"/>
              </w:rPr>
            </w:pPr>
          </w:p>
        </w:tc>
        <w:tc>
          <w:tcPr>
            <w:tcW w:w="757" w:type="dxa"/>
            <w:vAlign w:val="center"/>
          </w:tcPr>
          <w:p w14:paraId="528878F0">
            <w:pPr>
              <w:spacing w:line="360" w:lineRule="auto"/>
              <w:jc w:val="center"/>
              <w:rPr>
                <w:rFonts w:ascii="宋体" w:hAnsi="宋体"/>
                <w:szCs w:val="21"/>
              </w:rPr>
            </w:pPr>
          </w:p>
        </w:tc>
      </w:tr>
      <w:tr w14:paraId="7629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14:paraId="72C65E9C">
            <w:pPr>
              <w:spacing w:line="360" w:lineRule="auto"/>
              <w:jc w:val="center"/>
              <w:rPr>
                <w:rFonts w:ascii="宋体" w:hAnsi="宋体"/>
                <w:szCs w:val="21"/>
              </w:rPr>
            </w:pPr>
          </w:p>
        </w:tc>
        <w:tc>
          <w:tcPr>
            <w:tcW w:w="1050" w:type="dxa"/>
            <w:vAlign w:val="center"/>
          </w:tcPr>
          <w:p w14:paraId="605465A4">
            <w:pPr>
              <w:spacing w:line="360" w:lineRule="auto"/>
              <w:jc w:val="center"/>
              <w:rPr>
                <w:rFonts w:ascii="宋体" w:hAnsi="宋体"/>
                <w:szCs w:val="21"/>
              </w:rPr>
            </w:pPr>
          </w:p>
        </w:tc>
        <w:tc>
          <w:tcPr>
            <w:tcW w:w="666" w:type="dxa"/>
            <w:vAlign w:val="center"/>
          </w:tcPr>
          <w:p w14:paraId="4F970D9C">
            <w:pPr>
              <w:spacing w:line="360" w:lineRule="auto"/>
              <w:jc w:val="center"/>
              <w:rPr>
                <w:rFonts w:ascii="宋体" w:hAnsi="宋体"/>
                <w:szCs w:val="21"/>
              </w:rPr>
            </w:pPr>
          </w:p>
        </w:tc>
        <w:tc>
          <w:tcPr>
            <w:tcW w:w="1009" w:type="dxa"/>
            <w:vAlign w:val="center"/>
          </w:tcPr>
          <w:p w14:paraId="3620208E">
            <w:pPr>
              <w:spacing w:line="360" w:lineRule="auto"/>
              <w:jc w:val="center"/>
              <w:rPr>
                <w:rFonts w:ascii="宋体" w:hAnsi="宋体"/>
                <w:szCs w:val="21"/>
              </w:rPr>
            </w:pPr>
          </w:p>
        </w:tc>
        <w:tc>
          <w:tcPr>
            <w:tcW w:w="703" w:type="dxa"/>
            <w:vAlign w:val="center"/>
          </w:tcPr>
          <w:p w14:paraId="613253B5">
            <w:pPr>
              <w:spacing w:line="360" w:lineRule="auto"/>
              <w:jc w:val="center"/>
              <w:rPr>
                <w:rFonts w:ascii="宋体" w:hAnsi="宋体"/>
                <w:szCs w:val="21"/>
              </w:rPr>
            </w:pPr>
          </w:p>
        </w:tc>
        <w:tc>
          <w:tcPr>
            <w:tcW w:w="703" w:type="dxa"/>
            <w:vAlign w:val="center"/>
          </w:tcPr>
          <w:p w14:paraId="4A4A0E16">
            <w:pPr>
              <w:spacing w:line="360" w:lineRule="auto"/>
              <w:jc w:val="center"/>
              <w:rPr>
                <w:rFonts w:ascii="宋体" w:hAnsi="宋体"/>
                <w:szCs w:val="21"/>
              </w:rPr>
            </w:pPr>
          </w:p>
        </w:tc>
        <w:tc>
          <w:tcPr>
            <w:tcW w:w="1164" w:type="dxa"/>
            <w:vAlign w:val="center"/>
          </w:tcPr>
          <w:p w14:paraId="4C8A645B">
            <w:pPr>
              <w:spacing w:line="360" w:lineRule="auto"/>
              <w:jc w:val="center"/>
              <w:rPr>
                <w:rFonts w:ascii="宋体" w:hAnsi="宋体"/>
                <w:szCs w:val="21"/>
              </w:rPr>
            </w:pPr>
          </w:p>
        </w:tc>
        <w:tc>
          <w:tcPr>
            <w:tcW w:w="862" w:type="dxa"/>
            <w:vAlign w:val="center"/>
          </w:tcPr>
          <w:p w14:paraId="13C1E5E7">
            <w:pPr>
              <w:spacing w:line="360" w:lineRule="auto"/>
              <w:jc w:val="center"/>
              <w:rPr>
                <w:rFonts w:ascii="宋体" w:hAnsi="宋体"/>
                <w:szCs w:val="21"/>
              </w:rPr>
            </w:pPr>
          </w:p>
        </w:tc>
        <w:tc>
          <w:tcPr>
            <w:tcW w:w="862" w:type="dxa"/>
            <w:vAlign w:val="center"/>
          </w:tcPr>
          <w:p w14:paraId="3A459349">
            <w:pPr>
              <w:spacing w:line="360" w:lineRule="auto"/>
              <w:jc w:val="center"/>
              <w:rPr>
                <w:rFonts w:ascii="宋体" w:hAnsi="宋体"/>
                <w:szCs w:val="21"/>
              </w:rPr>
            </w:pPr>
          </w:p>
        </w:tc>
        <w:tc>
          <w:tcPr>
            <w:tcW w:w="757" w:type="dxa"/>
            <w:vAlign w:val="center"/>
          </w:tcPr>
          <w:p w14:paraId="3716B262">
            <w:pPr>
              <w:spacing w:line="360" w:lineRule="auto"/>
              <w:jc w:val="center"/>
              <w:rPr>
                <w:rFonts w:ascii="宋体" w:hAnsi="宋体"/>
                <w:szCs w:val="21"/>
              </w:rPr>
            </w:pPr>
          </w:p>
        </w:tc>
      </w:tr>
      <w:tr w14:paraId="01BE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14:paraId="5A3AA566">
            <w:pPr>
              <w:spacing w:line="360" w:lineRule="auto"/>
              <w:jc w:val="center"/>
              <w:rPr>
                <w:rFonts w:ascii="宋体" w:hAnsi="宋体"/>
                <w:szCs w:val="21"/>
              </w:rPr>
            </w:pPr>
          </w:p>
        </w:tc>
        <w:tc>
          <w:tcPr>
            <w:tcW w:w="1050" w:type="dxa"/>
            <w:vAlign w:val="center"/>
          </w:tcPr>
          <w:p w14:paraId="5AFA91FC">
            <w:pPr>
              <w:spacing w:line="360" w:lineRule="auto"/>
              <w:jc w:val="center"/>
              <w:rPr>
                <w:rFonts w:ascii="宋体" w:hAnsi="宋体"/>
                <w:szCs w:val="21"/>
              </w:rPr>
            </w:pPr>
          </w:p>
        </w:tc>
        <w:tc>
          <w:tcPr>
            <w:tcW w:w="666" w:type="dxa"/>
            <w:vAlign w:val="center"/>
          </w:tcPr>
          <w:p w14:paraId="620B4B63">
            <w:pPr>
              <w:spacing w:line="360" w:lineRule="auto"/>
              <w:jc w:val="center"/>
              <w:rPr>
                <w:rFonts w:ascii="宋体" w:hAnsi="宋体"/>
                <w:szCs w:val="21"/>
              </w:rPr>
            </w:pPr>
          </w:p>
        </w:tc>
        <w:tc>
          <w:tcPr>
            <w:tcW w:w="1009" w:type="dxa"/>
            <w:vAlign w:val="center"/>
          </w:tcPr>
          <w:p w14:paraId="376A89A3">
            <w:pPr>
              <w:spacing w:line="360" w:lineRule="auto"/>
              <w:jc w:val="center"/>
              <w:rPr>
                <w:rFonts w:ascii="宋体" w:hAnsi="宋体"/>
                <w:szCs w:val="21"/>
              </w:rPr>
            </w:pPr>
          </w:p>
        </w:tc>
        <w:tc>
          <w:tcPr>
            <w:tcW w:w="703" w:type="dxa"/>
            <w:vAlign w:val="center"/>
          </w:tcPr>
          <w:p w14:paraId="3F3DB3E6">
            <w:pPr>
              <w:spacing w:line="360" w:lineRule="auto"/>
              <w:jc w:val="center"/>
              <w:rPr>
                <w:rFonts w:ascii="宋体" w:hAnsi="宋体"/>
                <w:szCs w:val="21"/>
              </w:rPr>
            </w:pPr>
          </w:p>
        </w:tc>
        <w:tc>
          <w:tcPr>
            <w:tcW w:w="703" w:type="dxa"/>
            <w:vAlign w:val="center"/>
          </w:tcPr>
          <w:p w14:paraId="129142B0">
            <w:pPr>
              <w:spacing w:line="360" w:lineRule="auto"/>
              <w:jc w:val="center"/>
              <w:rPr>
                <w:rFonts w:ascii="宋体" w:hAnsi="宋体"/>
                <w:szCs w:val="21"/>
              </w:rPr>
            </w:pPr>
          </w:p>
        </w:tc>
        <w:tc>
          <w:tcPr>
            <w:tcW w:w="1164" w:type="dxa"/>
            <w:vAlign w:val="center"/>
          </w:tcPr>
          <w:p w14:paraId="58D9CA23">
            <w:pPr>
              <w:spacing w:line="360" w:lineRule="auto"/>
              <w:jc w:val="center"/>
              <w:rPr>
                <w:rFonts w:ascii="宋体" w:hAnsi="宋体"/>
                <w:szCs w:val="21"/>
              </w:rPr>
            </w:pPr>
          </w:p>
        </w:tc>
        <w:tc>
          <w:tcPr>
            <w:tcW w:w="862" w:type="dxa"/>
            <w:vAlign w:val="center"/>
          </w:tcPr>
          <w:p w14:paraId="0BA5D3BA">
            <w:pPr>
              <w:spacing w:line="360" w:lineRule="auto"/>
              <w:jc w:val="center"/>
              <w:rPr>
                <w:rFonts w:ascii="宋体" w:hAnsi="宋体"/>
                <w:szCs w:val="21"/>
              </w:rPr>
            </w:pPr>
          </w:p>
        </w:tc>
        <w:tc>
          <w:tcPr>
            <w:tcW w:w="862" w:type="dxa"/>
            <w:vAlign w:val="center"/>
          </w:tcPr>
          <w:p w14:paraId="7165F929">
            <w:pPr>
              <w:spacing w:line="360" w:lineRule="auto"/>
              <w:jc w:val="center"/>
              <w:rPr>
                <w:rFonts w:ascii="宋体" w:hAnsi="宋体"/>
                <w:szCs w:val="21"/>
              </w:rPr>
            </w:pPr>
          </w:p>
        </w:tc>
        <w:tc>
          <w:tcPr>
            <w:tcW w:w="757" w:type="dxa"/>
            <w:vAlign w:val="center"/>
          </w:tcPr>
          <w:p w14:paraId="053F084A">
            <w:pPr>
              <w:spacing w:line="360" w:lineRule="auto"/>
              <w:jc w:val="center"/>
              <w:rPr>
                <w:rFonts w:ascii="宋体" w:hAnsi="宋体"/>
                <w:szCs w:val="21"/>
              </w:rPr>
            </w:pPr>
          </w:p>
        </w:tc>
      </w:tr>
      <w:tr w14:paraId="6BAD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14:paraId="42D3ED28">
            <w:pPr>
              <w:spacing w:line="360" w:lineRule="auto"/>
              <w:jc w:val="center"/>
              <w:rPr>
                <w:rFonts w:ascii="宋体" w:hAnsi="宋体"/>
                <w:szCs w:val="21"/>
              </w:rPr>
            </w:pPr>
          </w:p>
        </w:tc>
        <w:tc>
          <w:tcPr>
            <w:tcW w:w="1050" w:type="dxa"/>
            <w:vAlign w:val="center"/>
          </w:tcPr>
          <w:p w14:paraId="27083899">
            <w:pPr>
              <w:spacing w:line="360" w:lineRule="auto"/>
              <w:jc w:val="center"/>
              <w:rPr>
                <w:rFonts w:ascii="宋体" w:hAnsi="宋体"/>
                <w:szCs w:val="21"/>
              </w:rPr>
            </w:pPr>
          </w:p>
        </w:tc>
        <w:tc>
          <w:tcPr>
            <w:tcW w:w="666" w:type="dxa"/>
            <w:vAlign w:val="center"/>
          </w:tcPr>
          <w:p w14:paraId="0259C0D9">
            <w:pPr>
              <w:spacing w:line="360" w:lineRule="auto"/>
              <w:jc w:val="center"/>
              <w:rPr>
                <w:rFonts w:ascii="宋体" w:hAnsi="宋体"/>
                <w:szCs w:val="21"/>
              </w:rPr>
            </w:pPr>
          </w:p>
        </w:tc>
        <w:tc>
          <w:tcPr>
            <w:tcW w:w="1009" w:type="dxa"/>
            <w:vAlign w:val="center"/>
          </w:tcPr>
          <w:p w14:paraId="08828567">
            <w:pPr>
              <w:spacing w:line="360" w:lineRule="auto"/>
              <w:jc w:val="center"/>
              <w:rPr>
                <w:rFonts w:ascii="宋体" w:hAnsi="宋体"/>
                <w:szCs w:val="21"/>
              </w:rPr>
            </w:pPr>
          </w:p>
        </w:tc>
        <w:tc>
          <w:tcPr>
            <w:tcW w:w="703" w:type="dxa"/>
            <w:vAlign w:val="center"/>
          </w:tcPr>
          <w:p w14:paraId="5446CDAA">
            <w:pPr>
              <w:spacing w:line="360" w:lineRule="auto"/>
              <w:jc w:val="center"/>
              <w:rPr>
                <w:rFonts w:ascii="宋体" w:hAnsi="宋体"/>
                <w:szCs w:val="21"/>
              </w:rPr>
            </w:pPr>
          </w:p>
        </w:tc>
        <w:tc>
          <w:tcPr>
            <w:tcW w:w="703" w:type="dxa"/>
            <w:vAlign w:val="center"/>
          </w:tcPr>
          <w:p w14:paraId="31BE6E22">
            <w:pPr>
              <w:spacing w:line="360" w:lineRule="auto"/>
              <w:jc w:val="center"/>
              <w:rPr>
                <w:rFonts w:ascii="宋体" w:hAnsi="宋体"/>
                <w:szCs w:val="21"/>
              </w:rPr>
            </w:pPr>
          </w:p>
        </w:tc>
        <w:tc>
          <w:tcPr>
            <w:tcW w:w="1164" w:type="dxa"/>
            <w:vAlign w:val="center"/>
          </w:tcPr>
          <w:p w14:paraId="22EE47FD">
            <w:pPr>
              <w:spacing w:line="360" w:lineRule="auto"/>
              <w:jc w:val="center"/>
              <w:rPr>
                <w:rFonts w:ascii="宋体" w:hAnsi="宋体"/>
                <w:szCs w:val="21"/>
              </w:rPr>
            </w:pPr>
          </w:p>
        </w:tc>
        <w:tc>
          <w:tcPr>
            <w:tcW w:w="862" w:type="dxa"/>
            <w:vAlign w:val="center"/>
          </w:tcPr>
          <w:p w14:paraId="527660F5">
            <w:pPr>
              <w:spacing w:line="360" w:lineRule="auto"/>
              <w:jc w:val="center"/>
              <w:rPr>
                <w:rFonts w:ascii="宋体" w:hAnsi="宋体"/>
                <w:szCs w:val="21"/>
              </w:rPr>
            </w:pPr>
          </w:p>
        </w:tc>
        <w:tc>
          <w:tcPr>
            <w:tcW w:w="862" w:type="dxa"/>
            <w:vAlign w:val="center"/>
          </w:tcPr>
          <w:p w14:paraId="64BB8232">
            <w:pPr>
              <w:spacing w:line="360" w:lineRule="auto"/>
              <w:jc w:val="center"/>
              <w:rPr>
                <w:rFonts w:ascii="宋体" w:hAnsi="宋体"/>
                <w:szCs w:val="21"/>
              </w:rPr>
            </w:pPr>
          </w:p>
        </w:tc>
        <w:tc>
          <w:tcPr>
            <w:tcW w:w="757" w:type="dxa"/>
            <w:vAlign w:val="center"/>
          </w:tcPr>
          <w:p w14:paraId="628B1A31">
            <w:pPr>
              <w:spacing w:line="360" w:lineRule="auto"/>
              <w:jc w:val="center"/>
              <w:rPr>
                <w:rFonts w:ascii="宋体" w:hAnsi="宋体"/>
                <w:szCs w:val="21"/>
              </w:rPr>
            </w:pPr>
          </w:p>
        </w:tc>
      </w:tr>
      <w:tr w14:paraId="06CC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14:paraId="20E24DFE">
            <w:pPr>
              <w:spacing w:line="360" w:lineRule="auto"/>
              <w:jc w:val="center"/>
              <w:rPr>
                <w:rFonts w:ascii="宋体" w:hAnsi="宋体"/>
                <w:szCs w:val="21"/>
              </w:rPr>
            </w:pPr>
          </w:p>
        </w:tc>
        <w:tc>
          <w:tcPr>
            <w:tcW w:w="1050" w:type="dxa"/>
            <w:vAlign w:val="center"/>
          </w:tcPr>
          <w:p w14:paraId="223F4E00">
            <w:pPr>
              <w:spacing w:line="360" w:lineRule="auto"/>
              <w:jc w:val="center"/>
              <w:rPr>
                <w:rFonts w:ascii="宋体" w:hAnsi="宋体"/>
                <w:szCs w:val="21"/>
              </w:rPr>
            </w:pPr>
          </w:p>
        </w:tc>
        <w:tc>
          <w:tcPr>
            <w:tcW w:w="666" w:type="dxa"/>
            <w:vAlign w:val="center"/>
          </w:tcPr>
          <w:p w14:paraId="2CFFCB9B">
            <w:pPr>
              <w:spacing w:line="360" w:lineRule="auto"/>
              <w:jc w:val="center"/>
              <w:rPr>
                <w:rFonts w:ascii="宋体" w:hAnsi="宋体"/>
                <w:szCs w:val="21"/>
              </w:rPr>
            </w:pPr>
          </w:p>
        </w:tc>
        <w:tc>
          <w:tcPr>
            <w:tcW w:w="1009" w:type="dxa"/>
            <w:vAlign w:val="center"/>
          </w:tcPr>
          <w:p w14:paraId="64B32F20">
            <w:pPr>
              <w:spacing w:line="360" w:lineRule="auto"/>
              <w:jc w:val="center"/>
              <w:rPr>
                <w:rFonts w:ascii="宋体" w:hAnsi="宋体"/>
                <w:szCs w:val="21"/>
              </w:rPr>
            </w:pPr>
          </w:p>
        </w:tc>
        <w:tc>
          <w:tcPr>
            <w:tcW w:w="703" w:type="dxa"/>
            <w:vAlign w:val="center"/>
          </w:tcPr>
          <w:p w14:paraId="3742CE78">
            <w:pPr>
              <w:spacing w:line="360" w:lineRule="auto"/>
              <w:jc w:val="center"/>
              <w:rPr>
                <w:rFonts w:ascii="宋体" w:hAnsi="宋体"/>
                <w:szCs w:val="21"/>
              </w:rPr>
            </w:pPr>
          </w:p>
        </w:tc>
        <w:tc>
          <w:tcPr>
            <w:tcW w:w="703" w:type="dxa"/>
            <w:vAlign w:val="center"/>
          </w:tcPr>
          <w:p w14:paraId="53B506B1">
            <w:pPr>
              <w:spacing w:line="360" w:lineRule="auto"/>
              <w:jc w:val="center"/>
              <w:rPr>
                <w:rFonts w:ascii="宋体" w:hAnsi="宋体"/>
                <w:szCs w:val="21"/>
              </w:rPr>
            </w:pPr>
          </w:p>
        </w:tc>
        <w:tc>
          <w:tcPr>
            <w:tcW w:w="1164" w:type="dxa"/>
            <w:vAlign w:val="center"/>
          </w:tcPr>
          <w:p w14:paraId="229F589A">
            <w:pPr>
              <w:spacing w:line="360" w:lineRule="auto"/>
              <w:jc w:val="center"/>
              <w:rPr>
                <w:rFonts w:ascii="宋体" w:hAnsi="宋体"/>
                <w:szCs w:val="21"/>
              </w:rPr>
            </w:pPr>
          </w:p>
        </w:tc>
        <w:tc>
          <w:tcPr>
            <w:tcW w:w="862" w:type="dxa"/>
            <w:vAlign w:val="center"/>
          </w:tcPr>
          <w:p w14:paraId="6185206E">
            <w:pPr>
              <w:spacing w:line="360" w:lineRule="auto"/>
              <w:jc w:val="center"/>
              <w:rPr>
                <w:rFonts w:ascii="宋体" w:hAnsi="宋体"/>
                <w:szCs w:val="21"/>
              </w:rPr>
            </w:pPr>
          </w:p>
        </w:tc>
        <w:tc>
          <w:tcPr>
            <w:tcW w:w="862" w:type="dxa"/>
            <w:vAlign w:val="center"/>
          </w:tcPr>
          <w:p w14:paraId="0694C281">
            <w:pPr>
              <w:spacing w:line="360" w:lineRule="auto"/>
              <w:jc w:val="center"/>
              <w:rPr>
                <w:rFonts w:ascii="宋体" w:hAnsi="宋体"/>
                <w:szCs w:val="21"/>
              </w:rPr>
            </w:pPr>
          </w:p>
        </w:tc>
        <w:tc>
          <w:tcPr>
            <w:tcW w:w="757" w:type="dxa"/>
            <w:vAlign w:val="center"/>
          </w:tcPr>
          <w:p w14:paraId="38B0E11E">
            <w:pPr>
              <w:spacing w:line="360" w:lineRule="auto"/>
              <w:jc w:val="center"/>
              <w:rPr>
                <w:rFonts w:ascii="宋体" w:hAnsi="宋体"/>
                <w:szCs w:val="21"/>
              </w:rPr>
            </w:pPr>
          </w:p>
        </w:tc>
      </w:tr>
      <w:tr w14:paraId="51CC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14:paraId="2A6A7BC8">
            <w:pPr>
              <w:spacing w:line="360" w:lineRule="auto"/>
              <w:jc w:val="center"/>
              <w:rPr>
                <w:rFonts w:ascii="宋体" w:hAnsi="宋体"/>
                <w:szCs w:val="21"/>
              </w:rPr>
            </w:pPr>
          </w:p>
        </w:tc>
        <w:tc>
          <w:tcPr>
            <w:tcW w:w="1050" w:type="dxa"/>
            <w:vAlign w:val="center"/>
          </w:tcPr>
          <w:p w14:paraId="5538D649">
            <w:pPr>
              <w:spacing w:line="360" w:lineRule="auto"/>
              <w:jc w:val="center"/>
              <w:rPr>
                <w:rFonts w:ascii="宋体" w:hAnsi="宋体"/>
                <w:szCs w:val="21"/>
              </w:rPr>
            </w:pPr>
          </w:p>
        </w:tc>
        <w:tc>
          <w:tcPr>
            <w:tcW w:w="666" w:type="dxa"/>
            <w:vAlign w:val="center"/>
          </w:tcPr>
          <w:p w14:paraId="3369E465">
            <w:pPr>
              <w:spacing w:line="360" w:lineRule="auto"/>
              <w:jc w:val="center"/>
              <w:rPr>
                <w:rFonts w:ascii="宋体" w:hAnsi="宋体"/>
                <w:szCs w:val="21"/>
              </w:rPr>
            </w:pPr>
          </w:p>
        </w:tc>
        <w:tc>
          <w:tcPr>
            <w:tcW w:w="1009" w:type="dxa"/>
            <w:vAlign w:val="center"/>
          </w:tcPr>
          <w:p w14:paraId="6AC35E10">
            <w:pPr>
              <w:spacing w:line="360" w:lineRule="auto"/>
              <w:jc w:val="center"/>
              <w:rPr>
                <w:rFonts w:ascii="宋体" w:hAnsi="宋体"/>
                <w:szCs w:val="21"/>
              </w:rPr>
            </w:pPr>
          </w:p>
        </w:tc>
        <w:tc>
          <w:tcPr>
            <w:tcW w:w="703" w:type="dxa"/>
            <w:vAlign w:val="center"/>
          </w:tcPr>
          <w:p w14:paraId="58065ECF">
            <w:pPr>
              <w:spacing w:line="360" w:lineRule="auto"/>
              <w:jc w:val="center"/>
              <w:rPr>
                <w:rFonts w:ascii="宋体" w:hAnsi="宋体"/>
                <w:szCs w:val="21"/>
              </w:rPr>
            </w:pPr>
          </w:p>
        </w:tc>
        <w:tc>
          <w:tcPr>
            <w:tcW w:w="703" w:type="dxa"/>
            <w:vAlign w:val="center"/>
          </w:tcPr>
          <w:p w14:paraId="3608EDBA">
            <w:pPr>
              <w:spacing w:line="360" w:lineRule="auto"/>
              <w:jc w:val="center"/>
              <w:rPr>
                <w:rFonts w:ascii="宋体" w:hAnsi="宋体"/>
                <w:szCs w:val="21"/>
              </w:rPr>
            </w:pPr>
          </w:p>
        </w:tc>
        <w:tc>
          <w:tcPr>
            <w:tcW w:w="1164" w:type="dxa"/>
            <w:vAlign w:val="center"/>
          </w:tcPr>
          <w:p w14:paraId="3E1C7D2C">
            <w:pPr>
              <w:spacing w:line="360" w:lineRule="auto"/>
              <w:jc w:val="center"/>
              <w:rPr>
                <w:rFonts w:ascii="宋体" w:hAnsi="宋体"/>
                <w:szCs w:val="21"/>
              </w:rPr>
            </w:pPr>
          </w:p>
        </w:tc>
        <w:tc>
          <w:tcPr>
            <w:tcW w:w="862" w:type="dxa"/>
            <w:vAlign w:val="center"/>
          </w:tcPr>
          <w:p w14:paraId="61735B1D">
            <w:pPr>
              <w:spacing w:line="360" w:lineRule="auto"/>
              <w:jc w:val="center"/>
              <w:rPr>
                <w:rFonts w:ascii="宋体" w:hAnsi="宋体"/>
                <w:szCs w:val="21"/>
              </w:rPr>
            </w:pPr>
          </w:p>
        </w:tc>
        <w:tc>
          <w:tcPr>
            <w:tcW w:w="862" w:type="dxa"/>
            <w:vAlign w:val="center"/>
          </w:tcPr>
          <w:p w14:paraId="2686C119">
            <w:pPr>
              <w:spacing w:line="360" w:lineRule="auto"/>
              <w:jc w:val="center"/>
              <w:rPr>
                <w:rFonts w:ascii="宋体" w:hAnsi="宋体"/>
                <w:szCs w:val="21"/>
              </w:rPr>
            </w:pPr>
          </w:p>
        </w:tc>
        <w:tc>
          <w:tcPr>
            <w:tcW w:w="757" w:type="dxa"/>
            <w:vAlign w:val="center"/>
          </w:tcPr>
          <w:p w14:paraId="04A43E60">
            <w:pPr>
              <w:spacing w:line="360" w:lineRule="auto"/>
              <w:jc w:val="center"/>
              <w:rPr>
                <w:rFonts w:ascii="宋体" w:hAnsi="宋体"/>
                <w:szCs w:val="21"/>
              </w:rPr>
            </w:pPr>
          </w:p>
        </w:tc>
      </w:tr>
      <w:tr w14:paraId="2AFD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14:paraId="6C2FC55F">
            <w:pPr>
              <w:spacing w:line="360" w:lineRule="auto"/>
              <w:jc w:val="center"/>
              <w:rPr>
                <w:rFonts w:ascii="宋体" w:hAnsi="宋体"/>
                <w:szCs w:val="21"/>
              </w:rPr>
            </w:pPr>
          </w:p>
        </w:tc>
        <w:tc>
          <w:tcPr>
            <w:tcW w:w="1050" w:type="dxa"/>
            <w:vAlign w:val="center"/>
          </w:tcPr>
          <w:p w14:paraId="3C0F552B">
            <w:pPr>
              <w:spacing w:line="360" w:lineRule="auto"/>
              <w:jc w:val="center"/>
              <w:rPr>
                <w:rFonts w:ascii="宋体" w:hAnsi="宋体"/>
                <w:szCs w:val="21"/>
              </w:rPr>
            </w:pPr>
          </w:p>
        </w:tc>
        <w:tc>
          <w:tcPr>
            <w:tcW w:w="666" w:type="dxa"/>
            <w:vAlign w:val="center"/>
          </w:tcPr>
          <w:p w14:paraId="399D7E83">
            <w:pPr>
              <w:spacing w:line="360" w:lineRule="auto"/>
              <w:jc w:val="center"/>
              <w:rPr>
                <w:rFonts w:ascii="宋体" w:hAnsi="宋体"/>
                <w:szCs w:val="21"/>
              </w:rPr>
            </w:pPr>
          </w:p>
        </w:tc>
        <w:tc>
          <w:tcPr>
            <w:tcW w:w="1009" w:type="dxa"/>
            <w:vAlign w:val="center"/>
          </w:tcPr>
          <w:p w14:paraId="2D29D77A">
            <w:pPr>
              <w:spacing w:line="360" w:lineRule="auto"/>
              <w:jc w:val="center"/>
              <w:rPr>
                <w:rFonts w:ascii="宋体" w:hAnsi="宋体"/>
                <w:szCs w:val="21"/>
              </w:rPr>
            </w:pPr>
          </w:p>
        </w:tc>
        <w:tc>
          <w:tcPr>
            <w:tcW w:w="703" w:type="dxa"/>
            <w:vAlign w:val="center"/>
          </w:tcPr>
          <w:p w14:paraId="3791E342">
            <w:pPr>
              <w:spacing w:line="360" w:lineRule="auto"/>
              <w:jc w:val="center"/>
              <w:rPr>
                <w:rFonts w:ascii="宋体" w:hAnsi="宋体"/>
                <w:szCs w:val="21"/>
              </w:rPr>
            </w:pPr>
          </w:p>
        </w:tc>
        <w:tc>
          <w:tcPr>
            <w:tcW w:w="703" w:type="dxa"/>
            <w:vAlign w:val="center"/>
          </w:tcPr>
          <w:p w14:paraId="29082F7F">
            <w:pPr>
              <w:spacing w:line="360" w:lineRule="auto"/>
              <w:jc w:val="center"/>
              <w:rPr>
                <w:rFonts w:ascii="宋体" w:hAnsi="宋体"/>
                <w:szCs w:val="21"/>
              </w:rPr>
            </w:pPr>
          </w:p>
        </w:tc>
        <w:tc>
          <w:tcPr>
            <w:tcW w:w="1164" w:type="dxa"/>
            <w:vAlign w:val="center"/>
          </w:tcPr>
          <w:p w14:paraId="4543542A">
            <w:pPr>
              <w:spacing w:line="360" w:lineRule="auto"/>
              <w:jc w:val="center"/>
              <w:rPr>
                <w:rFonts w:ascii="宋体" w:hAnsi="宋体"/>
                <w:szCs w:val="21"/>
              </w:rPr>
            </w:pPr>
          </w:p>
        </w:tc>
        <w:tc>
          <w:tcPr>
            <w:tcW w:w="862" w:type="dxa"/>
            <w:vAlign w:val="center"/>
          </w:tcPr>
          <w:p w14:paraId="452D6494">
            <w:pPr>
              <w:spacing w:line="360" w:lineRule="auto"/>
              <w:jc w:val="center"/>
              <w:rPr>
                <w:rFonts w:ascii="宋体" w:hAnsi="宋体"/>
                <w:szCs w:val="21"/>
              </w:rPr>
            </w:pPr>
          </w:p>
        </w:tc>
        <w:tc>
          <w:tcPr>
            <w:tcW w:w="862" w:type="dxa"/>
            <w:vAlign w:val="center"/>
          </w:tcPr>
          <w:p w14:paraId="340FBE15">
            <w:pPr>
              <w:spacing w:line="360" w:lineRule="auto"/>
              <w:jc w:val="center"/>
              <w:rPr>
                <w:rFonts w:ascii="宋体" w:hAnsi="宋体"/>
                <w:szCs w:val="21"/>
              </w:rPr>
            </w:pPr>
          </w:p>
        </w:tc>
        <w:tc>
          <w:tcPr>
            <w:tcW w:w="757" w:type="dxa"/>
            <w:vAlign w:val="center"/>
          </w:tcPr>
          <w:p w14:paraId="7627F4CD">
            <w:pPr>
              <w:spacing w:line="360" w:lineRule="auto"/>
              <w:jc w:val="center"/>
              <w:rPr>
                <w:rFonts w:ascii="宋体" w:hAnsi="宋体"/>
                <w:szCs w:val="21"/>
              </w:rPr>
            </w:pPr>
          </w:p>
        </w:tc>
      </w:tr>
      <w:tr w14:paraId="5341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14:paraId="72B7B94E">
            <w:pPr>
              <w:spacing w:line="360" w:lineRule="auto"/>
              <w:jc w:val="center"/>
              <w:rPr>
                <w:rFonts w:ascii="宋体" w:hAnsi="宋体"/>
                <w:szCs w:val="21"/>
              </w:rPr>
            </w:pPr>
          </w:p>
        </w:tc>
        <w:tc>
          <w:tcPr>
            <w:tcW w:w="1050" w:type="dxa"/>
            <w:vAlign w:val="center"/>
          </w:tcPr>
          <w:p w14:paraId="1043E128">
            <w:pPr>
              <w:spacing w:line="360" w:lineRule="auto"/>
              <w:jc w:val="center"/>
              <w:rPr>
                <w:rFonts w:ascii="宋体" w:hAnsi="宋体"/>
                <w:szCs w:val="21"/>
              </w:rPr>
            </w:pPr>
          </w:p>
        </w:tc>
        <w:tc>
          <w:tcPr>
            <w:tcW w:w="666" w:type="dxa"/>
            <w:vAlign w:val="center"/>
          </w:tcPr>
          <w:p w14:paraId="53F77721">
            <w:pPr>
              <w:spacing w:line="360" w:lineRule="auto"/>
              <w:jc w:val="center"/>
              <w:rPr>
                <w:rFonts w:ascii="宋体" w:hAnsi="宋体"/>
                <w:szCs w:val="21"/>
              </w:rPr>
            </w:pPr>
          </w:p>
        </w:tc>
        <w:tc>
          <w:tcPr>
            <w:tcW w:w="1009" w:type="dxa"/>
            <w:vAlign w:val="center"/>
          </w:tcPr>
          <w:p w14:paraId="783C9E62">
            <w:pPr>
              <w:spacing w:line="360" w:lineRule="auto"/>
              <w:jc w:val="center"/>
              <w:rPr>
                <w:rFonts w:ascii="宋体" w:hAnsi="宋体"/>
                <w:szCs w:val="21"/>
              </w:rPr>
            </w:pPr>
          </w:p>
        </w:tc>
        <w:tc>
          <w:tcPr>
            <w:tcW w:w="703" w:type="dxa"/>
            <w:vAlign w:val="center"/>
          </w:tcPr>
          <w:p w14:paraId="48638199">
            <w:pPr>
              <w:spacing w:line="360" w:lineRule="auto"/>
              <w:jc w:val="center"/>
              <w:rPr>
                <w:rFonts w:ascii="宋体" w:hAnsi="宋体"/>
                <w:szCs w:val="21"/>
              </w:rPr>
            </w:pPr>
          </w:p>
        </w:tc>
        <w:tc>
          <w:tcPr>
            <w:tcW w:w="703" w:type="dxa"/>
            <w:vAlign w:val="center"/>
          </w:tcPr>
          <w:p w14:paraId="0CA258B4">
            <w:pPr>
              <w:spacing w:line="360" w:lineRule="auto"/>
              <w:jc w:val="center"/>
              <w:rPr>
                <w:rFonts w:ascii="宋体" w:hAnsi="宋体"/>
                <w:szCs w:val="21"/>
              </w:rPr>
            </w:pPr>
          </w:p>
        </w:tc>
        <w:tc>
          <w:tcPr>
            <w:tcW w:w="1164" w:type="dxa"/>
            <w:vAlign w:val="center"/>
          </w:tcPr>
          <w:p w14:paraId="38E5502F">
            <w:pPr>
              <w:spacing w:line="360" w:lineRule="auto"/>
              <w:jc w:val="center"/>
              <w:rPr>
                <w:rFonts w:ascii="宋体" w:hAnsi="宋体"/>
                <w:szCs w:val="21"/>
              </w:rPr>
            </w:pPr>
          </w:p>
        </w:tc>
        <w:tc>
          <w:tcPr>
            <w:tcW w:w="862" w:type="dxa"/>
            <w:vAlign w:val="center"/>
          </w:tcPr>
          <w:p w14:paraId="7FC59F44">
            <w:pPr>
              <w:spacing w:line="360" w:lineRule="auto"/>
              <w:jc w:val="center"/>
              <w:rPr>
                <w:rFonts w:ascii="宋体" w:hAnsi="宋体"/>
                <w:szCs w:val="21"/>
              </w:rPr>
            </w:pPr>
          </w:p>
        </w:tc>
        <w:tc>
          <w:tcPr>
            <w:tcW w:w="862" w:type="dxa"/>
            <w:vAlign w:val="center"/>
          </w:tcPr>
          <w:p w14:paraId="0E77EA56">
            <w:pPr>
              <w:spacing w:line="360" w:lineRule="auto"/>
              <w:jc w:val="center"/>
              <w:rPr>
                <w:rFonts w:ascii="宋体" w:hAnsi="宋体"/>
                <w:szCs w:val="21"/>
              </w:rPr>
            </w:pPr>
          </w:p>
        </w:tc>
        <w:tc>
          <w:tcPr>
            <w:tcW w:w="757" w:type="dxa"/>
            <w:vAlign w:val="center"/>
          </w:tcPr>
          <w:p w14:paraId="25B8C4E9">
            <w:pPr>
              <w:spacing w:line="360" w:lineRule="auto"/>
              <w:jc w:val="center"/>
              <w:rPr>
                <w:rFonts w:ascii="宋体" w:hAnsi="宋体"/>
                <w:szCs w:val="21"/>
              </w:rPr>
            </w:pPr>
          </w:p>
        </w:tc>
      </w:tr>
      <w:tr w14:paraId="2B73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14:paraId="0546875A">
            <w:pPr>
              <w:spacing w:line="360" w:lineRule="auto"/>
              <w:jc w:val="center"/>
              <w:rPr>
                <w:rFonts w:ascii="宋体" w:hAnsi="宋体"/>
                <w:szCs w:val="21"/>
              </w:rPr>
            </w:pPr>
          </w:p>
        </w:tc>
        <w:tc>
          <w:tcPr>
            <w:tcW w:w="1050" w:type="dxa"/>
            <w:vAlign w:val="center"/>
          </w:tcPr>
          <w:p w14:paraId="314F8323">
            <w:pPr>
              <w:spacing w:line="360" w:lineRule="auto"/>
              <w:jc w:val="center"/>
              <w:rPr>
                <w:rFonts w:ascii="宋体" w:hAnsi="宋体"/>
                <w:szCs w:val="21"/>
              </w:rPr>
            </w:pPr>
          </w:p>
        </w:tc>
        <w:tc>
          <w:tcPr>
            <w:tcW w:w="666" w:type="dxa"/>
            <w:vAlign w:val="center"/>
          </w:tcPr>
          <w:p w14:paraId="54668FEF">
            <w:pPr>
              <w:spacing w:line="360" w:lineRule="auto"/>
              <w:jc w:val="center"/>
              <w:rPr>
                <w:rFonts w:ascii="宋体" w:hAnsi="宋体"/>
                <w:szCs w:val="21"/>
              </w:rPr>
            </w:pPr>
          </w:p>
        </w:tc>
        <w:tc>
          <w:tcPr>
            <w:tcW w:w="1009" w:type="dxa"/>
            <w:vAlign w:val="center"/>
          </w:tcPr>
          <w:p w14:paraId="43CA67D3">
            <w:pPr>
              <w:spacing w:line="360" w:lineRule="auto"/>
              <w:jc w:val="center"/>
              <w:rPr>
                <w:rFonts w:ascii="宋体" w:hAnsi="宋体"/>
                <w:szCs w:val="21"/>
              </w:rPr>
            </w:pPr>
          </w:p>
        </w:tc>
        <w:tc>
          <w:tcPr>
            <w:tcW w:w="703" w:type="dxa"/>
            <w:vAlign w:val="center"/>
          </w:tcPr>
          <w:p w14:paraId="45A067CE">
            <w:pPr>
              <w:spacing w:line="360" w:lineRule="auto"/>
              <w:jc w:val="center"/>
              <w:rPr>
                <w:rFonts w:ascii="宋体" w:hAnsi="宋体"/>
                <w:szCs w:val="21"/>
              </w:rPr>
            </w:pPr>
          </w:p>
        </w:tc>
        <w:tc>
          <w:tcPr>
            <w:tcW w:w="703" w:type="dxa"/>
            <w:vAlign w:val="center"/>
          </w:tcPr>
          <w:p w14:paraId="4B49889A">
            <w:pPr>
              <w:spacing w:line="360" w:lineRule="auto"/>
              <w:jc w:val="center"/>
              <w:rPr>
                <w:rFonts w:ascii="宋体" w:hAnsi="宋体"/>
                <w:szCs w:val="21"/>
              </w:rPr>
            </w:pPr>
          </w:p>
        </w:tc>
        <w:tc>
          <w:tcPr>
            <w:tcW w:w="1164" w:type="dxa"/>
            <w:vAlign w:val="center"/>
          </w:tcPr>
          <w:p w14:paraId="779C2359">
            <w:pPr>
              <w:spacing w:line="360" w:lineRule="auto"/>
              <w:jc w:val="center"/>
              <w:rPr>
                <w:rFonts w:ascii="宋体" w:hAnsi="宋体"/>
                <w:szCs w:val="21"/>
              </w:rPr>
            </w:pPr>
          </w:p>
        </w:tc>
        <w:tc>
          <w:tcPr>
            <w:tcW w:w="862" w:type="dxa"/>
            <w:vAlign w:val="center"/>
          </w:tcPr>
          <w:p w14:paraId="013A6151">
            <w:pPr>
              <w:spacing w:line="360" w:lineRule="auto"/>
              <w:jc w:val="center"/>
              <w:rPr>
                <w:rFonts w:ascii="宋体" w:hAnsi="宋体"/>
                <w:szCs w:val="21"/>
              </w:rPr>
            </w:pPr>
          </w:p>
        </w:tc>
        <w:tc>
          <w:tcPr>
            <w:tcW w:w="862" w:type="dxa"/>
            <w:vAlign w:val="center"/>
          </w:tcPr>
          <w:p w14:paraId="11EED03F">
            <w:pPr>
              <w:spacing w:line="360" w:lineRule="auto"/>
              <w:jc w:val="center"/>
              <w:rPr>
                <w:rFonts w:ascii="宋体" w:hAnsi="宋体"/>
                <w:szCs w:val="21"/>
              </w:rPr>
            </w:pPr>
          </w:p>
        </w:tc>
        <w:tc>
          <w:tcPr>
            <w:tcW w:w="757" w:type="dxa"/>
            <w:vAlign w:val="center"/>
          </w:tcPr>
          <w:p w14:paraId="5BC9FA2A">
            <w:pPr>
              <w:spacing w:line="360" w:lineRule="auto"/>
              <w:jc w:val="center"/>
              <w:rPr>
                <w:rFonts w:ascii="宋体" w:hAnsi="宋体"/>
                <w:szCs w:val="21"/>
              </w:rPr>
            </w:pPr>
          </w:p>
        </w:tc>
      </w:tr>
      <w:tr w14:paraId="2C61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14:paraId="613E930C">
            <w:pPr>
              <w:spacing w:line="360" w:lineRule="auto"/>
              <w:jc w:val="center"/>
              <w:rPr>
                <w:rFonts w:ascii="宋体" w:hAnsi="宋体"/>
                <w:szCs w:val="21"/>
              </w:rPr>
            </w:pPr>
          </w:p>
        </w:tc>
        <w:tc>
          <w:tcPr>
            <w:tcW w:w="1050" w:type="dxa"/>
            <w:vAlign w:val="center"/>
          </w:tcPr>
          <w:p w14:paraId="0C23A6DA">
            <w:pPr>
              <w:spacing w:line="360" w:lineRule="auto"/>
              <w:jc w:val="center"/>
              <w:rPr>
                <w:rFonts w:ascii="宋体" w:hAnsi="宋体"/>
                <w:szCs w:val="21"/>
              </w:rPr>
            </w:pPr>
          </w:p>
        </w:tc>
        <w:tc>
          <w:tcPr>
            <w:tcW w:w="666" w:type="dxa"/>
            <w:vAlign w:val="center"/>
          </w:tcPr>
          <w:p w14:paraId="41F554F5">
            <w:pPr>
              <w:spacing w:line="360" w:lineRule="auto"/>
              <w:jc w:val="center"/>
              <w:rPr>
                <w:rFonts w:ascii="宋体" w:hAnsi="宋体"/>
                <w:szCs w:val="21"/>
              </w:rPr>
            </w:pPr>
          </w:p>
        </w:tc>
        <w:tc>
          <w:tcPr>
            <w:tcW w:w="1009" w:type="dxa"/>
            <w:vAlign w:val="center"/>
          </w:tcPr>
          <w:p w14:paraId="33BCE602">
            <w:pPr>
              <w:spacing w:line="360" w:lineRule="auto"/>
              <w:jc w:val="center"/>
              <w:rPr>
                <w:rFonts w:ascii="宋体" w:hAnsi="宋体"/>
                <w:szCs w:val="21"/>
              </w:rPr>
            </w:pPr>
          </w:p>
        </w:tc>
        <w:tc>
          <w:tcPr>
            <w:tcW w:w="703" w:type="dxa"/>
            <w:vAlign w:val="center"/>
          </w:tcPr>
          <w:p w14:paraId="36704DC1">
            <w:pPr>
              <w:spacing w:line="360" w:lineRule="auto"/>
              <w:jc w:val="center"/>
              <w:rPr>
                <w:rFonts w:ascii="宋体" w:hAnsi="宋体"/>
                <w:szCs w:val="21"/>
              </w:rPr>
            </w:pPr>
          </w:p>
        </w:tc>
        <w:tc>
          <w:tcPr>
            <w:tcW w:w="703" w:type="dxa"/>
            <w:vAlign w:val="center"/>
          </w:tcPr>
          <w:p w14:paraId="304BBC23">
            <w:pPr>
              <w:spacing w:line="360" w:lineRule="auto"/>
              <w:jc w:val="center"/>
              <w:rPr>
                <w:rFonts w:ascii="宋体" w:hAnsi="宋体"/>
                <w:szCs w:val="21"/>
              </w:rPr>
            </w:pPr>
          </w:p>
        </w:tc>
        <w:tc>
          <w:tcPr>
            <w:tcW w:w="1164" w:type="dxa"/>
            <w:vAlign w:val="center"/>
          </w:tcPr>
          <w:p w14:paraId="0C426A9F">
            <w:pPr>
              <w:spacing w:line="360" w:lineRule="auto"/>
              <w:jc w:val="center"/>
              <w:rPr>
                <w:rFonts w:ascii="宋体" w:hAnsi="宋体"/>
                <w:szCs w:val="21"/>
              </w:rPr>
            </w:pPr>
          </w:p>
        </w:tc>
        <w:tc>
          <w:tcPr>
            <w:tcW w:w="862" w:type="dxa"/>
            <w:vAlign w:val="center"/>
          </w:tcPr>
          <w:p w14:paraId="32E940CE">
            <w:pPr>
              <w:spacing w:line="360" w:lineRule="auto"/>
              <w:jc w:val="center"/>
              <w:rPr>
                <w:rFonts w:ascii="宋体" w:hAnsi="宋体"/>
                <w:szCs w:val="21"/>
              </w:rPr>
            </w:pPr>
          </w:p>
        </w:tc>
        <w:tc>
          <w:tcPr>
            <w:tcW w:w="862" w:type="dxa"/>
            <w:vAlign w:val="center"/>
          </w:tcPr>
          <w:p w14:paraId="62897084">
            <w:pPr>
              <w:spacing w:line="360" w:lineRule="auto"/>
              <w:jc w:val="center"/>
              <w:rPr>
                <w:rFonts w:ascii="宋体" w:hAnsi="宋体"/>
                <w:szCs w:val="21"/>
              </w:rPr>
            </w:pPr>
          </w:p>
        </w:tc>
        <w:tc>
          <w:tcPr>
            <w:tcW w:w="757" w:type="dxa"/>
            <w:vAlign w:val="center"/>
          </w:tcPr>
          <w:p w14:paraId="5D46D577">
            <w:pPr>
              <w:spacing w:line="360" w:lineRule="auto"/>
              <w:jc w:val="center"/>
              <w:rPr>
                <w:rFonts w:ascii="宋体" w:hAnsi="宋体"/>
                <w:szCs w:val="21"/>
              </w:rPr>
            </w:pPr>
          </w:p>
        </w:tc>
      </w:tr>
      <w:tr w14:paraId="2EA4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8" w:type="dxa"/>
            <w:vAlign w:val="center"/>
          </w:tcPr>
          <w:p w14:paraId="1A1E518A">
            <w:pPr>
              <w:spacing w:line="360" w:lineRule="auto"/>
              <w:jc w:val="center"/>
              <w:rPr>
                <w:rFonts w:ascii="宋体" w:hAnsi="宋体"/>
                <w:szCs w:val="21"/>
              </w:rPr>
            </w:pPr>
          </w:p>
        </w:tc>
        <w:tc>
          <w:tcPr>
            <w:tcW w:w="1050" w:type="dxa"/>
            <w:vAlign w:val="center"/>
          </w:tcPr>
          <w:p w14:paraId="4F570BF4">
            <w:pPr>
              <w:spacing w:line="360" w:lineRule="auto"/>
              <w:jc w:val="center"/>
              <w:rPr>
                <w:rFonts w:ascii="宋体" w:hAnsi="宋体"/>
                <w:szCs w:val="21"/>
              </w:rPr>
            </w:pPr>
          </w:p>
        </w:tc>
        <w:tc>
          <w:tcPr>
            <w:tcW w:w="666" w:type="dxa"/>
            <w:vAlign w:val="center"/>
          </w:tcPr>
          <w:p w14:paraId="41D89838">
            <w:pPr>
              <w:spacing w:line="360" w:lineRule="auto"/>
              <w:jc w:val="center"/>
              <w:rPr>
                <w:rFonts w:ascii="宋体" w:hAnsi="宋体"/>
                <w:szCs w:val="21"/>
              </w:rPr>
            </w:pPr>
          </w:p>
        </w:tc>
        <w:tc>
          <w:tcPr>
            <w:tcW w:w="1009" w:type="dxa"/>
            <w:vAlign w:val="center"/>
          </w:tcPr>
          <w:p w14:paraId="0E597F5A">
            <w:pPr>
              <w:spacing w:line="360" w:lineRule="auto"/>
              <w:jc w:val="center"/>
              <w:rPr>
                <w:rFonts w:ascii="宋体" w:hAnsi="宋体"/>
                <w:szCs w:val="21"/>
              </w:rPr>
            </w:pPr>
          </w:p>
        </w:tc>
        <w:tc>
          <w:tcPr>
            <w:tcW w:w="703" w:type="dxa"/>
            <w:vAlign w:val="center"/>
          </w:tcPr>
          <w:p w14:paraId="1895B855">
            <w:pPr>
              <w:spacing w:line="360" w:lineRule="auto"/>
              <w:jc w:val="center"/>
              <w:rPr>
                <w:rFonts w:ascii="宋体" w:hAnsi="宋体"/>
                <w:szCs w:val="21"/>
              </w:rPr>
            </w:pPr>
          </w:p>
        </w:tc>
        <w:tc>
          <w:tcPr>
            <w:tcW w:w="703" w:type="dxa"/>
            <w:vAlign w:val="center"/>
          </w:tcPr>
          <w:p w14:paraId="4673F1E2">
            <w:pPr>
              <w:spacing w:line="360" w:lineRule="auto"/>
              <w:jc w:val="center"/>
              <w:rPr>
                <w:rFonts w:ascii="宋体" w:hAnsi="宋体"/>
                <w:szCs w:val="21"/>
              </w:rPr>
            </w:pPr>
          </w:p>
        </w:tc>
        <w:tc>
          <w:tcPr>
            <w:tcW w:w="1164" w:type="dxa"/>
            <w:vAlign w:val="center"/>
          </w:tcPr>
          <w:p w14:paraId="1F6EDDB2">
            <w:pPr>
              <w:spacing w:line="360" w:lineRule="auto"/>
              <w:jc w:val="center"/>
              <w:rPr>
                <w:rFonts w:ascii="宋体" w:hAnsi="宋体"/>
                <w:szCs w:val="21"/>
              </w:rPr>
            </w:pPr>
          </w:p>
        </w:tc>
        <w:tc>
          <w:tcPr>
            <w:tcW w:w="862" w:type="dxa"/>
            <w:vAlign w:val="center"/>
          </w:tcPr>
          <w:p w14:paraId="139FE9D5">
            <w:pPr>
              <w:spacing w:line="360" w:lineRule="auto"/>
              <w:jc w:val="center"/>
              <w:rPr>
                <w:rFonts w:ascii="宋体" w:hAnsi="宋体"/>
                <w:szCs w:val="21"/>
              </w:rPr>
            </w:pPr>
          </w:p>
        </w:tc>
        <w:tc>
          <w:tcPr>
            <w:tcW w:w="862" w:type="dxa"/>
            <w:vAlign w:val="center"/>
          </w:tcPr>
          <w:p w14:paraId="4A2BDA1D">
            <w:pPr>
              <w:spacing w:line="360" w:lineRule="auto"/>
              <w:jc w:val="center"/>
              <w:rPr>
                <w:rFonts w:ascii="宋体" w:hAnsi="宋体"/>
                <w:szCs w:val="21"/>
              </w:rPr>
            </w:pPr>
          </w:p>
        </w:tc>
        <w:tc>
          <w:tcPr>
            <w:tcW w:w="757" w:type="dxa"/>
            <w:vAlign w:val="center"/>
          </w:tcPr>
          <w:p w14:paraId="2777DE2F">
            <w:pPr>
              <w:spacing w:line="360" w:lineRule="auto"/>
              <w:jc w:val="center"/>
              <w:rPr>
                <w:rFonts w:ascii="宋体" w:hAnsi="宋体"/>
                <w:szCs w:val="21"/>
              </w:rPr>
            </w:pPr>
          </w:p>
        </w:tc>
      </w:tr>
    </w:tbl>
    <w:p w14:paraId="16BDFA5A">
      <w:pPr>
        <w:spacing w:before="156" w:beforeLines="50" w:after="312" w:afterLines="100" w:line="360" w:lineRule="auto"/>
        <w:jc w:val="center"/>
        <w:rPr>
          <w:rFonts w:ascii="黑体" w:hAnsi="宋体" w:eastAsia="黑体"/>
        </w:rPr>
      </w:pPr>
      <w:r>
        <w:rPr>
          <w:rFonts w:ascii="宋体" w:hAnsi="宋体"/>
          <w:szCs w:val="21"/>
        </w:rPr>
        <w:br w:type="page"/>
      </w:r>
      <w:r>
        <w:rPr>
          <w:rFonts w:hint="eastAsia" w:ascii="黑体" w:hAnsi="宋体" w:eastAsia="黑体"/>
          <w:sz w:val="32"/>
          <w:szCs w:val="32"/>
        </w:rPr>
        <w:t>附表二  拟配备本工程的试验和检测仪器设备表</w:t>
      </w:r>
    </w:p>
    <w:tbl>
      <w:tblPr>
        <w:tblStyle w:val="43"/>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052"/>
        <w:gridCol w:w="667"/>
        <w:gridCol w:w="1010"/>
        <w:gridCol w:w="703"/>
        <w:gridCol w:w="703"/>
        <w:gridCol w:w="1161"/>
        <w:gridCol w:w="1635"/>
        <w:gridCol w:w="842"/>
      </w:tblGrid>
      <w:tr w14:paraId="55D9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1" w:type="dxa"/>
            <w:vAlign w:val="center"/>
          </w:tcPr>
          <w:p w14:paraId="78605765">
            <w:pPr>
              <w:spacing w:line="360" w:lineRule="auto"/>
              <w:jc w:val="center"/>
              <w:rPr>
                <w:rFonts w:ascii="宋体" w:hAnsi="宋体"/>
                <w:szCs w:val="21"/>
              </w:rPr>
            </w:pPr>
            <w:r>
              <w:rPr>
                <w:rFonts w:hint="eastAsia" w:ascii="宋体" w:hAnsi="宋体"/>
                <w:szCs w:val="21"/>
              </w:rPr>
              <w:t>序号</w:t>
            </w:r>
          </w:p>
        </w:tc>
        <w:tc>
          <w:tcPr>
            <w:tcW w:w="1052" w:type="dxa"/>
            <w:vAlign w:val="center"/>
          </w:tcPr>
          <w:p w14:paraId="5B95AB21">
            <w:pPr>
              <w:spacing w:line="360" w:lineRule="auto"/>
              <w:jc w:val="center"/>
              <w:rPr>
                <w:rFonts w:ascii="宋体" w:hAnsi="宋体"/>
                <w:szCs w:val="21"/>
              </w:rPr>
            </w:pPr>
            <w:r>
              <w:rPr>
                <w:rFonts w:hint="eastAsia" w:ascii="宋体" w:hAnsi="宋体"/>
                <w:szCs w:val="21"/>
              </w:rPr>
              <w:t>仪器设备</w:t>
            </w:r>
          </w:p>
          <w:p w14:paraId="3A28FF9C">
            <w:pPr>
              <w:spacing w:line="360" w:lineRule="auto"/>
              <w:jc w:val="center"/>
              <w:rPr>
                <w:rFonts w:ascii="宋体" w:hAnsi="宋体"/>
                <w:szCs w:val="21"/>
              </w:rPr>
            </w:pPr>
            <w:r>
              <w:rPr>
                <w:rFonts w:hint="eastAsia" w:ascii="宋体" w:hAnsi="宋体"/>
                <w:szCs w:val="21"/>
              </w:rPr>
              <w:t>名    称</w:t>
            </w:r>
          </w:p>
        </w:tc>
        <w:tc>
          <w:tcPr>
            <w:tcW w:w="667" w:type="dxa"/>
            <w:vAlign w:val="center"/>
          </w:tcPr>
          <w:p w14:paraId="3BF6A0E8">
            <w:pPr>
              <w:spacing w:line="360" w:lineRule="auto"/>
              <w:jc w:val="center"/>
              <w:rPr>
                <w:rFonts w:ascii="宋体" w:hAnsi="宋体"/>
                <w:szCs w:val="21"/>
              </w:rPr>
            </w:pPr>
            <w:r>
              <w:rPr>
                <w:rFonts w:hint="eastAsia" w:ascii="宋体" w:hAnsi="宋体"/>
                <w:szCs w:val="21"/>
              </w:rPr>
              <w:t>型号</w:t>
            </w:r>
          </w:p>
          <w:p w14:paraId="29874543">
            <w:pPr>
              <w:spacing w:line="360" w:lineRule="auto"/>
              <w:jc w:val="center"/>
              <w:rPr>
                <w:rFonts w:ascii="宋体" w:hAnsi="宋体"/>
                <w:szCs w:val="21"/>
              </w:rPr>
            </w:pPr>
            <w:r>
              <w:rPr>
                <w:rFonts w:hint="eastAsia" w:ascii="宋体" w:hAnsi="宋体"/>
                <w:szCs w:val="21"/>
              </w:rPr>
              <w:t>规格</w:t>
            </w:r>
          </w:p>
        </w:tc>
        <w:tc>
          <w:tcPr>
            <w:tcW w:w="1010" w:type="dxa"/>
            <w:vAlign w:val="center"/>
          </w:tcPr>
          <w:p w14:paraId="2E849814">
            <w:pPr>
              <w:spacing w:line="360" w:lineRule="auto"/>
              <w:jc w:val="center"/>
              <w:rPr>
                <w:rFonts w:ascii="宋体" w:hAnsi="宋体"/>
                <w:szCs w:val="21"/>
              </w:rPr>
            </w:pPr>
            <w:r>
              <w:rPr>
                <w:rFonts w:hint="eastAsia" w:ascii="宋体" w:hAnsi="宋体"/>
                <w:szCs w:val="21"/>
              </w:rPr>
              <w:t>数  量</w:t>
            </w:r>
          </w:p>
        </w:tc>
        <w:tc>
          <w:tcPr>
            <w:tcW w:w="703" w:type="dxa"/>
            <w:vAlign w:val="center"/>
          </w:tcPr>
          <w:p w14:paraId="75867F8A">
            <w:pPr>
              <w:spacing w:line="360" w:lineRule="auto"/>
              <w:jc w:val="center"/>
              <w:rPr>
                <w:rFonts w:ascii="宋体" w:hAnsi="宋体"/>
                <w:szCs w:val="21"/>
              </w:rPr>
            </w:pPr>
            <w:r>
              <w:rPr>
                <w:rFonts w:hint="eastAsia" w:ascii="宋体" w:hAnsi="宋体"/>
                <w:szCs w:val="21"/>
              </w:rPr>
              <w:t>国别</w:t>
            </w:r>
          </w:p>
          <w:p w14:paraId="7496AEC2">
            <w:pPr>
              <w:spacing w:line="360" w:lineRule="auto"/>
              <w:jc w:val="center"/>
              <w:rPr>
                <w:rFonts w:ascii="宋体" w:hAnsi="宋体"/>
                <w:szCs w:val="21"/>
              </w:rPr>
            </w:pPr>
            <w:r>
              <w:rPr>
                <w:rFonts w:hint="eastAsia" w:ascii="宋体" w:hAnsi="宋体"/>
                <w:szCs w:val="21"/>
              </w:rPr>
              <w:t>产地</w:t>
            </w:r>
          </w:p>
        </w:tc>
        <w:tc>
          <w:tcPr>
            <w:tcW w:w="703" w:type="dxa"/>
            <w:vAlign w:val="center"/>
          </w:tcPr>
          <w:p w14:paraId="790F3425">
            <w:pPr>
              <w:spacing w:line="360" w:lineRule="auto"/>
              <w:jc w:val="center"/>
              <w:rPr>
                <w:rFonts w:ascii="宋体" w:hAnsi="宋体"/>
                <w:szCs w:val="21"/>
              </w:rPr>
            </w:pPr>
            <w:r>
              <w:rPr>
                <w:rFonts w:hint="eastAsia" w:ascii="宋体" w:hAnsi="宋体"/>
                <w:szCs w:val="21"/>
              </w:rPr>
              <w:t>制造</w:t>
            </w:r>
          </w:p>
          <w:p w14:paraId="43FC02B8">
            <w:pPr>
              <w:spacing w:line="360" w:lineRule="auto"/>
              <w:jc w:val="center"/>
              <w:rPr>
                <w:rFonts w:ascii="宋体" w:hAnsi="宋体"/>
                <w:szCs w:val="21"/>
              </w:rPr>
            </w:pPr>
            <w:r>
              <w:rPr>
                <w:rFonts w:hint="eastAsia" w:ascii="宋体" w:hAnsi="宋体"/>
                <w:szCs w:val="21"/>
              </w:rPr>
              <w:t>年份</w:t>
            </w:r>
          </w:p>
        </w:tc>
        <w:tc>
          <w:tcPr>
            <w:tcW w:w="1161" w:type="dxa"/>
            <w:vAlign w:val="center"/>
          </w:tcPr>
          <w:p w14:paraId="25F76B01">
            <w:pPr>
              <w:spacing w:line="360" w:lineRule="auto"/>
              <w:jc w:val="center"/>
              <w:rPr>
                <w:rFonts w:ascii="宋体" w:hAnsi="宋体"/>
                <w:szCs w:val="21"/>
              </w:rPr>
            </w:pPr>
            <w:r>
              <w:rPr>
                <w:rFonts w:hint="eastAsia" w:ascii="宋体" w:hAnsi="宋体"/>
                <w:szCs w:val="21"/>
              </w:rPr>
              <w:t>已使用台</w:t>
            </w:r>
          </w:p>
          <w:p w14:paraId="1069CC7F">
            <w:pPr>
              <w:spacing w:line="360" w:lineRule="auto"/>
              <w:jc w:val="center"/>
              <w:rPr>
                <w:rFonts w:ascii="宋体" w:hAnsi="宋体"/>
                <w:szCs w:val="21"/>
              </w:rPr>
            </w:pPr>
            <w:r>
              <w:rPr>
                <w:rFonts w:hint="eastAsia" w:ascii="宋体" w:hAnsi="宋体"/>
                <w:szCs w:val="21"/>
              </w:rPr>
              <w:t>时    数</w:t>
            </w:r>
          </w:p>
        </w:tc>
        <w:tc>
          <w:tcPr>
            <w:tcW w:w="1635" w:type="dxa"/>
            <w:vAlign w:val="center"/>
          </w:tcPr>
          <w:p w14:paraId="26F38250">
            <w:pPr>
              <w:spacing w:line="360" w:lineRule="auto"/>
              <w:jc w:val="center"/>
              <w:rPr>
                <w:rFonts w:ascii="宋体" w:hAnsi="宋体"/>
                <w:szCs w:val="21"/>
              </w:rPr>
            </w:pPr>
            <w:r>
              <w:rPr>
                <w:rFonts w:hint="eastAsia" w:ascii="宋体" w:hAnsi="宋体"/>
                <w:szCs w:val="21"/>
              </w:rPr>
              <w:t>用  途</w:t>
            </w:r>
          </w:p>
        </w:tc>
        <w:tc>
          <w:tcPr>
            <w:tcW w:w="842" w:type="dxa"/>
            <w:vAlign w:val="center"/>
          </w:tcPr>
          <w:p w14:paraId="78BF27F2">
            <w:pPr>
              <w:spacing w:line="360" w:lineRule="auto"/>
              <w:jc w:val="center"/>
              <w:rPr>
                <w:rFonts w:ascii="宋体" w:hAnsi="宋体"/>
                <w:szCs w:val="21"/>
              </w:rPr>
            </w:pPr>
            <w:r>
              <w:rPr>
                <w:rFonts w:hint="eastAsia" w:ascii="宋体" w:hAnsi="宋体"/>
                <w:szCs w:val="21"/>
              </w:rPr>
              <w:t>备注</w:t>
            </w:r>
          </w:p>
        </w:tc>
      </w:tr>
      <w:tr w14:paraId="3522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14:paraId="4A50D2CD">
            <w:pPr>
              <w:spacing w:line="360" w:lineRule="auto"/>
              <w:jc w:val="center"/>
              <w:rPr>
                <w:rFonts w:ascii="宋体" w:hAnsi="宋体"/>
                <w:szCs w:val="21"/>
              </w:rPr>
            </w:pPr>
          </w:p>
        </w:tc>
        <w:tc>
          <w:tcPr>
            <w:tcW w:w="1052" w:type="dxa"/>
            <w:vAlign w:val="center"/>
          </w:tcPr>
          <w:p w14:paraId="1CAA3E38">
            <w:pPr>
              <w:spacing w:line="360" w:lineRule="auto"/>
              <w:jc w:val="center"/>
              <w:rPr>
                <w:rFonts w:ascii="宋体" w:hAnsi="宋体"/>
                <w:szCs w:val="21"/>
              </w:rPr>
            </w:pPr>
          </w:p>
        </w:tc>
        <w:tc>
          <w:tcPr>
            <w:tcW w:w="667" w:type="dxa"/>
            <w:vAlign w:val="center"/>
          </w:tcPr>
          <w:p w14:paraId="187BF1E4">
            <w:pPr>
              <w:spacing w:line="360" w:lineRule="auto"/>
              <w:jc w:val="center"/>
              <w:rPr>
                <w:rFonts w:ascii="宋体" w:hAnsi="宋体"/>
                <w:szCs w:val="21"/>
              </w:rPr>
            </w:pPr>
          </w:p>
        </w:tc>
        <w:tc>
          <w:tcPr>
            <w:tcW w:w="1010" w:type="dxa"/>
            <w:vAlign w:val="center"/>
          </w:tcPr>
          <w:p w14:paraId="67C4B681">
            <w:pPr>
              <w:spacing w:line="360" w:lineRule="auto"/>
              <w:jc w:val="center"/>
              <w:rPr>
                <w:rFonts w:ascii="宋体" w:hAnsi="宋体"/>
                <w:szCs w:val="21"/>
              </w:rPr>
            </w:pPr>
          </w:p>
        </w:tc>
        <w:tc>
          <w:tcPr>
            <w:tcW w:w="703" w:type="dxa"/>
            <w:vAlign w:val="center"/>
          </w:tcPr>
          <w:p w14:paraId="1CCF74D6">
            <w:pPr>
              <w:spacing w:line="360" w:lineRule="auto"/>
              <w:jc w:val="center"/>
              <w:rPr>
                <w:rFonts w:ascii="宋体" w:hAnsi="宋体"/>
                <w:szCs w:val="21"/>
              </w:rPr>
            </w:pPr>
          </w:p>
        </w:tc>
        <w:tc>
          <w:tcPr>
            <w:tcW w:w="703" w:type="dxa"/>
            <w:vAlign w:val="center"/>
          </w:tcPr>
          <w:p w14:paraId="08F9A23D">
            <w:pPr>
              <w:spacing w:line="360" w:lineRule="auto"/>
              <w:jc w:val="center"/>
              <w:rPr>
                <w:rFonts w:ascii="宋体" w:hAnsi="宋体"/>
                <w:szCs w:val="21"/>
              </w:rPr>
            </w:pPr>
          </w:p>
        </w:tc>
        <w:tc>
          <w:tcPr>
            <w:tcW w:w="1161" w:type="dxa"/>
            <w:vAlign w:val="center"/>
          </w:tcPr>
          <w:p w14:paraId="6C62F9B0">
            <w:pPr>
              <w:spacing w:line="360" w:lineRule="auto"/>
              <w:jc w:val="center"/>
              <w:rPr>
                <w:rFonts w:ascii="宋体" w:hAnsi="宋体"/>
                <w:szCs w:val="21"/>
              </w:rPr>
            </w:pPr>
          </w:p>
        </w:tc>
        <w:tc>
          <w:tcPr>
            <w:tcW w:w="1635" w:type="dxa"/>
            <w:vAlign w:val="center"/>
          </w:tcPr>
          <w:p w14:paraId="45E66D12">
            <w:pPr>
              <w:spacing w:line="360" w:lineRule="auto"/>
              <w:jc w:val="center"/>
              <w:rPr>
                <w:rFonts w:ascii="宋体" w:hAnsi="宋体"/>
                <w:szCs w:val="21"/>
              </w:rPr>
            </w:pPr>
          </w:p>
        </w:tc>
        <w:tc>
          <w:tcPr>
            <w:tcW w:w="842" w:type="dxa"/>
            <w:vAlign w:val="center"/>
          </w:tcPr>
          <w:p w14:paraId="50A56BEB">
            <w:pPr>
              <w:spacing w:line="360" w:lineRule="auto"/>
              <w:jc w:val="center"/>
              <w:rPr>
                <w:rFonts w:ascii="宋体" w:hAnsi="宋体"/>
                <w:szCs w:val="21"/>
              </w:rPr>
            </w:pPr>
          </w:p>
        </w:tc>
      </w:tr>
      <w:tr w14:paraId="775C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1" w:type="dxa"/>
            <w:vAlign w:val="center"/>
          </w:tcPr>
          <w:p w14:paraId="3D5F1494">
            <w:pPr>
              <w:spacing w:line="360" w:lineRule="auto"/>
              <w:jc w:val="center"/>
              <w:rPr>
                <w:rFonts w:ascii="宋体" w:hAnsi="宋体"/>
                <w:szCs w:val="21"/>
              </w:rPr>
            </w:pPr>
          </w:p>
        </w:tc>
        <w:tc>
          <w:tcPr>
            <w:tcW w:w="1052" w:type="dxa"/>
            <w:vAlign w:val="center"/>
          </w:tcPr>
          <w:p w14:paraId="1AEBDE4D">
            <w:pPr>
              <w:spacing w:line="360" w:lineRule="auto"/>
              <w:jc w:val="center"/>
              <w:rPr>
                <w:rFonts w:ascii="宋体" w:hAnsi="宋体"/>
                <w:szCs w:val="21"/>
              </w:rPr>
            </w:pPr>
          </w:p>
        </w:tc>
        <w:tc>
          <w:tcPr>
            <w:tcW w:w="667" w:type="dxa"/>
            <w:vAlign w:val="center"/>
          </w:tcPr>
          <w:p w14:paraId="3B7B1E0D">
            <w:pPr>
              <w:spacing w:line="360" w:lineRule="auto"/>
              <w:jc w:val="center"/>
              <w:rPr>
                <w:rFonts w:ascii="宋体" w:hAnsi="宋体"/>
                <w:szCs w:val="21"/>
              </w:rPr>
            </w:pPr>
          </w:p>
        </w:tc>
        <w:tc>
          <w:tcPr>
            <w:tcW w:w="1010" w:type="dxa"/>
            <w:vAlign w:val="center"/>
          </w:tcPr>
          <w:p w14:paraId="68C26D1A">
            <w:pPr>
              <w:spacing w:line="360" w:lineRule="auto"/>
              <w:jc w:val="center"/>
              <w:rPr>
                <w:rFonts w:ascii="宋体" w:hAnsi="宋体"/>
                <w:szCs w:val="21"/>
              </w:rPr>
            </w:pPr>
          </w:p>
        </w:tc>
        <w:tc>
          <w:tcPr>
            <w:tcW w:w="703" w:type="dxa"/>
            <w:vAlign w:val="center"/>
          </w:tcPr>
          <w:p w14:paraId="115DE531">
            <w:pPr>
              <w:spacing w:line="360" w:lineRule="auto"/>
              <w:jc w:val="center"/>
              <w:rPr>
                <w:rFonts w:ascii="宋体" w:hAnsi="宋体"/>
                <w:szCs w:val="21"/>
              </w:rPr>
            </w:pPr>
          </w:p>
        </w:tc>
        <w:tc>
          <w:tcPr>
            <w:tcW w:w="703" w:type="dxa"/>
            <w:vAlign w:val="center"/>
          </w:tcPr>
          <w:p w14:paraId="6FF6A5D3">
            <w:pPr>
              <w:spacing w:line="360" w:lineRule="auto"/>
              <w:jc w:val="center"/>
              <w:rPr>
                <w:rFonts w:ascii="宋体" w:hAnsi="宋体"/>
                <w:szCs w:val="21"/>
              </w:rPr>
            </w:pPr>
          </w:p>
        </w:tc>
        <w:tc>
          <w:tcPr>
            <w:tcW w:w="1161" w:type="dxa"/>
            <w:vAlign w:val="center"/>
          </w:tcPr>
          <w:p w14:paraId="59FD873D">
            <w:pPr>
              <w:spacing w:line="360" w:lineRule="auto"/>
              <w:jc w:val="center"/>
              <w:rPr>
                <w:rFonts w:ascii="宋体" w:hAnsi="宋体"/>
                <w:szCs w:val="21"/>
              </w:rPr>
            </w:pPr>
          </w:p>
        </w:tc>
        <w:tc>
          <w:tcPr>
            <w:tcW w:w="1635" w:type="dxa"/>
            <w:vAlign w:val="center"/>
          </w:tcPr>
          <w:p w14:paraId="0269A3A1">
            <w:pPr>
              <w:spacing w:line="360" w:lineRule="auto"/>
              <w:jc w:val="center"/>
              <w:rPr>
                <w:rFonts w:ascii="宋体" w:hAnsi="宋体"/>
                <w:szCs w:val="21"/>
              </w:rPr>
            </w:pPr>
          </w:p>
        </w:tc>
        <w:tc>
          <w:tcPr>
            <w:tcW w:w="842" w:type="dxa"/>
            <w:vAlign w:val="center"/>
          </w:tcPr>
          <w:p w14:paraId="2AB5B5F8">
            <w:pPr>
              <w:spacing w:line="360" w:lineRule="auto"/>
              <w:jc w:val="center"/>
              <w:rPr>
                <w:rFonts w:ascii="宋体" w:hAnsi="宋体"/>
                <w:szCs w:val="21"/>
              </w:rPr>
            </w:pPr>
          </w:p>
        </w:tc>
      </w:tr>
      <w:tr w14:paraId="3E97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14:paraId="6105ACAE">
            <w:pPr>
              <w:spacing w:line="360" w:lineRule="auto"/>
              <w:jc w:val="center"/>
              <w:rPr>
                <w:rFonts w:ascii="宋体" w:hAnsi="宋体"/>
                <w:szCs w:val="21"/>
              </w:rPr>
            </w:pPr>
          </w:p>
        </w:tc>
        <w:tc>
          <w:tcPr>
            <w:tcW w:w="1052" w:type="dxa"/>
            <w:vAlign w:val="center"/>
          </w:tcPr>
          <w:p w14:paraId="72DCDA4A">
            <w:pPr>
              <w:spacing w:line="360" w:lineRule="auto"/>
              <w:jc w:val="center"/>
              <w:rPr>
                <w:rFonts w:ascii="宋体" w:hAnsi="宋体"/>
                <w:szCs w:val="21"/>
              </w:rPr>
            </w:pPr>
          </w:p>
        </w:tc>
        <w:tc>
          <w:tcPr>
            <w:tcW w:w="667" w:type="dxa"/>
            <w:vAlign w:val="center"/>
          </w:tcPr>
          <w:p w14:paraId="786587BA">
            <w:pPr>
              <w:spacing w:line="360" w:lineRule="auto"/>
              <w:jc w:val="center"/>
              <w:rPr>
                <w:rFonts w:ascii="宋体" w:hAnsi="宋体"/>
                <w:szCs w:val="21"/>
              </w:rPr>
            </w:pPr>
          </w:p>
        </w:tc>
        <w:tc>
          <w:tcPr>
            <w:tcW w:w="1010" w:type="dxa"/>
            <w:vAlign w:val="center"/>
          </w:tcPr>
          <w:p w14:paraId="03CC107A">
            <w:pPr>
              <w:spacing w:line="360" w:lineRule="auto"/>
              <w:jc w:val="center"/>
              <w:rPr>
                <w:rFonts w:ascii="宋体" w:hAnsi="宋体"/>
                <w:szCs w:val="21"/>
              </w:rPr>
            </w:pPr>
          </w:p>
        </w:tc>
        <w:tc>
          <w:tcPr>
            <w:tcW w:w="703" w:type="dxa"/>
            <w:vAlign w:val="center"/>
          </w:tcPr>
          <w:p w14:paraId="0302718E">
            <w:pPr>
              <w:spacing w:line="360" w:lineRule="auto"/>
              <w:jc w:val="center"/>
              <w:rPr>
                <w:rFonts w:ascii="宋体" w:hAnsi="宋体"/>
                <w:szCs w:val="21"/>
              </w:rPr>
            </w:pPr>
          </w:p>
        </w:tc>
        <w:tc>
          <w:tcPr>
            <w:tcW w:w="703" w:type="dxa"/>
            <w:vAlign w:val="center"/>
          </w:tcPr>
          <w:p w14:paraId="4BBFED1B">
            <w:pPr>
              <w:spacing w:line="360" w:lineRule="auto"/>
              <w:jc w:val="center"/>
              <w:rPr>
                <w:rFonts w:ascii="宋体" w:hAnsi="宋体"/>
                <w:szCs w:val="21"/>
              </w:rPr>
            </w:pPr>
          </w:p>
        </w:tc>
        <w:tc>
          <w:tcPr>
            <w:tcW w:w="1161" w:type="dxa"/>
            <w:vAlign w:val="center"/>
          </w:tcPr>
          <w:p w14:paraId="016E9733">
            <w:pPr>
              <w:spacing w:line="360" w:lineRule="auto"/>
              <w:jc w:val="center"/>
              <w:rPr>
                <w:rFonts w:ascii="宋体" w:hAnsi="宋体"/>
                <w:szCs w:val="21"/>
              </w:rPr>
            </w:pPr>
          </w:p>
        </w:tc>
        <w:tc>
          <w:tcPr>
            <w:tcW w:w="1635" w:type="dxa"/>
            <w:vAlign w:val="center"/>
          </w:tcPr>
          <w:p w14:paraId="23FFEFB2">
            <w:pPr>
              <w:spacing w:line="360" w:lineRule="auto"/>
              <w:jc w:val="center"/>
              <w:rPr>
                <w:rFonts w:ascii="宋体" w:hAnsi="宋体"/>
                <w:szCs w:val="21"/>
              </w:rPr>
            </w:pPr>
          </w:p>
        </w:tc>
        <w:tc>
          <w:tcPr>
            <w:tcW w:w="842" w:type="dxa"/>
            <w:vAlign w:val="center"/>
          </w:tcPr>
          <w:p w14:paraId="6468E901">
            <w:pPr>
              <w:spacing w:line="360" w:lineRule="auto"/>
              <w:jc w:val="center"/>
              <w:rPr>
                <w:rFonts w:ascii="宋体" w:hAnsi="宋体"/>
                <w:szCs w:val="21"/>
              </w:rPr>
            </w:pPr>
          </w:p>
        </w:tc>
      </w:tr>
      <w:tr w14:paraId="44AA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14:paraId="0F02C797">
            <w:pPr>
              <w:spacing w:line="360" w:lineRule="auto"/>
              <w:jc w:val="center"/>
              <w:rPr>
                <w:rFonts w:ascii="宋体" w:hAnsi="宋体"/>
                <w:szCs w:val="21"/>
              </w:rPr>
            </w:pPr>
          </w:p>
        </w:tc>
        <w:tc>
          <w:tcPr>
            <w:tcW w:w="1052" w:type="dxa"/>
            <w:vAlign w:val="center"/>
          </w:tcPr>
          <w:p w14:paraId="338BB177">
            <w:pPr>
              <w:spacing w:line="360" w:lineRule="auto"/>
              <w:jc w:val="center"/>
              <w:rPr>
                <w:rFonts w:ascii="宋体" w:hAnsi="宋体"/>
                <w:szCs w:val="21"/>
              </w:rPr>
            </w:pPr>
          </w:p>
        </w:tc>
        <w:tc>
          <w:tcPr>
            <w:tcW w:w="667" w:type="dxa"/>
            <w:vAlign w:val="center"/>
          </w:tcPr>
          <w:p w14:paraId="6F57F725">
            <w:pPr>
              <w:spacing w:line="360" w:lineRule="auto"/>
              <w:jc w:val="center"/>
              <w:rPr>
                <w:rFonts w:ascii="宋体" w:hAnsi="宋体"/>
                <w:szCs w:val="21"/>
              </w:rPr>
            </w:pPr>
          </w:p>
        </w:tc>
        <w:tc>
          <w:tcPr>
            <w:tcW w:w="1010" w:type="dxa"/>
            <w:vAlign w:val="center"/>
          </w:tcPr>
          <w:p w14:paraId="07AED79E">
            <w:pPr>
              <w:spacing w:line="360" w:lineRule="auto"/>
              <w:jc w:val="center"/>
              <w:rPr>
                <w:rFonts w:ascii="宋体" w:hAnsi="宋体"/>
                <w:szCs w:val="21"/>
              </w:rPr>
            </w:pPr>
          </w:p>
        </w:tc>
        <w:tc>
          <w:tcPr>
            <w:tcW w:w="703" w:type="dxa"/>
            <w:vAlign w:val="center"/>
          </w:tcPr>
          <w:p w14:paraId="1444C28A">
            <w:pPr>
              <w:spacing w:line="360" w:lineRule="auto"/>
              <w:jc w:val="center"/>
              <w:rPr>
                <w:rFonts w:ascii="宋体" w:hAnsi="宋体"/>
                <w:szCs w:val="21"/>
              </w:rPr>
            </w:pPr>
          </w:p>
        </w:tc>
        <w:tc>
          <w:tcPr>
            <w:tcW w:w="703" w:type="dxa"/>
            <w:vAlign w:val="center"/>
          </w:tcPr>
          <w:p w14:paraId="22442D7D">
            <w:pPr>
              <w:spacing w:line="360" w:lineRule="auto"/>
              <w:jc w:val="center"/>
              <w:rPr>
                <w:rFonts w:ascii="宋体" w:hAnsi="宋体"/>
                <w:szCs w:val="21"/>
              </w:rPr>
            </w:pPr>
          </w:p>
        </w:tc>
        <w:tc>
          <w:tcPr>
            <w:tcW w:w="1161" w:type="dxa"/>
            <w:vAlign w:val="center"/>
          </w:tcPr>
          <w:p w14:paraId="1EA966EF">
            <w:pPr>
              <w:spacing w:line="360" w:lineRule="auto"/>
              <w:jc w:val="center"/>
              <w:rPr>
                <w:rFonts w:ascii="宋体" w:hAnsi="宋体"/>
                <w:szCs w:val="21"/>
              </w:rPr>
            </w:pPr>
          </w:p>
        </w:tc>
        <w:tc>
          <w:tcPr>
            <w:tcW w:w="1635" w:type="dxa"/>
            <w:vAlign w:val="center"/>
          </w:tcPr>
          <w:p w14:paraId="5A97F9D3">
            <w:pPr>
              <w:spacing w:line="360" w:lineRule="auto"/>
              <w:jc w:val="center"/>
              <w:rPr>
                <w:rFonts w:ascii="宋体" w:hAnsi="宋体"/>
                <w:szCs w:val="21"/>
              </w:rPr>
            </w:pPr>
          </w:p>
        </w:tc>
        <w:tc>
          <w:tcPr>
            <w:tcW w:w="842" w:type="dxa"/>
            <w:vAlign w:val="center"/>
          </w:tcPr>
          <w:p w14:paraId="138F4272">
            <w:pPr>
              <w:spacing w:line="360" w:lineRule="auto"/>
              <w:jc w:val="center"/>
              <w:rPr>
                <w:rFonts w:ascii="宋体" w:hAnsi="宋体"/>
                <w:szCs w:val="21"/>
              </w:rPr>
            </w:pPr>
          </w:p>
        </w:tc>
      </w:tr>
      <w:tr w14:paraId="3222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14:paraId="4E82A0D4">
            <w:pPr>
              <w:spacing w:line="360" w:lineRule="auto"/>
              <w:jc w:val="center"/>
              <w:rPr>
                <w:rFonts w:ascii="宋体" w:hAnsi="宋体"/>
                <w:szCs w:val="21"/>
              </w:rPr>
            </w:pPr>
          </w:p>
        </w:tc>
        <w:tc>
          <w:tcPr>
            <w:tcW w:w="1052" w:type="dxa"/>
            <w:vAlign w:val="center"/>
          </w:tcPr>
          <w:p w14:paraId="43CB707E">
            <w:pPr>
              <w:spacing w:line="360" w:lineRule="auto"/>
              <w:jc w:val="center"/>
              <w:rPr>
                <w:rFonts w:ascii="宋体" w:hAnsi="宋体"/>
                <w:szCs w:val="21"/>
              </w:rPr>
            </w:pPr>
          </w:p>
        </w:tc>
        <w:tc>
          <w:tcPr>
            <w:tcW w:w="667" w:type="dxa"/>
            <w:vAlign w:val="center"/>
          </w:tcPr>
          <w:p w14:paraId="0F50DFE9">
            <w:pPr>
              <w:spacing w:line="360" w:lineRule="auto"/>
              <w:jc w:val="center"/>
              <w:rPr>
                <w:rFonts w:ascii="宋体" w:hAnsi="宋体"/>
                <w:szCs w:val="21"/>
              </w:rPr>
            </w:pPr>
          </w:p>
        </w:tc>
        <w:tc>
          <w:tcPr>
            <w:tcW w:w="1010" w:type="dxa"/>
            <w:vAlign w:val="center"/>
          </w:tcPr>
          <w:p w14:paraId="345BC6AF">
            <w:pPr>
              <w:spacing w:line="360" w:lineRule="auto"/>
              <w:jc w:val="center"/>
              <w:rPr>
                <w:rFonts w:ascii="宋体" w:hAnsi="宋体"/>
                <w:szCs w:val="21"/>
              </w:rPr>
            </w:pPr>
          </w:p>
        </w:tc>
        <w:tc>
          <w:tcPr>
            <w:tcW w:w="703" w:type="dxa"/>
            <w:vAlign w:val="center"/>
          </w:tcPr>
          <w:p w14:paraId="7518D5B1">
            <w:pPr>
              <w:spacing w:line="360" w:lineRule="auto"/>
              <w:jc w:val="center"/>
              <w:rPr>
                <w:rFonts w:ascii="宋体" w:hAnsi="宋体"/>
                <w:szCs w:val="21"/>
              </w:rPr>
            </w:pPr>
          </w:p>
        </w:tc>
        <w:tc>
          <w:tcPr>
            <w:tcW w:w="703" w:type="dxa"/>
            <w:vAlign w:val="center"/>
          </w:tcPr>
          <w:p w14:paraId="10BB4A78">
            <w:pPr>
              <w:spacing w:line="360" w:lineRule="auto"/>
              <w:jc w:val="center"/>
              <w:rPr>
                <w:rFonts w:ascii="宋体" w:hAnsi="宋体"/>
                <w:szCs w:val="21"/>
              </w:rPr>
            </w:pPr>
          </w:p>
        </w:tc>
        <w:tc>
          <w:tcPr>
            <w:tcW w:w="1161" w:type="dxa"/>
            <w:vAlign w:val="center"/>
          </w:tcPr>
          <w:p w14:paraId="46E49A1A">
            <w:pPr>
              <w:spacing w:line="360" w:lineRule="auto"/>
              <w:jc w:val="center"/>
              <w:rPr>
                <w:rFonts w:ascii="宋体" w:hAnsi="宋体"/>
                <w:szCs w:val="21"/>
              </w:rPr>
            </w:pPr>
          </w:p>
        </w:tc>
        <w:tc>
          <w:tcPr>
            <w:tcW w:w="1635" w:type="dxa"/>
            <w:vAlign w:val="center"/>
          </w:tcPr>
          <w:p w14:paraId="52CDF5C6">
            <w:pPr>
              <w:spacing w:line="360" w:lineRule="auto"/>
              <w:jc w:val="center"/>
              <w:rPr>
                <w:rFonts w:ascii="宋体" w:hAnsi="宋体"/>
                <w:szCs w:val="21"/>
              </w:rPr>
            </w:pPr>
          </w:p>
        </w:tc>
        <w:tc>
          <w:tcPr>
            <w:tcW w:w="842" w:type="dxa"/>
            <w:vAlign w:val="center"/>
          </w:tcPr>
          <w:p w14:paraId="0C292B45">
            <w:pPr>
              <w:spacing w:line="360" w:lineRule="auto"/>
              <w:jc w:val="center"/>
              <w:rPr>
                <w:rFonts w:ascii="宋体" w:hAnsi="宋体"/>
                <w:szCs w:val="21"/>
              </w:rPr>
            </w:pPr>
          </w:p>
        </w:tc>
      </w:tr>
      <w:tr w14:paraId="531D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14:paraId="09CE7AC3">
            <w:pPr>
              <w:spacing w:line="360" w:lineRule="auto"/>
              <w:jc w:val="center"/>
              <w:rPr>
                <w:rFonts w:ascii="宋体" w:hAnsi="宋体"/>
                <w:szCs w:val="21"/>
              </w:rPr>
            </w:pPr>
          </w:p>
        </w:tc>
        <w:tc>
          <w:tcPr>
            <w:tcW w:w="1052" w:type="dxa"/>
            <w:vAlign w:val="center"/>
          </w:tcPr>
          <w:p w14:paraId="5BE6A177">
            <w:pPr>
              <w:spacing w:line="360" w:lineRule="auto"/>
              <w:jc w:val="center"/>
              <w:rPr>
                <w:rFonts w:ascii="宋体" w:hAnsi="宋体"/>
                <w:szCs w:val="21"/>
              </w:rPr>
            </w:pPr>
          </w:p>
        </w:tc>
        <w:tc>
          <w:tcPr>
            <w:tcW w:w="667" w:type="dxa"/>
            <w:vAlign w:val="center"/>
          </w:tcPr>
          <w:p w14:paraId="74AF8611">
            <w:pPr>
              <w:spacing w:line="360" w:lineRule="auto"/>
              <w:jc w:val="center"/>
              <w:rPr>
                <w:rFonts w:ascii="宋体" w:hAnsi="宋体"/>
                <w:szCs w:val="21"/>
              </w:rPr>
            </w:pPr>
          </w:p>
        </w:tc>
        <w:tc>
          <w:tcPr>
            <w:tcW w:w="1010" w:type="dxa"/>
            <w:vAlign w:val="center"/>
          </w:tcPr>
          <w:p w14:paraId="0AE03869">
            <w:pPr>
              <w:spacing w:line="360" w:lineRule="auto"/>
              <w:jc w:val="center"/>
              <w:rPr>
                <w:rFonts w:ascii="宋体" w:hAnsi="宋体"/>
                <w:szCs w:val="21"/>
              </w:rPr>
            </w:pPr>
          </w:p>
        </w:tc>
        <w:tc>
          <w:tcPr>
            <w:tcW w:w="703" w:type="dxa"/>
            <w:vAlign w:val="center"/>
          </w:tcPr>
          <w:p w14:paraId="1BA474EF">
            <w:pPr>
              <w:spacing w:line="360" w:lineRule="auto"/>
              <w:jc w:val="center"/>
              <w:rPr>
                <w:rFonts w:ascii="宋体" w:hAnsi="宋体"/>
                <w:szCs w:val="21"/>
              </w:rPr>
            </w:pPr>
          </w:p>
        </w:tc>
        <w:tc>
          <w:tcPr>
            <w:tcW w:w="703" w:type="dxa"/>
            <w:vAlign w:val="center"/>
          </w:tcPr>
          <w:p w14:paraId="19C61F91">
            <w:pPr>
              <w:spacing w:line="360" w:lineRule="auto"/>
              <w:jc w:val="center"/>
              <w:rPr>
                <w:rFonts w:ascii="宋体" w:hAnsi="宋体"/>
                <w:szCs w:val="21"/>
              </w:rPr>
            </w:pPr>
          </w:p>
        </w:tc>
        <w:tc>
          <w:tcPr>
            <w:tcW w:w="1161" w:type="dxa"/>
            <w:vAlign w:val="center"/>
          </w:tcPr>
          <w:p w14:paraId="2CD14253">
            <w:pPr>
              <w:spacing w:line="360" w:lineRule="auto"/>
              <w:jc w:val="center"/>
              <w:rPr>
                <w:rFonts w:ascii="宋体" w:hAnsi="宋体"/>
                <w:szCs w:val="21"/>
              </w:rPr>
            </w:pPr>
          </w:p>
        </w:tc>
        <w:tc>
          <w:tcPr>
            <w:tcW w:w="1635" w:type="dxa"/>
            <w:vAlign w:val="center"/>
          </w:tcPr>
          <w:p w14:paraId="0258BDBC">
            <w:pPr>
              <w:spacing w:line="360" w:lineRule="auto"/>
              <w:jc w:val="center"/>
              <w:rPr>
                <w:rFonts w:ascii="宋体" w:hAnsi="宋体"/>
                <w:szCs w:val="21"/>
              </w:rPr>
            </w:pPr>
          </w:p>
        </w:tc>
        <w:tc>
          <w:tcPr>
            <w:tcW w:w="842" w:type="dxa"/>
            <w:vAlign w:val="center"/>
          </w:tcPr>
          <w:p w14:paraId="26B35F9D">
            <w:pPr>
              <w:spacing w:line="360" w:lineRule="auto"/>
              <w:jc w:val="center"/>
              <w:rPr>
                <w:rFonts w:ascii="宋体" w:hAnsi="宋体"/>
                <w:szCs w:val="21"/>
              </w:rPr>
            </w:pPr>
          </w:p>
        </w:tc>
      </w:tr>
      <w:tr w14:paraId="39DE0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14:paraId="60AD0360">
            <w:pPr>
              <w:spacing w:line="360" w:lineRule="auto"/>
              <w:jc w:val="center"/>
              <w:rPr>
                <w:rFonts w:ascii="宋体" w:hAnsi="宋体"/>
                <w:szCs w:val="21"/>
              </w:rPr>
            </w:pPr>
          </w:p>
        </w:tc>
        <w:tc>
          <w:tcPr>
            <w:tcW w:w="1052" w:type="dxa"/>
            <w:vAlign w:val="center"/>
          </w:tcPr>
          <w:p w14:paraId="09B184CD">
            <w:pPr>
              <w:spacing w:line="360" w:lineRule="auto"/>
              <w:jc w:val="center"/>
              <w:rPr>
                <w:rFonts w:ascii="宋体" w:hAnsi="宋体"/>
                <w:szCs w:val="21"/>
              </w:rPr>
            </w:pPr>
          </w:p>
        </w:tc>
        <w:tc>
          <w:tcPr>
            <w:tcW w:w="667" w:type="dxa"/>
            <w:vAlign w:val="center"/>
          </w:tcPr>
          <w:p w14:paraId="0107E2F0">
            <w:pPr>
              <w:spacing w:line="360" w:lineRule="auto"/>
              <w:jc w:val="center"/>
              <w:rPr>
                <w:rFonts w:ascii="宋体" w:hAnsi="宋体"/>
                <w:szCs w:val="21"/>
              </w:rPr>
            </w:pPr>
          </w:p>
        </w:tc>
        <w:tc>
          <w:tcPr>
            <w:tcW w:w="1010" w:type="dxa"/>
            <w:vAlign w:val="center"/>
          </w:tcPr>
          <w:p w14:paraId="0690BD6D">
            <w:pPr>
              <w:spacing w:line="360" w:lineRule="auto"/>
              <w:jc w:val="center"/>
              <w:rPr>
                <w:rFonts w:ascii="宋体" w:hAnsi="宋体"/>
                <w:szCs w:val="21"/>
              </w:rPr>
            </w:pPr>
          </w:p>
        </w:tc>
        <w:tc>
          <w:tcPr>
            <w:tcW w:w="703" w:type="dxa"/>
            <w:vAlign w:val="center"/>
          </w:tcPr>
          <w:p w14:paraId="63BF1AC7">
            <w:pPr>
              <w:spacing w:line="360" w:lineRule="auto"/>
              <w:jc w:val="center"/>
              <w:rPr>
                <w:rFonts w:ascii="宋体" w:hAnsi="宋体"/>
                <w:szCs w:val="21"/>
              </w:rPr>
            </w:pPr>
          </w:p>
        </w:tc>
        <w:tc>
          <w:tcPr>
            <w:tcW w:w="703" w:type="dxa"/>
            <w:vAlign w:val="center"/>
          </w:tcPr>
          <w:p w14:paraId="3AA5AD17">
            <w:pPr>
              <w:spacing w:line="360" w:lineRule="auto"/>
              <w:jc w:val="center"/>
              <w:rPr>
                <w:rFonts w:ascii="宋体" w:hAnsi="宋体"/>
                <w:szCs w:val="21"/>
              </w:rPr>
            </w:pPr>
          </w:p>
        </w:tc>
        <w:tc>
          <w:tcPr>
            <w:tcW w:w="1161" w:type="dxa"/>
            <w:vAlign w:val="center"/>
          </w:tcPr>
          <w:p w14:paraId="4AEB5E52">
            <w:pPr>
              <w:spacing w:line="360" w:lineRule="auto"/>
              <w:jc w:val="center"/>
              <w:rPr>
                <w:rFonts w:ascii="宋体" w:hAnsi="宋体"/>
                <w:szCs w:val="21"/>
              </w:rPr>
            </w:pPr>
          </w:p>
        </w:tc>
        <w:tc>
          <w:tcPr>
            <w:tcW w:w="1635" w:type="dxa"/>
            <w:vAlign w:val="center"/>
          </w:tcPr>
          <w:p w14:paraId="5ADF0628">
            <w:pPr>
              <w:spacing w:line="360" w:lineRule="auto"/>
              <w:jc w:val="center"/>
              <w:rPr>
                <w:rFonts w:ascii="宋体" w:hAnsi="宋体"/>
                <w:szCs w:val="21"/>
              </w:rPr>
            </w:pPr>
          </w:p>
        </w:tc>
        <w:tc>
          <w:tcPr>
            <w:tcW w:w="842" w:type="dxa"/>
            <w:vAlign w:val="center"/>
          </w:tcPr>
          <w:p w14:paraId="61E341B1">
            <w:pPr>
              <w:spacing w:line="360" w:lineRule="auto"/>
              <w:jc w:val="center"/>
              <w:rPr>
                <w:rFonts w:ascii="宋体" w:hAnsi="宋体"/>
                <w:szCs w:val="21"/>
              </w:rPr>
            </w:pPr>
          </w:p>
        </w:tc>
      </w:tr>
      <w:tr w14:paraId="25B5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14:paraId="28BA3322">
            <w:pPr>
              <w:spacing w:line="360" w:lineRule="auto"/>
              <w:jc w:val="center"/>
              <w:rPr>
                <w:rFonts w:ascii="宋体" w:hAnsi="宋体"/>
                <w:szCs w:val="21"/>
              </w:rPr>
            </w:pPr>
          </w:p>
        </w:tc>
        <w:tc>
          <w:tcPr>
            <w:tcW w:w="1052" w:type="dxa"/>
            <w:vAlign w:val="center"/>
          </w:tcPr>
          <w:p w14:paraId="0FE35DDA">
            <w:pPr>
              <w:spacing w:line="360" w:lineRule="auto"/>
              <w:jc w:val="center"/>
              <w:rPr>
                <w:rFonts w:ascii="宋体" w:hAnsi="宋体"/>
                <w:szCs w:val="21"/>
              </w:rPr>
            </w:pPr>
          </w:p>
        </w:tc>
        <w:tc>
          <w:tcPr>
            <w:tcW w:w="667" w:type="dxa"/>
            <w:vAlign w:val="center"/>
          </w:tcPr>
          <w:p w14:paraId="22A8F41A">
            <w:pPr>
              <w:spacing w:line="360" w:lineRule="auto"/>
              <w:jc w:val="center"/>
              <w:rPr>
                <w:rFonts w:ascii="宋体" w:hAnsi="宋体"/>
                <w:szCs w:val="21"/>
              </w:rPr>
            </w:pPr>
          </w:p>
        </w:tc>
        <w:tc>
          <w:tcPr>
            <w:tcW w:w="1010" w:type="dxa"/>
            <w:vAlign w:val="center"/>
          </w:tcPr>
          <w:p w14:paraId="0E3B581E">
            <w:pPr>
              <w:spacing w:line="360" w:lineRule="auto"/>
              <w:jc w:val="center"/>
              <w:rPr>
                <w:rFonts w:ascii="宋体" w:hAnsi="宋体"/>
                <w:szCs w:val="21"/>
              </w:rPr>
            </w:pPr>
          </w:p>
        </w:tc>
        <w:tc>
          <w:tcPr>
            <w:tcW w:w="703" w:type="dxa"/>
            <w:vAlign w:val="center"/>
          </w:tcPr>
          <w:p w14:paraId="71F1A3D3">
            <w:pPr>
              <w:spacing w:line="360" w:lineRule="auto"/>
              <w:jc w:val="center"/>
              <w:rPr>
                <w:rFonts w:ascii="宋体" w:hAnsi="宋体"/>
                <w:szCs w:val="21"/>
              </w:rPr>
            </w:pPr>
          </w:p>
        </w:tc>
        <w:tc>
          <w:tcPr>
            <w:tcW w:w="703" w:type="dxa"/>
            <w:vAlign w:val="center"/>
          </w:tcPr>
          <w:p w14:paraId="7C60978F">
            <w:pPr>
              <w:spacing w:line="360" w:lineRule="auto"/>
              <w:jc w:val="center"/>
              <w:rPr>
                <w:rFonts w:ascii="宋体" w:hAnsi="宋体"/>
                <w:szCs w:val="21"/>
              </w:rPr>
            </w:pPr>
          </w:p>
        </w:tc>
        <w:tc>
          <w:tcPr>
            <w:tcW w:w="1161" w:type="dxa"/>
            <w:vAlign w:val="center"/>
          </w:tcPr>
          <w:p w14:paraId="4F947CA6">
            <w:pPr>
              <w:spacing w:line="360" w:lineRule="auto"/>
              <w:jc w:val="center"/>
              <w:rPr>
                <w:rFonts w:ascii="宋体" w:hAnsi="宋体"/>
                <w:szCs w:val="21"/>
              </w:rPr>
            </w:pPr>
          </w:p>
        </w:tc>
        <w:tc>
          <w:tcPr>
            <w:tcW w:w="1635" w:type="dxa"/>
            <w:vAlign w:val="center"/>
          </w:tcPr>
          <w:p w14:paraId="7844C3F1">
            <w:pPr>
              <w:spacing w:line="360" w:lineRule="auto"/>
              <w:jc w:val="center"/>
              <w:rPr>
                <w:rFonts w:ascii="宋体" w:hAnsi="宋体"/>
                <w:szCs w:val="21"/>
              </w:rPr>
            </w:pPr>
          </w:p>
        </w:tc>
        <w:tc>
          <w:tcPr>
            <w:tcW w:w="842" w:type="dxa"/>
            <w:vAlign w:val="center"/>
          </w:tcPr>
          <w:p w14:paraId="05FFE3F5">
            <w:pPr>
              <w:spacing w:line="360" w:lineRule="auto"/>
              <w:jc w:val="center"/>
              <w:rPr>
                <w:rFonts w:ascii="宋体" w:hAnsi="宋体"/>
                <w:szCs w:val="21"/>
              </w:rPr>
            </w:pPr>
          </w:p>
        </w:tc>
      </w:tr>
      <w:tr w14:paraId="404E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14:paraId="7D4AEA3D">
            <w:pPr>
              <w:spacing w:line="360" w:lineRule="auto"/>
              <w:jc w:val="center"/>
              <w:rPr>
                <w:rFonts w:ascii="宋体" w:hAnsi="宋体"/>
                <w:szCs w:val="21"/>
              </w:rPr>
            </w:pPr>
          </w:p>
        </w:tc>
        <w:tc>
          <w:tcPr>
            <w:tcW w:w="1052" w:type="dxa"/>
            <w:vAlign w:val="center"/>
          </w:tcPr>
          <w:p w14:paraId="15F8DA46">
            <w:pPr>
              <w:spacing w:line="360" w:lineRule="auto"/>
              <w:jc w:val="center"/>
              <w:rPr>
                <w:rFonts w:ascii="宋体" w:hAnsi="宋体"/>
                <w:szCs w:val="21"/>
              </w:rPr>
            </w:pPr>
          </w:p>
        </w:tc>
        <w:tc>
          <w:tcPr>
            <w:tcW w:w="667" w:type="dxa"/>
            <w:vAlign w:val="center"/>
          </w:tcPr>
          <w:p w14:paraId="17A095E9">
            <w:pPr>
              <w:spacing w:line="360" w:lineRule="auto"/>
              <w:jc w:val="center"/>
              <w:rPr>
                <w:rFonts w:ascii="宋体" w:hAnsi="宋体"/>
                <w:szCs w:val="21"/>
              </w:rPr>
            </w:pPr>
          </w:p>
        </w:tc>
        <w:tc>
          <w:tcPr>
            <w:tcW w:w="1010" w:type="dxa"/>
            <w:vAlign w:val="center"/>
          </w:tcPr>
          <w:p w14:paraId="20F4DE7E">
            <w:pPr>
              <w:spacing w:line="360" w:lineRule="auto"/>
              <w:jc w:val="center"/>
              <w:rPr>
                <w:rFonts w:ascii="宋体" w:hAnsi="宋体"/>
                <w:szCs w:val="21"/>
              </w:rPr>
            </w:pPr>
          </w:p>
        </w:tc>
        <w:tc>
          <w:tcPr>
            <w:tcW w:w="703" w:type="dxa"/>
            <w:vAlign w:val="center"/>
          </w:tcPr>
          <w:p w14:paraId="1B18E9E1">
            <w:pPr>
              <w:spacing w:line="360" w:lineRule="auto"/>
              <w:jc w:val="center"/>
              <w:rPr>
                <w:rFonts w:ascii="宋体" w:hAnsi="宋体"/>
                <w:szCs w:val="21"/>
              </w:rPr>
            </w:pPr>
          </w:p>
        </w:tc>
        <w:tc>
          <w:tcPr>
            <w:tcW w:w="703" w:type="dxa"/>
            <w:vAlign w:val="center"/>
          </w:tcPr>
          <w:p w14:paraId="236DD1F2">
            <w:pPr>
              <w:spacing w:line="360" w:lineRule="auto"/>
              <w:jc w:val="center"/>
              <w:rPr>
                <w:rFonts w:ascii="宋体" w:hAnsi="宋体"/>
                <w:szCs w:val="21"/>
              </w:rPr>
            </w:pPr>
          </w:p>
        </w:tc>
        <w:tc>
          <w:tcPr>
            <w:tcW w:w="1161" w:type="dxa"/>
            <w:vAlign w:val="center"/>
          </w:tcPr>
          <w:p w14:paraId="3CECBA71">
            <w:pPr>
              <w:spacing w:line="360" w:lineRule="auto"/>
              <w:jc w:val="center"/>
              <w:rPr>
                <w:rFonts w:ascii="宋体" w:hAnsi="宋体"/>
                <w:szCs w:val="21"/>
              </w:rPr>
            </w:pPr>
          </w:p>
        </w:tc>
        <w:tc>
          <w:tcPr>
            <w:tcW w:w="1635" w:type="dxa"/>
            <w:vAlign w:val="center"/>
          </w:tcPr>
          <w:p w14:paraId="40A0F49C">
            <w:pPr>
              <w:spacing w:line="360" w:lineRule="auto"/>
              <w:jc w:val="center"/>
              <w:rPr>
                <w:rFonts w:ascii="宋体" w:hAnsi="宋体"/>
                <w:szCs w:val="21"/>
              </w:rPr>
            </w:pPr>
          </w:p>
        </w:tc>
        <w:tc>
          <w:tcPr>
            <w:tcW w:w="842" w:type="dxa"/>
            <w:vAlign w:val="center"/>
          </w:tcPr>
          <w:p w14:paraId="297169AB">
            <w:pPr>
              <w:spacing w:line="360" w:lineRule="auto"/>
              <w:jc w:val="center"/>
              <w:rPr>
                <w:rFonts w:ascii="宋体" w:hAnsi="宋体"/>
                <w:szCs w:val="21"/>
              </w:rPr>
            </w:pPr>
          </w:p>
        </w:tc>
      </w:tr>
      <w:tr w14:paraId="4701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14:paraId="5605E42E">
            <w:pPr>
              <w:spacing w:line="360" w:lineRule="auto"/>
              <w:jc w:val="center"/>
              <w:rPr>
                <w:rFonts w:ascii="宋体" w:hAnsi="宋体"/>
                <w:szCs w:val="21"/>
              </w:rPr>
            </w:pPr>
          </w:p>
        </w:tc>
        <w:tc>
          <w:tcPr>
            <w:tcW w:w="1052" w:type="dxa"/>
            <w:vAlign w:val="center"/>
          </w:tcPr>
          <w:p w14:paraId="66667648">
            <w:pPr>
              <w:spacing w:line="360" w:lineRule="auto"/>
              <w:jc w:val="center"/>
              <w:rPr>
                <w:rFonts w:ascii="宋体" w:hAnsi="宋体"/>
                <w:szCs w:val="21"/>
              </w:rPr>
            </w:pPr>
          </w:p>
        </w:tc>
        <w:tc>
          <w:tcPr>
            <w:tcW w:w="667" w:type="dxa"/>
            <w:vAlign w:val="center"/>
          </w:tcPr>
          <w:p w14:paraId="6EA149E8">
            <w:pPr>
              <w:spacing w:line="360" w:lineRule="auto"/>
              <w:jc w:val="center"/>
              <w:rPr>
                <w:rFonts w:ascii="宋体" w:hAnsi="宋体"/>
                <w:szCs w:val="21"/>
              </w:rPr>
            </w:pPr>
          </w:p>
        </w:tc>
        <w:tc>
          <w:tcPr>
            <w:tcW w:w="1010" w:type="dxa"/>
            <w:vAlign w:val="center"/>
          </w:tcPr>
          <w:p w14:paraId="0F413FED">
            <w:pPr>
              <w:spacing w:line="360" w:lineRule="auto"/>
              <w:jc w:val="center"/>
              <w:rPr>
                <w:rFonts w:ascii="宋体" w:hAnsi="宋体"/>
                <w:szCs w:val="21"/>
              </w:rPr>
            </w:pPr>
          </w:p>
        </w:tc>
        <w:tc>
          <w:tcPr>
            <w:tcW w:w="703" w:type="dxa"/>
            <w:vAlign w:val="center"/>
          </w:tcPr>
          <w:p w14:paraId="7CBD3399">
            <w:pPr>
              <w:spacing w:line="360" w:lineRule="auto"/>
              <w:jc w:val="center"/>
              <w:rPr>
                <w:rFonts w:ascii="宋体" w:hAnsi="宋体"/>
                <w:szCs w:val="21"/>
              </w:rPr>
            </w:pPr>
          </w:p>
        </w:tc>
        <w:tc>
          <w:tcPr>
            <w:tcW w:w="703" w:type="dxa"/>
            <w:vAlign w:val="center"/>
          </w:tcPr>
          <w:p w14:paraId="17597861">
            <w:pPr>
              <w:spacing w:line="360" w:lineRule="auto"/>
              <w:jc w:val="center"/>
              <w:rPr>
                <w:rFonts w:ascii="宋体" w:hAnsi="宋体"/>
                <w:szCs w:val="21"/>
              </w:rPr>
            </w:pPr>
          </w:p>
        </w:tc>
        <w:tc>
          <w:tcPr>
            <w:tcW w:w="1161" w:type="dxa"/>
            <w:vAlign w:val="center"/>
          </w:tcPr>
          <w:p w14:paraId="0C513F87">
            <w:pPr>
              <w:spacing w:line="360" w:lineRule="auto"/>
              <w:jc w:val="center"/>
              <w:rPr>
                <w:rFonts w:ascii="宋体" w:hAnsi="宋体"/>
                <w:szCs w:val="21"/>
              </w:rPr>
            </w:pPr>
          </w:p>
        </w:tc>
        <w:tc>
          <w:tcPr>
            <w:tcW w:w="1635" w:type="dxa"/>
            <w:vAlign w:val="center"/>
          </w:tcPr>
          <w:p w14:paraId="38C79A06">
            <w:pPr>
              <w:spacing w:line="360" w:lineRule="auto"/>
              <w:jc w:val="center"/>
              <w:rPr>
                <w:rFonts w:ascii="宋体" w:hAnsi="宋体"/>
                <w:szCs w:val="21"/>
              </w:rPr>
            </w:pPr>
          </w:p>
        </w:tc>
        <w:tc>
          <w:tcPr>
            <w:tcW w:w="842" w:type="dxa"/>
            <w:vAlign w:val="center"/>
          </w:tcPr>
          <w:p w14:paraId="758BA83D">
            <w:pPr>
              <w:spacing w:line="360" w:lineRule="auto"/>
              <w:jc w:val="center"/>
              <w:rPr>
                <w:rFonts w:ascii="宋体" w:hAnsi="宋体"/>
                <w:szCs w:val="21"/>
              </w:rPr>
            </w:pPr>
          </w:p>
        </w:tc>
      </w:tr>
      <w:tr w14:paraId="58AC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14:paraId="0FA06C9B">
            <w:pPr>
              <w:spacing w:line="360" w:lineRule="auto"/>
              <w:jc w:val="center"/>
              <w:rPr>
                <w:rFonts w:ascii="宋体" w:hAnsi="宋体"/>
                <w:szCs w:val="21"/>
              </w:rPr>
            </w:pPr>
          </w:p>
        </w:tc>
        <w:tc>
          <w:tcPr>
            <w:tcW w:w="1052" w:type="dxa"/>
            <w:vAlign w:val="center"/>
          </w:tcPr>
          <w:p w14:paraId="58E093FA">
            <w:pPr>
              <w:spacing w:line="360" w:lineRule="auto"/>
              <w:jc w:val="center"/>
              <w:rPr>
                <w:rFonts w:ascii="宋体" w:hAnsi="宋体"/>
                <w:szCs w:val="21"/>
              </w:rPr>
            </w:pPr>
          </w:p>
        </w:tc>
        <w:tc>
          <w:tcPr>
            <w:tcW w:w="667" w:type="dxa"/>
            <w:vAlign w:val="center"/>
          </w:tcPr>
          <w:p w14:paraId="1D0A01E5">
            <w:pPr>
              <w:spacing w:line="360" w:lineRule="auto"/>
              <w:jc w:val="center"/>
              <w:rPr>
                <w:rFonts w:ascii="宋体" w:hAnsi="宋体"/>
                <w:szCs w:val="21"/>
              </w:rPr>
            </w:pPr>
          </w:p>
        </w:tc>
        <w:tc>
          <w:tcPr>
            <w:tcW w:w="1010" w:type="dxa"/>
            <w:vAlign w:val="center"/>
          </w:tcPr>
          <w:p w14:paraId="6900A07E">
            <w:pPr>
              <w:spacing w:line="360" w:lineRule="auto"/>
              <w:jc w:val="center"/>
              <w:rPr>
                <w:rFonts w:ascii="宋体" w:hAnsi="宋体"/>
                <w:szCs w:val="21"/>
              </w:rPr>
            </w:pPr>
          </w:p>
        </w:tc>
        <w:tc>
          <w:tcPr>
            <w:tcW w:w="703" w:type="dxa"/>
            <w:vAlign w:val="center"/>
          </w:tcPr>
          <w:p w14:paraId="5A9DAAAB">
            <w:pPr>
              <w:spacing w:line="360" w:lineRule="auto"/>
              <w:jc w:val="center"/>
              <w:rPr>
                <w:rFonts w:ascii="宋体" w:hAnsi="宋体"/>
                <w:szCs w:val="21"/>
              </w:rPr>
            </w:pPr>
          </w:p>
        </w:tc>
        <w:tc>
          <w:tcPr>
            <w:tcW w:w="703" w:type="dxa"/>
            <w:vAlign w:val="center"/>
          </w:tcPr>
          <w:p w14:paraId="6C638AF3">
            <w:pPr>
              <w:spacing w:line="360" w:lineRule="auto"/>
              <w:jc w:val="center"/>
              <w:rPr>
                <w:rFonts w:ascii="宋体" w:hAnsi="宋体"/>
                <w:szCs w:val="21"/>
              </w:rPr>
            </w:pPr>
          </w:p>
        </w:tc>
        <w:tc>
          <w:tcPr>
            <w:tcW w:w="1161" w:type="dxa"/>
            <w:vAlign w:val="center"/>
          </w:tcPr>
          <w:p w14:paraId="174CE787">
            <w:pPr>
              <w:spacing w:line="360" w:lineRule="auto"/>
              <w:jc w:val="center"/>
              <w:rPr>
                <w:rFonts w:ascii="宋体" w:hAnsi="宋体"/>
                <w:szCs w:val="21"/>
              </w:rPr>
            </w:pPr>
          </w:p>
        </w:tc>
        <w:tc>
          <w:tcPr>
            <w:tcW w:w="1635" w:type="dxa"/>
            <w:vAlign w:val="center"/>
          </w:tcPr>
          <w:p w14:paraId="102822ED">
            <w:pPr>
              <w:spacing w:line="360" w:lineRule="auto"/>
              <w:jc w:val="center"/>
              <w:rPr>
                <w:rFonts w:ascii="宋体" w:hAnsi="宋体"/>
                <w:szCs w:val="21"/>
              </w:rPr>
            </w:pPr>
          </w:p>
        </w:tc>
        <w:tc>
          <w:tcPr>
            <w:tcW w:w="842" w:type="dxa"/>
            <w:vAlign w:val="center"/>
          </w:tcPr>
          <w:p w14:paraId="7D4B9B99">
            <w:pPr>
              <w:spacing w:line="360" w:lineRule="auto"/>
              <w:jc w:val="center"/>
              <w:rPr>
                <w:rFonts w:ascii="宋体" w:hAnsi="宋体"/>
                <w:szCs w:val="21"/>
              </w:rPr>
            </w:pPr>
          </w:p>
        </w:tc>
      </w:tr>
      <w:tr w14:paraId="3EE8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14:paraId="25FE46B9">
            <w:pPr>
              <w:spacing w:line="360" w:lineRule="auto"/>
              <w:jc w:val="center"/>
              <w:rPr>
                <w:rFonts w:ascii="宋体" w:hAnsi="宋体"/>
                <w:szCs w:val="21"/>
              </w:rPr>
            </w:pPr>
          </w:p>
        </w:tc>
        <w:tc>
          <w:tcPr>
            <w:tcW w:w="1052" w:type="dxa"/>
            <w:vAlign w:val="center"/>
          </w:tcPr>
          <w:p w14:paraId="6A0A39B1">
            <w:pPr>
              <w:spacing w:line="360" w:lineRule="auto"/>
              <w:jc w:val="center"/>
              <w:rPr>
                <w:rFonts w:ascii="宋体" w:hAnsi="宋体"/>
                <w:szCs w:val="21"/>
              </w:rPr>
            </w:pPr>
          </w:p>
        </w:tc>
        <w:tc>
          <w:tcPr>
            <w:tcW w:w="667" w:type="dxa"/>
            <w:vAlign w:val="center"/>
          </w:tcPr>
          <w:p w14:paraId="47EA1782">
            <w:pPr>
              <w:spacing w:line="360" w:lineRule="auto"/>
              <w:jc w:val="center"/>
              <w:rPr>
                <w:rFonts w:ascii="宋体" w:hAnsi="宋体"/>
                <w:szCs w:val="21"/>
              </w:rPr>
            </w:pPr>
          </w:p>
        </w:tc>
        <w:tc>
          <w:tcPr>
            <w:tcW w:w="1010" w:type="dxa"/>
            <w:vAlign w:val="center"/>
          </w:tcPr>
          <w:p w14:paraId="2EFE6410">
            <w:pPr>
              <w:spacing w:line="360" w:lineRule="auto"/>
              <w:jc w:val="center"/>
              <w:rPr>
                <w:rFonts w:ascii="宋体" w:hAnsi="宋体"/>
                <w:szCs w:val="21"/>
              </w:rPr>
            </w:pPr>
          </w:p>
        </w:tc>
        <w:tc>
          <w:tcPr>
            <w:tcW w:w="703" w:type="dxa"/>
            <w:vAlign w:val="center"/>
          </w:tcPr>
          <w:p w14:paraId="7A03FBDD">
            <w:pPr>
              <w:spacing w:line="360" w:lineRule="auto"/>
              <w:jc w:val="center"/>
              <w:rPr>
                <w:rFonts w:ascii="宋体" w:hAnsi="宋体"/>
                <w:szCs w:val="21"/>
              </w:rPr>
            </w:pPr>
          </w:p>
        </w:tc>
        <w:tc>
          <w:tcPr>
            <w:tcW w:w="703" w:type="dxa"/>
            <w:vAlign w:val="center"/>
          </w:tcPr>
          <w:p w14:paraId="10B4064F">
            <w:pPr>
              <w:spacing w:line="360" w:lineRule="auto"/>
              <w:jc w:val="center"/>
              <w:rPr>
                <w:rFonts w:ascii="宋体" w:hAnsi="宋体"/>
                <w:szCs w:val="21"/>
              </w:rPr>
            </w:pPr>
          </w:p>
        </w:tc>
        <w:tc>
          <w:tcPr>
            <w:tcW w:w="1161" w:type="dxa"/>
            <w:vAlign w:val="center"/>
          </w:tcPr>
          <w:p w14:paraId="328A4F58">
            <w:pPr>
              <w:spacing w:line="360" w:lineRule="auto"/>
              <w:jc w:val="center"/>
              <w:rPr>
                <w:rFonts w:ascii="宋体" w:hAnsi="宋体"/>
                <w:szCs w:val="21"/>
              </w:rPr>
            </w:pPr>
          </w:p>
        </w:tc>
        <w:tc>
          <w:tcPr>
            <w:tcW w:w="1635" w:type="dxa"/>
            <w:vAlign w:val="center"/>
          </w:tcPr>
          <w:p w14:paraId="71F53B3B">
            <w:pPr>
              <w:spacing w:line="360" w:lineRule="auto"/>
              <w:jc w:val="center"/>
              <w:rPr>
                <w:rFonts w:ascii="宋体" w:hAnsi="宋体"/>
                <w:szCs w:val="21"/>
              </w:rPr>
            </w:pPr>
          </w:p>
        </w:tc>
        <w:tc>
          <w:tcPr>
            <w:tcW w:w="842" w:type="dxa"/>
            <w:vAlign w:val="center"/>
          </w:tcPr>
          <w:p w14:paraId="35059095">
            <w:pPr>
              <w:spacing w:line="360" w:lineRule="auto"/>
              <w:jc w:val="center"/>
              <w:rPr>
                <w:rFonts w:ascii="宋体" w:hAnsi="宋体"/>
                <w:szCs w:val="21"/>
              </w:rPr>
            </w:pPr>
          </w:p>
        </w:tc>
      </w:tr>
      <w:tr w14:paraId="116D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14:paraId="2F2368A1">
            <w:pPr>
              <w:spacing w:line="360" w:lineRule="auto"/>
              <w:jc w:val="center"/>
              <w:rPr>
                <w:rFonts w:ascii="宋体" w:hAnsi="宋体"/>
                <w:szCs w:val="21"/>
              </w:rPr>
            </w:pPr>
          </w:p>
        </w:tc>
        <w:tc>
          <w:tcPr>
            <w:tcW w:w="1052" w:type="dxa"/>
            <w:vAlign w:val="center"/>
          </w:tcPr>
          <w:p w14:paraId="40FAD6A5">
            <w:pPr>
              <w:spacing w:line="360" w:lineRule="auto"/>
              <w:jc w:val="center"/>
              <w:rPr>
                <w:rFonts w:ascii="宋体" w:hAnsi="宋体"/>
                <w:szCs w:val="21"/>
              </w:rPr>
            </w:pPr>
          </w:p>
        </w:tc>
        <w:tc>
          <w:tcPr>
            <w:tcW w:w="667" w:type="dxa"/>
            <w:vAlign w:val="center"/>
          </w:tcPr>
          <w:p w14:paraId="39B9BD52">
            <w:pPr>
              <w:spacing w:line="360" w:lineRule="auto"/>
              <w:jc w:val="center"/>
              <w:rPr>
                <w:rFonts w:ascii="宋体" w:hAnsi="宋体"/>
                <w:szCs w:val="21"/>
              </w:rPr>
            </w:pPr>
          </w:p>
        </w:tc>
        <w:tc>
          <w:tcPr>
            <w:tcW w:w="1010" w:type="dxa"/>
            <w:vAlign w:val="center"/>
          </w:tcPr>
          <w:p w14:paraId="0EBFC55D">
            <w:pPr>
              <w:spacing w:line="360" w:lineRule="auto"/>
              <w:jc w:val="center"/>
              <w:rPr>
                <w:rFonts w:ascii="宋体" w:hAnsi="宋体"/>
                <w:szCs w:val="21"/>
              </w:rPr>
            </w:pPr>
          </w:p>
        </w:tc>
        <w:tc>
          <w:tcPr>
            <w:tcW w:w="703" w:type="dxa"/>
            <w:vAlign w:val="center"/>
          </w:tcPr>
          <w:p w14:paraId="11BBFF08">
            <w:pPr>
              <w:spacing w:line="360" w:lineRule="auto"/>
              <w:jc w:val="center"/>
              <w:rPr>
                <w:rFonts w:ascii="宋体" w:hAnsi="宋体"/>
                <w:szCs w:val="21"/>
              </w:rPr>
            </w:pPr>
          </w:p>
        </w:tc>
        <w:tc>
          <w:tcPr>
            <w:tcW w:w="703" w:type="dxa"/>
            <w:vAlign w:val="center"/>
          </w:tcPr>
          <w:p w14:paraId="2B853224">
            <w:pPr>
              <w:spacing w:line="360" w:lineRule="auto"/>
              <w:jc w:val="center"/>
              <w:rPr>
                <w:rFonts w:ascii="宋体" w:hAnsi="宋体"/>
                <w:szCs w:val="21"/>
              </w:rPr>
            </w:pPr>
          </w:p>
        </w:tc>
        <w:tc>
          <w:tcPr>
            <w:tcW w:w="1161" w:type="dxa"/>
            <w:vAlign w:val="center"/>
          </w:tcPr>
          <w:p w14:paraId="24520D1C">
            <w:pPr>
              <w:spacing w:line="360" w:lineRule="auto"/>
              <w:jc w:val="center"/>
              <w:rPr>
                <w:rFonts w:ascii="宋体" w:hAnsi="宋体"/>
                <w:szCs w:val="21"/>
              </w:rPr>
            </w:pPr>
          </w:p>
        </w:tc>
        <w:tc>
          <w:tcPr>
            <w:tcW w:w="1635" w:type="dxa"/>
            <w:vAlign w:val="center"/>
          </w:tcPr>
          <w:p w14:paraId="5CC1A59A">
            <w:pPr>
              <w:spacing w:line="360" w:lineRule="auto"/>
              <w:jc w:val="center"/>
              <w:rPr>
                <w:rFonts w:ascii="宋体" w:hAnsi="宋体"/>
                <w:szCs w:val="21"/>
              </w:rPr>
            </w:pPr>
          </w:p>
        </w:tc>
        <w:tc>
          <w:tcPr>
            <w:tcW w:w="842" w:type="dxa"/>
            <w:vAlign w:val="center"/>
          </w:tcPr>
          <w:p w14:paraId="2900206E">
            <w:pPr>
              <w:spacing w:line="360" w:lineRule="auto"/>
              <w:jc w:val="center"/>
              <w:rPr>
                <w:rFonts w:ascii="宋体" w:hAnsi="宋体"/>
                <w:szCs w:val="21"/>
              </w:rPr>
            </w:pPr>
          </w:p>
        </w:tc>
      </w:tr>
      <w:tr w14:paraId="327C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14:paraId="2FB6D784">
            <w:pPr>
              <w:spacing w:line="360" w:lineRule="auto"/>
              <w:jc w:val="center"/>
              <w:rPr>
                <w:rFonts w:ascii="宋体" w:hAnsi="宋体"/>
                <w:szCs w:val="21"/>
              </w:rPr>
            </w:pPr>
          </w:p>
        </w:tc>
        <w:tc>
          <w:tcPr>
            <w:tcW w:w="1052" w:type="dxa"/>
            <w:vAlign w:val="center"/>
          </w:tcPr>
          <w:p w14:paraId="7A123C3D">
            <w:pPr>
              <w:spacing w:line="360" w:lineRule="auto"/>
              <w:jc w:val="center"/>
              <w:rPr>
                <w:rFonts w:ascii="宋体" w:hAnsi="宋体"/>
                <w:szCs w:val="21"/>
              </w:rPr>
            </w:pPr>
          </w:p>
        </w:tc>
        <w:tc>
          <w:tcPr>
            <w:tcW w:w="667" w:type="dxa"/>
            <w:vAlign w:val="center"/>
          </w:tcPr>
          <w:p w14:paraId="0F8F713C">
            <w:pPr>
              <w:spacing w:line="360" w:lineRule="auto"/>
              <w:jc w:val="center"/>
              <w:rPr>
                <w:rFonts w:ascii="宋体" w:hAnsi="宋体"/>
                <w:szCs w:val="21"/>
              </w:rPr>
            </w:pPr>
          </w:p>
        </w:tc>
        <w:tc>
          <w:tcPr>
            <w:tcW w:w="1010" w:type="dxa"/>
            <w:vAlign w:val="center"/>
          </w:tcPr>
          <w:p w14:paraId="45E0E638">
            <w:pPr>
              <w:spacing w:line="360" w:lineRule="auto"/>
              <w:jc w:val="center"/>
              <w:rPr>
                <w:rFonts w:ascii="宋体" w:hAnsi="宋体"/>
                <w:szCs w:val="21"/>
              </w:rPr>
            </w:pPr>
          </w:p>
        </w:tc>
        <w:tc>
          <w:tcPr>
            <w:tcW w:w="703" w:type="dxa"/>
            <w:vAlign w:val="center"/>
          </w:tcPr>
          <w:p w14:paraId="1511F9DB">
            <w:pPr>
              <w:spacing w:line="360" w:lineRule="auto"/>
              <w:jc w:val="center"/>
              <w:rPr>
                <w:rFonts w:ascii="宋体" w:hAnsi="宋体"/>
                <w:szCs w:val="21"/>
              </w:rPr>
            </w:pPr>
          </w:p>
        </w:tc>
        <w:tc>
          <w:tcPr>
            <w:tcW w:w="703" w:type="dxa"/>
            <w:vAlign w:val="center"/>
          </w:tcPr>
          <w:p w14:paraId="40563663">
            <w:pPr>
              <w:spacing w:line="360" w:lineRule="auto"/>
              <w:jc w:val="center"/>
              <w:rPr>
                <w:rFonts w:ascii="宋体" w:hAnsi="宋体"/>
                <w:szCs w:val="21"/>
              </w:rPr>
            </w:pPr>
          </w:p>
        </w:tc>
        <w:tc>
          <w:tcPr>
            <w:tcW w:w="1161" w:type="dxa"/>
            <w:vAlign w:val="center"/>
          </w:tcPr>
          <w:p w14:paraId="7D2B12B8">
            <w:pPr>
              <w:spacing w:line="360" w:lineRule="auto"/>
              <w:jc w:val="center"/>
              <w:rPr>
                <w:rFonts w:ascii="宋体" w:hAnsi="宋体"/>
                <w:szCs w:val="21"/>
              </w:rPr>
            </w:pPr>
          </w:p>
        </w:tc>
        <w:tc>
          <w:tcPr>
            <w:tcW w:w="1635" w:type="dxa"/>
            <w:vAlign w:val="center"/>
          </w:tcPr>
          <w:p w14:paraId="22A7B59F">
            <w:pPr>
              <w:spacing w:line="360" w:lineRule="auto"/>
              <w:jc w:val="center"/>
              <w:rPr>
                <w:rFonts w:ascii="宋体" w:hAnsi="宋体"/>
                <w:szCs w:val="21"/>
              </w:rPr>
            </w:pPr>
          </w:p>
        </w:tc>
        <w:tc>
          <w:tcPr>
            <w:tcW w:w="842" w:type="dxa"/>
            <w:vAlign w:val="center"/>
          </w:tcPr>
          <w:p w14:paraId="59B475B6">
            <w:pPr>
              <w:spacing w:line="360" w:lineRule="auto"/>
              <w:jc w:val="center"/>
              <w:rPr>
                <w:rFonts w:ascii="宋体" w:hAnsi="宋体"/>
                <w:szCs w:val="21"/>
              </w:rPr>
            </w:pPr>
          </w:p>
        </w:tc>
      </w:tr>
      <w:tr w14:paraId="43077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14:paraId="509E13A4">
            <w:pPr>
              <w:spacing w:line="360" w:lineRule="auto"/>
              <w:jc w:val="center"/>
              <w:rPr>
                <w:rFonts w:ascii="宋体" w:hAnsi="宋体"/>
                <w:szCs w:val="21"/>
              </w:rPr>
            </w:pPr>
          </w:p>
        </w:tc>
        <w:tc>
          <w:tcPr>
            <w:tcW w:w="1052" w:type="dxa"/>
            <w:vAlign w:val="center"/>
          </w:tcPr>
          <w:p w14:paraId="35A11F65">
            <w:pPr>
              <w:spacing w:line="360" w:lineRule="auto"/>
              <w:jc w:val="center"/>
              <w:rPr>
                <w:rFonts w:ascii="宋体" w:hAnsi="宋体"/>
                <w:szCs w:val="21"/>
              </w:rPr>
            </w:pPr>
          </w:p>
        </w:tc>
        <w:tc>
          <w:tcPr>
            <w:tcW w:w="667" w:type="dxa"/>
            <w:vAlign w:val="center"/>
          </w:tcPr>
          <w:p w14:paraId="6B1F01BE">
            <w:pPr>
              <w:spacing w:line="360" w:lineRule="auto"/>
              <w:jc w:val="center"/>
              <w:rPr>
                <w:rFonts w:ascii="宋体" w:hAnsi="宋体"/>
                <w:szCs w:val="21"/>
              </w:rPr>
            </w:pPr>
          </w:p>
        </w:tc>
        <w:tc>
          <w:tcPr>
            <w:tcW w:w="1010" w:type="dxa"/>
            <w:vAlign w:val="center"/>
          </w:tcPr>
          <w:p w14:paraId="196D7791">
            <w:pPr>
              <w:spacing w:line="360" w:lineRule="auto"/>
              <w:jc w:val="center"/>
              <w:rPr>
                <w:rFonts w:ascii="宋体" w:hAnsi="宋体"/>
                <w:szCs w:val="21"/>
              </w:rPr>
            </w:pPr>
          </w:p>
        </w:tc>
        <w:tc>
          <w:tcPr>
            <w:tcW w:w="703" w:type="dxa"/>
            <w:vAlign w:val="center"/>
          </w:tcPr>
          <w:p w14:paraId="7433E7B3">
            <w:pPr>
              <w:spacing w:line="360" w:lineRule="auto"/>
              <w:jc w:val="center"/>
              <w:rPr>
                <w:rFonts w:ascii="宋体" w:hAnsi="宋体"/>
                <w:szCs w:val="21"/>
              </w:rPr>
            </w:pPr>
          </w:p>
        </w:tc>
        <w:tc>
          <w:tcPr>
            <w:tcW w:w="703" w:type="dxa"/>
            <w:vAlign w:val="center"/>
          </w:tcPr>
          <w:p w14:paraId="3681EC8F">
            <w:pPr>
              <w:spacing w:line="360" w:lineRule="auto"/>
              <w:jc w:val="center"/>
              <w:rPr>
                <w:rFonts w:ascii="宋体" w:hAnsi="宋体"/>
                <w:szCs w:val="21"/>
              </w:rPr>
            </w:pPr>
          </w:p>
        </w:tc>
        <w:tc>
          <w:tcPr>
            <w:tcW w:w="1161" w:type="dxa"/>
            <w:vAlign w:val="center"/>
          </w:tcPr>
          <w:p w14:paraId="37420973">
            <w:pPr>
              <w:spacing w:line="360" w:lineRule="auto"/>
              <w:jc w:val="center"/>
              <w:rPr>
                <w:rFonts w:ascii="宋体" w:hAnsi="宋体"/>
                <w:szCs w:val="21"/>
              </w:rPr>
            </w:pPr>
          </w:p>
        </w:tc>
        <w:tc>
          <w:tcPr>
            <w:tcW w:w="1635" w:type="dxa"/>
            <w:vAlign w:val="center"/>
          </w:tcPr>
          <w:p w14:paraId="276AAF06">
            <w:pPr>
              <w:spacing w:line="360" w:lineRule="auto"/>
              <w:jc w:val="center"/>
              <w:rPr>
                <w:rFonts w:ascii="宋体" w:hAnsi="宋体"/>
                <w:szCs w:val="21"/>
              </w:rPr>
            </w:pPr>
          </w:p>
        </w:tc>
        <w:tc>
          <w:tcPr>
            <w:tcW w:w="842" w:type="dxa"/>
            <w:vAlign w:val="center"/>
          </w:tcPr>
          <w:p w14:paraId="3882A656">
            <w:pPr>
              <w:spacing w:line="360" w:lineRule="auto"/>
              <w:jc w:val="center"/>
              <w:rPr>
                <w:rFonts w:ascii="宋体" w:hAnsi="宋体"/>
                <w:szCs w:val="21"/>
              </w:rPr>
            </w:pPr>
          </w:p>
        </w:tc>
      </w:tr>
      <w:tr w14:paraId="6F1A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14:paraId="01214667">
            <w:pPr>
              <w:spacing w:line="360" w:lineRule="auto"/>
              <w:jc w:val="center"/>
              <w:rPr>
                <w:rFonts w:ascii="宋体" w:hAnsi="宋体"/>
                <w:szCs w:val="21"/>
              </w:rPr>
            </w:pPr>
          </w:p>
        </w:tc>
        <w:tc>
          <w:tcPr>
            <w:tcW w:w="1052" w:type="dxa"/>
            <w:vAlign w:val="center"/>
          </w:tcPr>
          <w:p w14:paraId="7A7972CE">
            <w:pPr>
              <w:spacing w:line="360" w:lineRule="auto"/>
              <w:jc w:val="center"/>
              <w:rPr>
                <w:rFonts w:ascii="宋体" w:hAnsi="宋体"/>
                <w:szCs w:val="21"/>
              </w:rPr>
            </w:pPr>
          </w:p>
        </w:tc>
        <w:tc>
          <w:tcPr>
            <w:tcW w:w="667" w:type="dxa"/>
            <w:vAlign w:val="center"/>
          </w:tcPr>
          <w:p w14:paraId="6494E04A">
            <w:pPr>
              <w:spacing w:line="360" w:lineRule="auto"/>
              <w:jc w:val="center"/>
              <w:rPr>
                <w:rFonts w:ascii="宋体" w:hAnsi="宋体"/>
                <w:szCs w:val="21"/>
              </w:rPr>
            </w:pPr>
          </w:p>
        </w:tc>
        <w:tc>
          <w:tcPr>
            <w:tcW w:w="1010" w:type="dxa"/>
            <w:vAlign w:val="center"/>
          </w:tcPr>
          <w:p w14:paraId="085ACFA0">
            <w:pPr>
              <w:spacing w:line="360" w:lineRule="auto"/>
              <w:jc w:val="center"/>
              <w:rPr>
                <w:rFonts w:ascii="宋体" w:hAnsi="宋体"/>
                <w:szCs w:val="21"/>
              </w:rPr>
            </w:pPr>
          </w:p>
        </w:tc>
        <w:tc>
          <w:tcPr>
            <w:tcW w:w="703" w:type="dxa"/>
            <w:vAlign w:val="center"/>
          </w:tcPr>
          <w:p w14:paraId="4C23613D">
            <w:pPr>
              <w:spacing w:line="360" w:lineRule="auto"/>
              <w:jc w:val="center"/>
              <w:rPr>
                <w:rFonts w:ascii="宋体" w:hAnsi="宋体"/>
                <w:szCs w:val="21"/>
              </w:rPr>
            </w:pPr>
          </w:p>
        </w:tc>
        <w:tc>
          <w:tcPr>
            <w:tcW w:w="703" w:type="dxa"/>
            <w:vAlign w:val="center"/>
          </w:tcPr>
          <w:p w14:paraId="2EEF95B6">
            <w:pPr>
              <w:spacing w:line="360" w:lineRule="auto"/>
              <w:jc w:val="center"/>
              <w:rPr>
                <w:rFonts w:ascii="宋体" w:hAnsi="宋体"/>
                <w:szCs w:val="21"/>
              </w:rPr>
            </w:pPr>
          </w:p>
        </w:tc>
        <w:tc>
          <w:tcPr>
            <w:tcW w:w="1161" w:type="dxa"/>
            <w:vAlign w:val="center"/>
          </w:tcPr>
          <w:p w14:paraId="10B92888">
            <w:pPr>
              <w:spacing w:line="360" w:lineRule="auto"/>
              <w:jc w:val="center"/>
              <w:rPr>
                <w:rFonts w:ascii="宋体" w:hAnsi="宋体"/>
                <w:szCs w:val="21"/>
              </w:rPr>
            </w:pPr>
          </w:p>
        </w:tc>
        <w:tc>
          <w:tcPr>
            <w:tcW w:w="1635" w:type="dxa"/>
            <w:vAlign w:val="center"/>
          </w:tcPr>
          <w:p w14:paraId="01F0CAE1">
            <w:pPr>
              <w:spacing w:line="360" w:lineRule="auto"/>
              <w:jc w:val="center"/>
              <w:rPr>
                <w:rFonts w:ascii="宋体" w:hAnsi="宋体"/>
                <w:szCs w:val="21"/>
              </w:rPr>
            </w:pPr>
          </w:p>
        </w:tc>
        <w:tc>
          <w:tcPr>
            <w:tcW w:w="842" w:type="dxa"/>
            <w:vAlign w:val="center"/>
          </w:tcPr>
          <w:p w14:paraId="2441813E">
            <w:pPr>
              <w:spacing w:line="360" w:lineRule="auto"/>
              <w:jc w:val="center"/>
              <w:rPr>
                <w:rFonts w:ascii="宋体" w:hAnsi="宋体"/>
                <w:szCs w:val="21"/>
              </w:rPr>
            </w:pPr>
          </w:p>
        </w:tc>
      </w:tr>
      <w:tr w14:paraId="2C0C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14:paraId="5754D2D3">
            <w:pPr>
              <w:spacing w:line="360" w:lineRule="auto"/>
              <w:jc w:val="center"/>
              <w:rPr>
                <w:rFonts w:ascii="宋体" w:hAnsi="宋体"/>
                <w:szCs w:val="21"/>
              </w:rPr>
            </w:pPr>
          </w:p>
        </w:tc>
        <w:tc>
          <w:tcPr>
            <w:tcW w:w="1052" w:type="dxa"/>
            <w:vAlign w:val="center"/>
          </w:tcPr>
          <w:p w14:paraId="7585556A">
            <w:pPr>
              <w:spacing w:line="360" w:lineRule="auto"/>
              <w:jc w:val="center"/>
              <w:rPr>
                <w:rFonts w:ascii="宋体" w:hAnsi="宋体"/>
                <w:szCs w:val="21"/>
              </w:rPr>
            </w:pPr>
          </w:p>
        </w:tc>
        <w:tc>
          <w:tcPr>
            <w:tcW w:w="667" w:type="dxa"/>
            <w:vAlign w:val="center"/>
          </w:tcPr>
          <w:p w14:paraId="65C82B40">
            <w:pPr>
              <w:spacing w:line="360" w:lineRule="auto"/>
              <w:jc w:val="center"/>
              <w:rPr>
                <w:rFonts w:ascii="宋体" w:hAnsi="宋体"/>
                <w:szCs w:val="21"/>
              </w:rPr>
            </w:pPr>
          </w:p>
        </w:tc>
        <w:tc>
          <w:tcPr>
            <w:tcW w:w="1010" w:type="dxa"/>
            <w:vAlign w:val="center"/>
          </w:tcPr>
          <w:p w14:paraId="1028F268">
            <w:pPr>
              <w:spacing w:line="360" w:lineRule="auto"/>
              <w:jc w:val="center"/>
              <w:rPr>
                <w:rFonts w:ascii="宋体" w:hAnsi="宋体"/>
                <w:szCs w:val="21"/>
              </w:rPr>
            </w:pPr>
          </w:p>
        </w:tc>
        <w:tc>
          <w:tcPr>
            <w:tcW w:w="703" w:type="dxa"/>
            <w:vAlign w:val="center"/>
          </w:tcPr>
          <w:p w14:paraId="4419D134">
            <w:pPr>
              <w:spacing w:line="360" w:lineRule="auto"/>
              <w:jc w:val="center"/>
              <w:rPr>
                <w:rFonts w:ascii="宋体" w:hAnsi="宋体"/>
                <w:szCs w:val="21"/>
              </w:rPr>
            </w:pPr>
          </w:p>
        </w:tc>
        <w:tc>
          <w:tcPr>
            <w:tcW w:w="703" w:type="dxa"/>
            <w:vAlign w:val="center"/>
          </w:tcPr>
          <w:p w14:paraId="7BE4E08A">
            <w:pPr>
              <w:spacing w:line="360" w:lineRule="auto"/>
              <w:jc w:val="center"/>
              <w:rPr>
                <w:rFonts w:ascii="宋体" w:hAnsi="宋体"/>
                <w:szCs w:val="21"/>
              </w:rPr>
            </w:pPr>
          </w:p>
        </w:tc>
        <w:tc>
          <w:tcPr>
            <w:tcW w:w="1161" w:type="dxa"/>
            <w:vAlign w:val="center"/>
          </w:tcPr>
          <w:p w14:paraId="760F4D56">
            <w:pPr>
              <w:spacing w:line="360" w:lineRule="auto"/>
              <w:jc w:val="center"/>
              <w:rPr>
                <w:rFonts w:ascii="宋体" w:hAnsi="宋体"/>
                <w:szCs w:val="21"/>
              </w:rPr>
            </w:pPr>
          </w:p>
        </w:tc>
        <w:tc>
          <w:tcPr>
            <w:tcW w:w="1635" w:type="dxa"/>
            <w:vAlign w:val="center"/>
          </w:tcPr>
          <w:p w14:paraId="605ABB15">
            <w:pPr>
              <w:spacing w:line="360" w:lineRule="auto"/>
              <w:jc w:val="center"/>
              <w:rPr>
                <w:rFonts w:ascii="宋体" w:hAnsi="宋体"/>
                <w:szCs w:val="21"/>
              </w:rPr>
            </w:pPr>
          </w:p>
        </w:tc>
        <w:tc>
          <w:tcPr>
            <w:tcW w:w="842" w:type="dxa"/>
            <w:vAlign w:val="center"/>
          </w:tcPr>
          <w:p w14:paraId="300AC8C1">
            <w:pPr>
              <w:spacing w:line="360" w:lineRule="auto"/>
              <w:jc w:val="center"/>
              <w:rPr>
                <w:rFonts w:ascii="宋体" w:hAnsi="宋体"/>
                <w:szCs w:val="21"/>
              </w:rPr>
            </w:pPr>
          </w:p>
        </w:tc>
      </w:tr>
      <w:tr w14:paraId="1415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14:paraId="3BCF2EBB">
            <w:pPr>
              <w:spacing w:line="360" w:lineRule="auto"/>
              <w:jc w:val="center"/>
              <w:rPr>
                <w:rFonts w:ascii="宋体" w:hAnsi="宋体"/>
                <w:szCs w:val="21"/>
              </w:rPr>
            </w:pPr>
          </w:p>
        </w:tc>
        <w:tc>
          <w:tcPr>
            <w:tcW w:w="1052" w:type="dxa"/>
            <w:vAlign w:val="center"/>
          </w:tcPr>
          <w:p w14:paraId="0351D066">
            <w:pPr>
              <w:spacing w:line="360" w:lineRule="auto"/>
              <w:jc w:val="center"/>
              <w:rPr>
                <w:rFonts w:ascii="宋体" w:hAnsi="宋体"/>
                <w:szCs w:val="21"/>
              </w:rPr>
            </w:pPr>
          </w:p>
        </w:tc>
        <w:tc>
          <w:tcPr>
            <w:tcW w:w="667" w:type="dxa"/>
            <w:vAlign w:val="center"/>
          </w:tcPr>
          <w:p w14:paraId="6153F42F">
            <w:pPr>
              <w:spacing w:line="360" w:lineRule="auto"/>
              <w:jc w:val="center"/>
              <w:rPr>
                <w:rFonts w:ascii="宋体" w:hAnsi="宋体"/>
                <w:szCs w:val="21"/>
              </w:rPr>
            </w:pPr>
          </w:p>
        </w:tc>
        <w:tc>
          <w:tcPr>
            <w:tcW w:w="1010" w:type="dxa"/>
            <w:vAlign w:val="center"/>
          </w:tcPr>
          <w:p w14:paraId="156A0F46">
            <w:pPr>
              <w:spacing w:line="360" w:lineRule="auto"/>
              <w:jc w:val="center"/>
              <w:rPr>
                <w:rFonts w:ascii="宋体" w:hAnsi="宋体"/>
                <w:szCs w:val="21"/>
              </w:rPr>
            </w:pPr>
          </w:p>
        </w:tc>
        <w:tc>
          <w:tcPr>
            <w:tcW w:w="703" w:type="dxa"/>
            <w:vAlign w:val="center"/>
          </w:tcPr>
          <w:p w14:paraId="1CAAD1F8">
            <w:pPr>
              <w:spacing w:line="360" w:lineRule="auto"/>
              <w:jc w:val="center"/>
              <w:rPr>
                <w:rFonts w:ascii="宋体" w:hAnsi="宋体"/>
                <w:szCs w:val="21"/>
              </w:rPr>
            </w:pPr>
          </w:p>
        </w:tc>
        <w:tc>
          <w:tcPr>
            <w:tcW w:w="703" w:type="dxa"/>
            <w:vAlign w:val="center"/>
          </w:tcPr>
          <w:p w14:paraId="0F2A7857">
            <w:pPr>
              <w:spacing w:line="360" w:lineRule="auto"/>
              <w:jc w:val="center"/>
              <w:rPr>
                <w:rFonts w:ascii="宋体" w:hAnsi="宋体"/>
                <w:szCs w:val="21"/>
              </w:rPr>
            </w:pPr>
          </w:p>
        </w:tc>
        <w:tc>
          <w:tcPr>
            <w:tcW w:w="1161" w:type="dxa"/>
            <w:vAlign w:val="center"/>
          </w:tcPr>
          <w:p w14:paraId="628981E6">
            <w:pPr>
              <w:spacing w:line="360" w:lineRule="auto"/>
              <w:jc w:val="center"/>
              <w:rPr>
                <w:rFonts w:ascii="宋体" w:hAnsi="宋体"/>
                <w:szCs w:val="21"/>
              </w:rPr>
            </w:pPr>
          </w:p>
        </w:tc>
        <w:tc>
          <w:tcPr>
            <w:tcW w:w="1635" w:type="dxa"/>
            <w:vAlign w:val="center"/>
          </w:tcPr>
          <w:p w14:paraId="49E85F65">
            <w:pPr>
              <w:spacing w:line="360" w:lineRule="auto"/>
              <w:jc w:val="center"/>
              <w:rPr>
                <w:rFonts w:ascii="宋体" w:hAnsi="宋体"/>
                <w:szCs w:val="21"/>
              </w:rPr>
            </w:pPr>
          </w:p>
        </w:tc>
        <w:tc>
          <w:tcPr>
            <w:tcW w:w="842" w:type="dxa"/>
            <w:vAlign w:val="center"/>
          </w:tcPr>
          <w:p w14:paraId="04713F0F">
            <w:pPr>
              <w:spacing w:line="360" w:lineRule="auto"/>
              <w:jc w:val="center"/>
              <w:rPr>
                <w:rFonts w:ascii="宋体" w:hAnsi="宋体"/>
                <w:szCs w:val="21"/>
              </w:rPr>
            </w:pPr>
          </w:p>
        </w:tc>
      </w:tr>
      <w:tr w14:paraId="08DD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14:paraId="1565D3BF">
            <w:pPr>
              <w:spacing w:line="360" w:lineRule="auto"/>
              <w:jc w:val="center"/>
              <w:rPr>
                <w:rFonts w:ascii="宋体" w:hAnsi="宋体"/>
                <w:szCs w:val="21"/>
              </w:rPr>
            </w:pPr>
          </w:p>
        </w:tc>
        <w:tc>
          <w:tcPr>
            <w:tcW w:w="1052" w:type="dxa"/>
            <w:vAlign w:val="center"/>
          </w:tcPr>
          <w:p w14:paraId="46EF8A0D">
            <w:pPr>
              <w:spacing w:line="360" w:lineRule="auto"/>
              <w:jc w:val="center"/>
              <w:rPr>
                <w:rFonts w:ascii="宋体" w:hAnsi="宋体"/>
                <w:szCs w:val="21"/>
              </w:rPr>
            </w:pPr>
          </w:p>
        </w:tc>
        <w:tc>
          <w:tcPr>
            <w:tcW w:w="667" w:type="dxa"/>
            <w:vAlign w:val="center"/>
          </w:tcPr>
          <w:p w14:paraId="75727C75">
            <w:pPr>
              <w:spacing w:line="360" w:lineRule="auto"/>
              <w:jc w:val="center"/>
              <w:rPr>
                <w:rFonts w:ascii="宋体" w:hAnsi="宋体"/>
                <w:szCs w:val="21"/>
              </w:rPr>
            </w:pPr>
          </w:p>
        </w:tc>
        <w:tc>
          <w:tcPr>
            <w:tcW w:w="1010" w:type="dxa"/>
            <w:vAlign w:val="center"/>
          </w:tcPr>
          <w:p w14:paraId="0CC9E558">
            <w:pPr>
              <w:spacing w:line="360" w:lineRule="auto"/>
              <w:jc w:val="center"/>
              <w:rPr>
                <w:rFonts w:ascii="宋体" w:hAnsi="宋体"/>
                <w:szCs w:val="21"/>
              </w:rPr>
            </w:pPr>
          </w:p>
        </w:tc>
        <w:tc>
          <w:tcPr>
            <w:tcW w:w="703" w:type="dxa"/>
            <w:vAlign w:val="center"/>
          </w:tcPr>
          <w:p w14:paraId="7D897B03">
            <w:pPr>
              <w:spacing w:line="360" w:lineRule="auto"/>
              <w:jc w:val="center"/>
              <w:rPr>
                <w:rFonts w:ascii="宋体" w:hAnsi="宋体"/>
                <w:szCs w:val="21"/>
              </w:rPr>
            </w:pPr>
          </w:p>
        </w:tc>
        <w:tc>
          <w:tcPr>
            <w:tcW w:w="703" w:type="dxa"/>
            <w:vAlign w:val="center"/>
          </w:tcPr>
          <w:p w14:paraId="6E531B32">
            <w:pPr>
              <w:spacing w:line="360" w:lineRule="auto"/>
              <w:jc w:val="center"/>
              <w:rPr>
                <w:rFonts w:ascii="宋体" w:hAnsi="宋体"/>
                <w:szCs w:val="21"/>
              </w:rPr>
            </w:pPr>
          </w:p>
        </w:tc>
        <w:tc>
          <w:tcPr>
            <w:tcW w:w="1161" w:type="dxa"/>
            <w:vAlign w:val="center"/>
          </w:tcPr>
          <w:p w14:paraId="252620FC">
            <w:pPr>
              <w:spacing w:line="360" w:lineRule="auto"/>
              <w:jc w:val="center"/>
              <w:rPr>
                <w:rFonts w:ascii="宋体" w:hAnsi="宋体"/>
                <w:szCs w:val="21"/>
              </w:rPr>
            </w:pPr>
          </w:p>
        </w:tc>
        <w:tc>
          <w:tcPr>
            <w:tcW w:w="1635" w:type="dxa"/>
            <w:vAlign w:val="center"/>
          </w:tcPr>
          <w:p w14:paraId="07BCB6B5">
            <w:pPr>
              <w:spacing w:line="360" w:lineRule="auto"/>
              <w:jc w:val="center"/>
              <w:rPr>
                <w:rFonts w:ascii="宋体" w:hAnsi="宋体"/>
                <w:szCs w:val="21"/>
              </w:rPr>
            </w:pPr>
          </w:p>
        </w:tc>
        <w:tc>
          <w:tcPr>
            <w:tcW w:w="842" w:type="dxa"/>
            <w:vAlign w:val="center"/>
          </w:tcPr>
          <w:p w14:paraId="59130906">
            <w:pPr>
              <w:spacing w:line="360" w:lineRule="auto"/>
              <w:jc w:val="center"/>
              <w:rPr>
                <w:rFonts w:ascii="宋体" w:hAnsi="宋体"/>
                <w:szCs w:val="21"/>
              </w:rPr>
            </w:pPr>
          </w:p>
        </w:tc>
      </w:tr>
      <w:tr w14:paraId="1387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14:paraId="03B13FDD">
            <w:pPr>
              <w:spacing w:line="360" w:lineRule="auto"/>
              <w:jc w:val="center"/>
              <w:rPr>
                <w:rFonts w:ascii="宋体" w:hAnsi="宋体"/>
                <w:szCs w:val="21"/>
              </w:rPr>
            </w:pPr>
          </w:p>
        </w:tc>
        <w:tc>
          <w:tcPr>
            <w:tcW w:w="1052" w:type="dxa"/>
            <w:vAlign w:val="center"/>
          </w:tcPr>
          <w:p w14:paraId="42FF2CB6">
            <w:pPr>
              <w:spacing w:line="360" w:lineRule="auto"/>
              <w:jc w:val="center"/>
              <w:rPr>
                <w:rFonts w:ascii="宋体" w:hAnsi="宋体"/>
                <w:szCs w:val="21"/>
              </w:rPr>
            </w:pPr>
          </w:p>
        </w:tc>
        <w:tc>
          <w:tcPr>
            <w:tcW w:w="667" w:type="dxa"/>
            <w:vAlign w:val="center"/>
          </w:tcPr>
          <w:p w14:paraId="577E8DC6">
            <w:pPr>
              <w:spacing w:line="360" w:lineRule="auto"/>
              <w:jc w:val="center"/>
              <w:rPr>
                <w:rFonts w:ascii="宋体" w:hAnsi="宋体"/>
                <w:szCs w:val="21"/>
              </w:rPr>
            </w:pPr>
          </w:p>
        </w:tc>
        <w:tc>
          <w:tcPr>
            <w:tcW w:w="1010" w:type="dxa"/>
            <w:vAlign w:val="center"/>
          </w:tcPr>
          <w:p w14:paraId="4B39330E">
            <w:pPr>
              <w:spacing w:line="360" w:lineRule="auto"/>
              <w:jc w:val="center"/>
              <w:rPr>
                <w:rFonts w:ascii="宋体" w:hAnsi="宋体"/>
                <w:szCs w:val="21"/>
              </w:rPr>
            </w:pPr>
          </w:p>
        </w:tc>
        <w:tc>
          <w:tcPr>
            <w:tcW w:w="703" w:type="dxa"/>
            <w:vAlign w:val="center"/>
          </w:tcPr>
          <w:p w14:paraId="24737E3B">
            <w:pPr>
              <w:spacing w:line="360" w:lineRule="auto"/>
              <w:jc w:val="center"/>
              <w:rPr>
                <w:rFonts w:ascii="宋体" w:hAnsi="宋体"/>
                <w:szCs w:val="21"/>
              </w:rPr>
            </w:pPr>
          </w:p>
        </w:tc>
        <w:tc>
          <w:tcPr>
            <w:tcW w:w="703" w:type="dxa"/>
            <w:vAlign w:val="center"/>
          </w:tcPr>
          <w:p w14:paraId="5A12765D">
            <w:pPr>
              <w:spacing w:line="360" w:lineRule="auto"/>
              <w:jc w:val="center"/>
              <w:rPr>
                <w:rFonts w:ascii="宋体" w:hAnsi="宋体"/>
                <w:szCs w:val="21"/>
              </w:rPr>
            </w:pPr>
          </w:p>
        </w:tc>
        <w:tc>
          <w:tcPr>
            <w:tcW w:w="1161" w:type="dxa"/>
            <w:vAlign w:val="center"/>
          </w:tcPr>
          <w:p w14:paraId="6D015B61">
            <w:pPr>
              <w:spacing w:line="360" w:lineRule="auto"/>
              <w:jc w:val="center"/>
              <w:rPr>
                <w:rFonts w:ascii="宋体" w:hAnsi="宋体"/>
                <w:szCs w:val="21"/>
              </w:rPr>
            </w:pPr>
          </w:p>
        </w:tc>
        <w:tc>
          <w:tcPr>
            <w:tcW w:w="1635" w:type="dxa"/>
            <w:vAlign w:val="center"/>
          </w:tcPr>
          <w:p w14:paraId="33222815">
            <w:pPr>
              <w:spacing w:line="360" w:lineRule="auto"/>
              <w:jc w:val="center"/>
              <w:rPr>
                <w:rFonts w:ascii="宋体" w:hAnsi="宋体"/>
                <w:szCs w:val="21"/>
              </w:rPr>
            </w:pPr>
          </w:p>
        </w:tc>
        <w:tc>
          <w:tcPr>
            <w:tcW w:w="842" w:type="dxa"/>
            <w:vAlign w:val="center"/>
          </w:tcPr>
          <w:p w14:paraId="67670B9D">
            <w:pPr>
              <w:spacing w:line="360" w:lineRule="auto"/>
              <w:jc w:val="center"/>
              <w:rPr>
                <w:rFonts w:ascii="宋体" w:hAnsi="宋体"/>
                <w:szCs w:val="21"/>
              </w:rPr>
            </w:pPr>
          </w:p>
        </w:tc>
      </w:tr>
      <w:tr w14:paraId="2249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14:paraId="44FCBC9F">
            <w:pPr>
              <w:spacing w:line="360" w:lineRule="auto"/>
              <w:jc w:val="center"/>
              <w:rPr>
                <w:rFonts w:ascii="宋体" w:hAnsi="宋体"/>
                <w:szCs w:val="21"/>
              </w:rPr>
            </w:pPr>
          </w:p>
        </w:tc>
        <w:tc>
          <w:tcPr>
            <w:tcW w:w="1052" w:type="dxa"/>
            <w:vAlign w:val="center"/>
          </w:tcPr>
          <w:p w14:paraId="66DD6E95">
            <w:pPr>
              <w:spacing w:line="360" w:lineRule="auto"/>
              <w:jc w:val="center"/>
              <w:rPr>
                <w:rFonts w:ascii="宋体" w:hAnsi="宋体"/>
                <w:szCs w:val="21"/>
              </w:rPr>
            </w:pPr>
          </w:p>
        </w:tc>
        <w:tc>
          <w:tcPr>
            <w:tcW w:w="667" w:type="dxa"/>
            <w:vAlign w:val="center"/>
          </w:tcPr>
          <w:p w14:paraId="5364AA37">
            <w:pPr>
              <w:spacing w:line="360" w:lineRule="auto"/>
              <w:jc w:val="center"/>
              <w:rPr>
                <w:rFonts w:ascii="宋体" w:hAnsi="宋体"/>
                <w:szCs w:val="21"/>
              </w:rPr>
            </w:pPr>
          </w:p>
        </w:tc>
        <w:tc>
          <w:tcPr>
            <w:tcW w:w="1010" w:type="dxa"/>
            <w:vAlign w:val="center"/>
          </w:tcPr>
          <w:p w14:paraId="37BDC3B2">
            <w:pPr>
              <w:spacing w:line="360" w:lineRule="auto"/>
              <w:jc w:val="center"/>
              <w:rPr>
                <w:rFonts w:ascii="宋体" w:hAnsi="宋体"/>
                <w:szCs w:val="21"/>
              </w:rPr>
            </w:pPr>
          </w:p>
        </w:tc>
        <w:tc>
          <w:tcPr>
            <w:tcW w:w="703" w:type="dxa"/>
            <w:vAlign w:val="center"/>
          </w:tcPr>
          <w:p w14:paraId="58240642">
            <w:pPr>
              <w:spacing w:line="360" w:lineRule="auto"/>
              <w:jc w:val="center"/>
              <w:rPr>
                <w:rFonts w:ascii="宋体" w:hAnsi="宋体"/>
                <w:szCs w:val="21"/>
              </w:rPr>
            </w:pPr>
          </w:p>
        </w:tc>
        <w:tc>
          <w:tcPr>
            <w:tcW w:w="703" w:type="dxa"/>
            <w:vAlign w:val="center"/>
          </w:tcPr>
          <w:p w14:paraId="60415882">
            <w:pPr>
              <w:spacing w:line="360" w:lineRule="auto"/>
              <w:jc w:val="center"/>
              <w:rPr>
                <w:rFonts w:ascii="宋体" w:hAnsi="宋体"/>
                <w:szCs w:val="21"/>
              </w:rPr>
            </w:pPr>
          </w:p>
        </w:tc>
        <w:tc>
          <w:tcPr>
            <w:tcW w:w="1161" w:type="dxa"/>
            <w:vAlign w:val="center"/>
          </w:tcPr>
          <w:p w14:paraId="09F83306">
            <w:pPr>
              <w:spacing w:line="360" w:lineRule="auto"/>
              <w:jc w:val="center"/>
              <w:rPr>
                <w:rFonts w:ascii="宋体" w:hAnsi="宋体"/>
                <w:szCs w:val="21"/>
              </w:rPr>
            </w:pPr>
          </w:p>
        </w:tc>
        <w:tc>
          <w:tcPr>
            <w:tcW w:w="1635" w:type="dxa"/>
            <w:vAlign w:val="center"/>
          </w:tcPr>
          <w:p w14:paraId="2B81F906">
            <w:pPr>
              <w:spacing w:line="360" w:lineRule="auto"/>
              <w:jc w:val="center"/>
              <w:rPr>
                <w:rFonts w:ascii="宋体" w:hAnsi="宋体"/>
                <w:szCs w:val="21"/>
              </w:rPr>
            </w:pPr>
          </w:p>
        </w:tc>
        <w:tc>
          <w:tcPr>
            <w:tcW w:w="842" w:type="dxa"/>
            <w:vAlign w:val="center"/>
          </w:tcPr>
          <w:p w14:paraId="6D0735F9">
            <w:pPr>
              <w:spacing w:line="360" w:lineRule="auto"/>
              <w:jc w:val="center"/>
              <w:rPr>
                <w:rFonts w:ascii="宋体" w:hAnsi="宋体"/>
                <w:szCs w:val="21"/>
              </w:rPr>
            </w:pPr>
          </w:p>
        </w:tc>
      </w:tr>
    </w:tbl>
    <w:p w14:paraId="4BA1DB93">
      <w:pPr>
        <w:spacing w:before="156" w:beforeLines="50" w:after="312" w:afterLines="100" w:line="360" w:lineRule="auto"/>
        <w:jc w:val="center"/>
        <w:rPr>
          <w:rFonts w:ascii="黑体" w:hAnsi="宋体" w:eastAsia="黑体"/>
          <w:sz w:val="32"/>
          <w:szCs w:val="32"/>
        </w:rPr>
      </w:pPr>
      <w:r>
        <w:rPr>
          <w:rFonts w:ascii="宋体" w:hAnsi="宋体"/>
          <w:szCs w:val="21"/>
        </w:rPr>
        <w:br w:type="page"/>
      </w:r>
      <w:r>
        <w:rPr>
          <w:rFonts w:hint="eastAsia" w:ascii="黑体" w:hAnsi="宋体" w:eastAsia="黑体"/>
          <w:sz w:val="32"/>
          <w:szCs w:val="32"/>
        </w:rPr>
        <w:t xml:space="preserve">附表三  劳动力计划表 </w:t>
      </w:r>
    </w:p>
    <w:p w14:paraId="1E91746C">
      <w:pPr>
        <w:spacing w:before="156" w:beforeLines="50" w:after="312" w:afterLines="100" w:line="360" w:lineRule="auto"/>
        <w:jc w:val="right"/>
        <w:rPr>
          <w:rFonts w:ascii="黑体" w:hAnsi="宋体" w:eastAsia="黑体"/>
          <w:szCs w:val="21"/>
        </w:rPr>
      </w:pPr>
      <w:r>
        <w:rPr>
          <w:rFonts w:hint="eastAsia" w:ascii="黑体" w:hAnsi="宋体" w:eastAsia="黑体"/>
          <w:szCs w:val="21"/>
        </w:rPr>
        <w:t>单位：人</w:t>
      </w:r>
    </w:p>
    <w:tbl>
      <w:tblPr>
        <w:tblStyle w:val="43"/>
        <w:tblW w:w="81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360"/>
        <w:gridCol w:w="1022"/>
        <w:gridCol w:w="1022"/>
        <w:gridCol w:w="1022"/>
        <w:gridCol w:w="1022"/>
        <w:gridCol w:w="1022"/>
        <w:gridCol w:w="1022"/>
      </w:tblGrid>
      <w:tr w14:paraId="251F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96" w:type="dxa"/>
            <w:vAlign w:val="center"/>
          </w:tcPr>
          <w:p w14:paraId="1D3BCC48">
            <w:pPr>
              <w:spacing w:line="360" w:lineRule="auto"/>
              <w:jc w:val="center"/>
              <w:rPr>
                <w:rFonts w:ascii="宋体" w:hAnsi="宋体"/>
                <w:szCs w:val="21"/>
              </w:rPr>
            </w:pPr>
            <w:r>
              <w:rPr>
                <w:rFonts w:hint="eastAsia" w:ascii="宋体" w:hAnsi="宋体"/>
                <w:szCs w:val="21"/>
              </w:rPr>
              <w:t>工种</w:t>
            </w:r>
          </w:p>
        </w:tc>
        <w:tc>
          <w:tcPr>
            <w:tcW w:w="7492" w:type="dxa"/>
            <w:gridSpan w:val="7"/>
            <w:vAlign w:val="center"/>
          </w:tcPr>
          <w:p w14:paraId="3C0D6439">
            <w:pPr>
              <w:spacing w:line="360" w:lineRule="auto"/>
              <w:jc w:val="center"/>
              <w:rPr>
                <w:rFonts w:ascii="宋体" w:hAnsi="宋体"/>
                <w:szCs w:val="21"/>
              </w:rPr>
            </w:pPr>
            <w:r>
              <w:rPr>
                <w:rFonts w:hint="eastAsia" w:ascii="宋体" w:hAnsi="宋体"/>
                <w:szCs w:val="21"/>
              </w:rPr>
              <w:t>按工程施工阶段投入劳动力情况</w:t>
            </w:r>
          </w:p>
        </w:tc>
      </w:tr>
      <w:tr w14:paraId="53F6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14:paraId="51EDAA44">
            <w:pPr>
              <w:spacing w:line="360" w:lineRule="auto"/>
              <w:jc w:val="center"/>
              <w:rPr>
                <w:rFonts w:ascii="宋体" w:hAnsi="宋体"/>
                <w:szCs w:val="21"/>
              </w:rPr>
            </w:pPr>
          </w:p>
        </w:tc>
        <w:tc>
          <w:tcPr>
            <w:tcW w:w="1360" w:type="dxa"/>
            <w:vAlign w:val="center"/>
          </w:tcPr>
          <w:p w14:paraId="62478830">
            <w:pPr>
              <w:spacing w:line="360" w:lineRule="auto"/>
              <w:jc w:val="center"/>
              <w:rPr>
                <w:rFonts w:ascii="宋体" w:hAnsi="宋体"/>
                <w:szCs w:val="21"/>
              </w:rPr>
            </w:pPr>
          </w:p>
        </w:tc>
        <w:tc>
          <w:tcPr>
            <w:tcW w:w="1022" w:type="dxa"/>
            <w:vAlign w:val="center"/>
          </w:tcPr>
          <w:p w14:paraId="197E0FC1">
            <w:pPr>
              <w:spacing w:line="360" w:lineRule="auto"/>
              <w:jc w:val="center"/>
              <w:rPr>
                <w:rFonts w:ascii="宋体" w:hAnsi="宋体"/>
                <w:szCs w:val="21"/>
              </w:rPr>
            </w:pPr>
          </w:p>
        </w:tc>
        <w:tc>
          <w:tcPr>
            <w:tcW w:w="1022" w:type="dxa"/>
            <w:vAlign w:val="center"/>
          </w:tcPr>
          <w:p w14:paraId="1C6ED778">
            <w:pPr>
              <w:spacing w:line="360" w:lineRule="auto"/>
              <w:jc w:val="center"/>
              <w:rPr>
                <w:rFonts w:ascii="宋体" w:hAnsi="宋体"/>
                <w:szCs w:val="21"/>
              </w:rPr>
            </w:pPr>
          </w:p>
        </w:tc>
        <w:tc>
          <w:tcPr>
            <w:tcW w:w="1022" w:type="dxa"/>
            <w:vAlign w:val="center"/>
          </w:tcPr>
          <w:p w14:paraId="5FD272F9">
            <w:pPr>
              <w:spacing w:line="360" w:lineRule="auto"/>
              <w:jc w:val="center"/>
              <w:rPr>
                <w:rFonts w:ascii="宋体" w:hAnsi="宋体"/>
                <w:szCs w:val="21"/>
              </w:rPr>
            </w:pPr>
          </w:p>
        </w:tc>
        <w:tc>
          <w:tcPr>
            <w:tcW w:w="1022" w:type="dxa"/>
            <w:vAlign w:val="center"/>
          </w:tcPr>
          <w:p w14:paraId="5831C9E6">
            <w:pPr>
              <w:spacing w:line="360" w:lineRule="auto"/>
              <w:jc w:val="center"/>
              <w:rPr>
                <w:rFonts w:ascii="宋体" w:hAnsi="宋体"/>
                <w:szCs w:val="21"/>
              </w:rPr>
            </w:pPr>
          </w:p>
        </w:tc>
        <w:tc>
          <w:tcPr>
            <w:tcW w:w="1022" w:type="dxa"/>
            <w:vAlign w:val="center"/>
          </w:tcPr>
          <w:p w14:paraId="5DBDFF00">
            <w:pPr>
              <w:spacing w:line="360" w:lineRule="auto"/>
              <w:jc w:val="center"/>
              <w:rPr>
                <w:rFonts w:ascii="宋体" w:hAnsi="宋体"/>
                <w:szCs w:val="21"/>
              </w:rPr>
            </w:pPr>
          </w:p>
        </w:tc>
        <w:tc>
          <w:tcPr>
            <w:tcW w:w="1022" w:type="dxa"/>
            <w:vAlign w:val="center"/>
          </w:tcPr>
          <w:p w14:paraId="0CDD2915">
            <w:pPr>
              <w:spacing w:line="360" w:lineRule="auto"/>
              <w:jc w:val="center"/>
              <w:rPr>
                <w:rFonts w:ascii="宋体" w:hAnsi="宋体"/>
                <w:szCs w:val="21"/>
              </w:rPr>
            </w:pPr>
          </w:p>
        </w:tc>
      </w:tr>
      <w:tr w14:paraId="26AA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14:paraId="2D879705">
            <w:pPr>
              <w:spacing w:line="360" w:lineRule="auto"/>
              <w:jc w:val="center"/>
              <w:rPr>
                <w:rFonts w:ascii="宋体" w:hAnsi="宋体"/>
                <w:szCs w:val="21"/>
              </w:rPr>
            </w:pPr>
          </w:p>
        </w:tc>
        <w:tc>
          <w:tcPr>
            <w:tcW w:w="1360" w:type="dxa"/>
            <w:vAlign w:val="center"/>
          </w:tcPr>
          <w:p w14:paraId="10BA091A">
            <w:pPr>
              <w:spacing w:line="360" w:lineRule="auto"/>
              <w:jc w:val="center"/>
              <w:rPr>
                <w:rFonts w:ascii="宋体" w:hAnsi="宋体"/>
                <w:szCs w:val="21"/>
              </w:rPr>
            </w:pPr>
          </w:p>
        </w:tc>
        <w:tc>
          <w:tcPr>
            <w:tcW w:w="1022" w:type="dxa"/>
            <w:vAlign w:val="center"/>
          </w:tcPr>
          <w:p w14:paraId="03AE1AB1">
            <w:pPr>
              <w:spacing w:line="360" w:lineRule="auto"/>
              <w:jc w:val="center"/>
              <w:rPr>
                <w:rFonts w:ascii="宋体" w:hAnsi="宋体"/>
                <w:szCs w:val="21"/>
              </w:rPr>
            </w:pPr>
          </w:p>
        </w:tc>
        <w:tc>
          <w:tcPr>
            <w:tcW w:w="1022" w:type="dxa"/>
            <w:vAlign w:val="center"/>
          </w:tcPr>
          <w:p w14:paraId="022A3534">
            <w:pPr>
              <w:spacing w:line="360" w:lineRule="auto"/>
              <w:jc w:val="center"/>
              <w:rPr>
                <w:rFonts w:ascii="宋体" w:hAnsi="宋体"/>
                <w:szCs w:val="21"/>
              </w:rPr>
            </w:pPr>
          </w:p>
        </w:tc>
        <w:tc>
          <w:tcPr>
            <w:tcW w:w="1022" w:type="dxa"/>
            <w:vAlign w:val="center"/>
          </w:tcPr>
          <w:p w14:paraId="06FCEFDC">
            <w:pPr>
              <w:spacing w:line="360" w:lineRule="auto"/>
              <w:jc w:val="center"/>
              <w:rPr>
                <w:rFonts w:ascii="宋体" w:hAnsi="宋体"/>
                <w:szCs w:val="21"/>
              </w:rPr>
            </w:pPr>
          </w:p>
        </w:tc>
        <w:tc>
          <w:tcPr>
            <w:tcW w:w="1022" w:type="dxa"/>
            <w:vAlign w:val="center"/>
          </w:tcPr>
          <w:p w14:paraId="014BDBF2">
            <w:pPr>
              <w:spacing w:line="360" w:lineRule="auto"/>
              <w:jc w:val="center"/>
              <w:rPr>
                <w:rFonts w:ascii="宋体" w:hAnsi="宋体"/>
                <w:szCs w:val="21"/>
              </w:rPr>
            </w:pPr>
          </w:p>
        </w:tc>
        <w:tc>
          <w:tcPr>
            <w:tcW w:w="1022" w:type="dxa"/>
            <w:vAlign w:val="center"/>
          </w:tcPr>
          <w:p w14:paraId="7ABA4690">
            <w:pPr>
              <w:spacing w:line="360" w:lineRule="auto"/>
              <w:jc w:val="center"/>
              <w:rPr>
                <w:rFonts w:ascii="宋体" w:hAnsi="宋体"/>
                <w:szCs w:val="21"/>
              </w:rPr>
            </w:pPr>
          </w:p>
        </w:tc>
        <w:tc>
          <w:tcPr>
            <w:tcW w:w="1022" w:type="dxa"/>
            <w:vAlign w:val="center"/>
          </w:tcPr>
          <w:p w14:paraId="53BE0EDC">
            <w:pPr>
              <w:spacing w:line="360" w:lineRule="auto"/>
              <w:jc w:val="center"/>
              <w:rPr>
                <w:rFonts w:ascii="宋体" w:hAnsi="宋体"/>
                <w:szCs w:val="21"/>
              </w:rPr>
            </w:pPr>
          </w:p>
        </w:tc>
      </w:tr>
      <w:tr w14:paraId="0A04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14:paraId="394C0839">
            <w:pPr>
              <w:spacing w:line="360" w:lineRule="auto"/>
              <w:jc w:val="center"/>
              <w:rPr>
                <w:rFonts w:ascii="宋体" w:hAnsi="宋体"/>
                <w:szCs w:val="21"/>
              </w:rPr>
            </w:pPr>
          </w:p>
        </w:tc>
        <w:tc>
          <w:tcPr>
            <w:tcW w:w="1360" w:type="dxa"/>
            <w:vAlign w:val="center"/>
          </w:tcPr>
          <w:p w14:paraId="79FDB7D4">
            <w:pPr>
              <w:spacing w:line="360" w:lineRule="auto"/>
              <w:jc w:val="center"/>
              <w:rPr>
                <w:rFonts w:ascii="宋体" w:hAnsi="宋体"/>
                <w:szCs w:val="21"/>
              </w:rPr>
            </w:pPr>
          </w:p>
        </w:tc>
        <w:tc>
          <w:tcPr>
            <w:tcW w:w="1022" w:type="dxa"/>
            <w:vAlign w:val="center"/>
          </w:tcPr>
          <w:p w14:paraId="43CB498E">
            <w:pPr>
              <w:spacing w:line="360" w:lineRule="auto"/>
              <w:jc w:val="center"/>
              <w:rPr>
                <w:rFonts w:ascii="宋体" w:hAnsi="宋体"/>
                <w:szCs w:val="21"/>
              </w:rPr>
            </w:pPr>
          </w:p>
        </w:tc>
        <w:tc>
          <w:tcPr>
            <w:tcW w:w="1022" w:type="dxa"/>
            <w:vAlign w:val="center"/>
          </w:tcPr>
          <w:p w14:paraId="2FE056A0">
            <w:pPr>
              <w:spacing w:line="360" w:lineRule="auto"/>
              <w:jc w:val="center"/>
              <w:rPr>
                <w:rFonts w:ascii="宋体" w:hAnsi="宋体"/>
                <w:szCs w:val="21"/>
              </w:rPr>
            </w:pPr>
          </w:p>
        </w:tc>
        <w:tc>
          <w:tcPr>
            <w:tcW w:w="1022" w:type="dxa"/>
            <w:vAlign w:val="center"/>
          </w:tcPr>
          <w:p w14:paraId="3C6F5ECC">
            <w:pPr>
              <w:spacing w:line="360" w:lineRule="auto"/>
              <w:jc w:val="center"/>
              <w:rPr>
                <w:rFonts w:ascii="宋体" w:hAnsi="宋体"/>
                <w:szCs w:val="21"/>
              </w:rPr>
            </w:pPr>
          </w:p>
        </w:tc>
        <w:tc>
          <w:tcPr>
            <w:tcW w:w="1022" w:type="dxa"/>
            <w:vAlign w:val="center"/>
          </w:tcPr>
          <w:p w14:paraId="1774C37E">
            <w:pPr>
              <w:spacing w:line="360" w:lineRule="auto"/>
              <w:jc w:val="center"/>
              <w:rPr>
                <w:rFonts w:ascii="宋体" w:hAnsi="宋体"/>
                <w:szCs w:val="21"/>
              </w:rPr>
            </w:pPr>
          </w:p>
        </w:tc>
        <w:tc>
          <w:tcPr>
            <w:tcW w:w="1022" w:type="dxa"/>
            <w:vAlign w:val="center"/>
          </w:tcPr>
          <w:p w14:paraId="36F9C975">
            <w:pPr>
              <w:spacing w:line="360" w:lineRule="auto"/>
              <w:jc w:val="center"/>
              <w:rPr>
                <w:rFonts w:ascii="宋体" w:hAnsi="宋体"/>
                <w:szCs w:val="21"/>
              </w:rPr>
            </w:pPr>
          </w:p>
        </w:tc>
        <w:tc>
          <w:tcPr>
            <w:tcW w:w="1022" w:type="dxa"/>
            <w:vAlign w:val="center"/>
          </w:tcPr>
          <w:p w14:paraId="442891F9">
            <w:pPr>
              <w:spacing w:line="360" w:lineRule="auto"/>
              <w:jc w:val="center"/>
              <w:rPr>
                <w:rFonts w:ascii="宋体" w:hAnsi="宋体"/>
                <w:szCs w:val="21"/>
              </w:rPr>
            </w:pPr>
          </w:p>
        </w:tc>
      </w:tr>
      <w:tr w14:paraId="1CAC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14:paraId="0673E2ED">
            <w:pPr>
              <w:spacing w:line="360" w:lineRule="auto"/>
              <w:jc w:val="center"/>
              <w:rPr>
                <w:rFonts w:ascii="宋体" w:hAnsi="宋体"/>
                <w:szCs w:val="21"/>
              </w:rPr>
            </w:pPr>
          </w:p>
        </w:tc>
        <w:tc>
          <w:tcPr>
            <w:tcW w:w="1360" w:type="dxa"/>
            <w:vAlign w:val="center"/>
          </w:tcPr>
          <w:p w14:paraId="7A2E2D0E">
            <w:pPr>
              <w:spacing w:line="360" w:lineRule="auto"/>
              <w:jc w:val="center"/>
              <w:rPr>
                <w:rFonts w:ascii="宋体" w:hAnsi="宋体"/>
                <w:szCs w:val="21"/>
              </w:rPr>
            </w:pPr>
          </w:p>
        </w:tc>
        <w:tc>
          <w:tcPr>
            <w:tcW w:w="1022" w:type="dxa"/>
            <w:vAlign w:val="center"/>
          </w:tcPr>
          <w:p w14:paraId="4EAEDB4F">
            <w:pPr>
              <w:spacing w:line="360" w:lineRule="auto"/>
              <w:jc w:val="center"/>
              <w:rPr>
                <w:rFonts w:ascii="宋体" w:hAnsi="宋体"/>
                <w:szCs w:val="21"/>
              </w:rPr>
            </w:pPr>
          </w:p>
        </w:tc>
        <w:tc>
          <w:tcPr>
            <w:tcW w:w="1022" w:type="dxa"/>
            <w:vAlign w:val="center"/>
          </w:tcPr>
          <w:p w14:paraId="319C3378">
            <w:pPr>
              <w:spacing w:line="360" w:lineRule="auto"/>
              <w:jc w:val="center"/>
              <w:rPr>
                <w:rFonts w:ascii="宋体" w:hAnsi="宋体"/>
                <w:szCs w:val="21"/>
              </w:rPr>
            </w:pPr>
          </w:p>
        </w:tc>
        <w:tc>
          <w:tcPr>
            <w:tcW w:w="1022" w:type="dxa"/>
            <w:vAlign w:val="center"/>
          </w:tcPr>
          <w:p w14:paraId="5BD401B3">
            <w:pPr>
              <w:spacing w:line="360" w:lineRule="auto"/>
              <w:jc w:val="center"/>
              <w:rPr>
                <w:rFonts w:ascii="宋体" w:hAnsi="宋体"/>
                <w:szCs w:val="21"/>
              </w:rPr>
            </w:pPr>
          </w:p>
        </w:tc>
        <w:tc>
          <w:tcPr>
            <w:tcW w:w="1022" w:type="dxa"/>
            <w:vAlign w:val="center"/>
          </w:tcPr>
          <w:p w14:paraId="703E4FA3">
            <w:pPr>
              <w:spacing w:line="360" w:lineRule="auto"/>
              <w:jc w:val="center"/>
              <w:rPr>
                <w:rFonts w:ascii="宋体" w:hAnsi="宋体"/>
                <w:szCs w:val="21"/>
              </w:rPr>
            </w:pPr>
          </w:p>
        </w:tc>
        <w:tc>
          <w:tcPr>
            <w:tcW w:w="1022" w:type="dxa"/>
            <w:vAlign w:val="center"/>
          </w:tcPr>
          <w:p w14:paraId="4E7F02D5">
            <w:pPr>
              <w:spacing w:line="360" w:lineRule="auto"/>
              <w:jc w:val="center"/>
              <w:rPr>
                <w:rFonts w:ascii="宋体" w:hAnsi="宋体"/>
                <w:szCs w:val="21"/>
              </w:rPr>
            </w:pPr>
          </w:p>
        </w:tc>
        <w:tc>
          <w:tcPr>
            <w:tcW w:w="1022" w:type="dxa"/>
            <w:vAlign w:val="center"/>
          </w:tcPr>
          <w:p w14:paraId="5167BC20">
            <w:pPr>
              <w:spacing w:line="360" w:lineRule="auto"/>
              <w:jc w:val="center"/>
              <w:rPr>
                <w:rFonts w:ascii="宋体" w:hAnsi="宋体"/>
                <w:szCs w:val="21"/>
              </w:rPr>
            </w:pPr>
          </w:p>
        </w:tc>
      </w:tr>
      <w:tr w14:paraId="0FA3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14:paraId="76E86D7A">
            <w:pPr>
              <w:spacing w:line="360" w:lineRule="auto"/>
              <w:jc w:val="center"/>
              <w:rPr>
                <w:rFonts w:ascii="宋体" w:hAnsi="宋体"/>
                <w:szCs w:val="21"/>
              </w:rPr>
            </w:pPr>
          </w:p>
        </w:tc>
        <w:tc>
          <w:tcPr>
            <w:tcW w:w="1360" w:type="dxa"/>
            <w:vAlign w:val="center"/>
          </w:tcPr>
          <w:p w14:paraId="24F545B5">
            <w:pPr>
              <w:spacing w:line="360" w:lineRule="auto"/>
              <w:jc w:val="center"/>
              <w:rPr>
                <w:rFonts w:ascii="宋体" w:hAnsi="宋体"/>
                <w:szCs w:val="21"/>
              </w:rPr>
            </w:pPr>
          </w:p>
        </w:tc>
        <w:tc>
          <w:tcPr>
            <w:tcW w:w="1022" w:type="dxa"/>
            <w:vAlign w:val="center"/>
          </w:tcPr>
          <w:p w14:paraId="40158E23">
            <w:pPr>
              <w:spacing w:line="360" w:lineRule="auto"/>
              <w:jc w:val="center"/>
              <w:rPr>
                <w:rFonts w:ascii="宋体" w:hAnsi="宋体"/>
                <w:szCs w:val="21"/>
              </w:rPr>
            </w:pPr>
          </w:p>
        </w:tc>
        <w:tc>
          <w:tcPr>
            <w:tcW w:w="1022" w:type="dxa"/>
            <w:vAlign w:val="center"/>
          </w:tcPr>
          <w:p w14:paraId="53EC961D">
            <w:pPr>
              <w:spacing w:line="360" w:lineRule="auto"/>
              <w:jc w:val="center"/>
              <w:rPr>
                <w:rFonts w:ascii="宋体" w:hAnsi="宋体"/>
                <w:szCs w:val="21"/>
              </w:rPr>
            </w:pPr>
          </w:p>
        </w:tc>
        <w:tc>
          <w:tcPr>
            <w:tcW w:w="1022" w:type="dxa"/>
            <w:vAlign w:val="center"/>
          </w:tcPr>
          <w:p w14:paraId="0CA4B116">
            <w:pPr>
              <w:spacing w:line="360" w:lineRule="auto"/>
              <w:jc w:val="center"/>
              <w:rPr>
                <w:rFonts w:ascii="宋体" w:hAnsi="宋体"/>
                <w:szCs w:val="21"/>
              </w:rPr>
            </w:pPr>
          </w:p>
        </w:tc>
        <w:tc>
          <w:tcPr>
            <w:tcW w:w="1022" w:type="dxa"/>
            <w:vAlign w:val="center"/>
          </w:tcPr>
          <w:p w14:paraId="14E74886">
            <w:pPr>
              <w:spacing w:line="360" w:lineRule="auto"/>
              <w:jc w:val="center"/>
              <w:rPr>
                <w:rFonts w:ascii="宋体" w:hAnsi="宋体"/>
                <w:szCs w:val="21"/>
              </w:rPr>
            </w:pPr>
          </w:p>
        </w:tc>
        <w:tc>
          <w:tcPr>
            <w:tcW w:w="1022" w:type="dxa"/>
            <w:vAlign w:val="center"/>
          </w:tcPr>
          <w:p w14:paraId="5216E446">
            <w:pPr>
              <w:spacing w:line="360" w:lineRule="auto"/>
              <w:jc w:val="center"/>
              <w:rPr>
                <w:rFonts w:ascii="宋体" w:hAnsi="宋体"/>
                <w:szCs w:val="21"/>
              </w:rPr>
            </w:pPr>
          </w:p>
        </w:tc>
        <w:tc>
          <w:tcPr>
            <w:tcW w:w="1022" w:type="dxa"/>
            <w:vAlign w:val="center"/>
          </w:tcPr>
          <w:p w14:paraId="5E126A5E">
            <w:pPr>
              <w:spacing w:line="360" w:lineRule="auto"/>
              <w:jc w:val="center"/>
              <w:rPr>
                <w:rFonts w:ascii="宋体" w:hAnsi="宋体"/>
                <w:szCs w:val="21"/>
              </w:rPr>
            </w:pPr>
          </w:p>
        </w:tc>
      </w:tr>
      <w:tr w14:paraId="2743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14:paraId="4DE6DC0D">
            <w:pPr>
              <w:spacing w:line="360" w:lineRule="auto"/>
              <w:jc w:val="center"/>
              <w:rPr>
                <w:rFonts w:ascii="宋体" w:hAnsi="宋体"/>
                <w:szCs w:val="21"/>
              </w:rPr>
            </w:pPr>
          </w:p>
        </w:tc>
        <w:tc>
          <w:tcPr>
            <w:tcW w:w="1360" w:type="dxa"/>
            <w:vAlign w:val="center"/>
          </w:tcPr>
          <w:p w14:paraId="608BDDEC">
            <w:pPr>
              <w:spacing w:line="360" w:lineRule="auto"/>
              <w:jc w:val="center"/>
              <w:rPr>
                <w:rFonts w:ascii="宋体" w:hAnsi="宋体"/>
                <w:szCs w:val="21"/>
              </w:rPr>
            </w:pPr>
          </w:p>
        </w:tc>
        <w:tc>
          <w:tcPr>
            <w:tcW w:w="1022" w:type="dxa"/>
            <w:vAlign w:val="center"/>
          </w:tcPr>
          <w:p w14:paraId="400EAB1E">
            <w:pPr>
              <w:spacing w:line="360" w:lineRule="auto"/>
              <w:jc w:val="center"/>
              <w:rPr>
                <w:rFonts w:ascii="宋体" w:hAnsi="宋体"/>
                <w:szCs w:val="21"/>
              </w:rPr>
            </w:pPr>
          </w:p>
        </w:tc>
        <w:tc>
          <w:tcPr>
            <w:tcW w:w="1022" w:type="dxa"/>
            <w:vAlign w:val="center"/>
          </w:tcPr>
          <w:p w14:paraId="38C973FF">
            <w:pPr>
              <w:spacing w:line="360" w:lineRule="auto"/>
              <w:jc w:val="center"/>
              <w:rPr>
                <w:rFonts w:ascii="宋体" w:hAnsi="宋体"/>
                <w:szCs w:val="21"/>
              </w:rPr>
            </w:pPr>
          </w:p>
        </w:tc>
        <w:tc>
          <w:tcPr>
            <w:tcW w:w="1022" w:type="dxa"/>
            <w:vAlign w:val="center"/>
          </w:tcPr>
          <w:p w14:paraId="5D17D761">
            <w:pPr>
              <w:spacing w:line="360" w:lineRule="auto"/>
              <w:jc w:val="center"/>
              <w:rPr>
                <w:rFonts w:ascii="宋体" w:hAnsi="宋体"/>
                <w:szCs w:val="21"/>
              </w:rPr>
            </w:pPr>
          </w:p>
        </w:tc>
        <w:tc>
          <w:tcPr>
            <w:tcW w:w="1022" w:type="dxa"/>
            <w:vAlign w:val="center"/>
          </w:tcPr>
          <w:p w14:paraId="371A1E60">
            <w:pPr>
              <w:spacing w:line="360" w:lineRule="auto"/>
              <w:jc w:val="center"/>
              <w:rPr>
                <w:rFonts w:ascii="宋体" w:hAnsi="宋体"/>
                <w:szCs w:val="21"/>
              </w:rPr>
            </w:pPr>
          </w:p>
        </w:tc>
        <w:tc>
          <w:tcPr>
            <w:tcW w:w="1022" w:type="dxa"/>
            <w:vAlign w:val="center"/>
          </w:tcPr>
          <w:p w14:paraId="18448F51">
            <w:pPr>
              <w:spacing w:line="360" w:lineRule="auto"/>
              <w:jc w:val="center"/>
              <w:rPr>
                <w:rFonts w:ascii="宋体" w:hAnsi="宋体"/>
                <w:szCs w:val="21"/>
              </w:rPr>
            </w:pPr>
          </w:p>
        </w:tc>
        <w:tc>
          <w:tcPr>
            <w:tcW w:w="1022" w:type="dxa"/>
            <w:vAlign w:val="center"/>
          </w:tcPr>
          <w:p w14:paraId="2F74DD75">
            <w:pPr>
              <w:spacing w:line="360" w:lineRule="auto"/>
              <w:jc w:val="center"/>
              <w:rPr>
                <w:rFonts w:ascii="宋体" w:hAnsi="宋体"/>
                <w:szCs w:val="21"/>
              </w:rPr>
            </w:pPr>
          </w:p>
        </w:tc>
      </w:tr>
      <w:tr w14:paraId="2359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14:paraId="5535B3BF">
            <w:pPr>
              <w:spacing w:line="360" w:lineRule="auto"/>
              <w:jc w:val="center"/>
              <w:rPr>
                <w:rFonts w:ascii="宋体" w:hAnsi="宋体"/>
                <w:szCs w:val="21"/>
              </w:rPr>
            </w:pPr>
          </w:p>
        </w:tc>
        <w:tc>
          <w:tcPr>
            <w:tcW w:w="1360" w:type="dxa"/>
            <w:vAlign w:val="center"/>
          </w:tcPr>
          <w:p w14:paraId="1118CFC3">
            <w:pPr>
              <w:spacing w:line="360" w:lineRule="auto"/>
              <w:jc w:val="center"/>
              <w:rPr>
                <w:rFonts w:ascii="宋体" w:hAnsi="宋体"/>
                <w:szCs w:val="21"/>
              </w:rPr>
            </w:pPr>
          </w:p>
        </w:tc>
        <w:tc>
          <w:tcPr>
            <w:tcW w:w="1022" w:type="dxa"/>
            <w:vAlign w:val="center"/>
          </w:tcPr>
          <w:p w14:paraId="34D61C6B">
            <w:pPr>
              <w:spacing w:line="360" w:lineRule="auto"/>
              <w:jc w:val="center"/>
              <w:rPr>
                <w:rFonts w:ascii="宋体" w:hAnsi="宋体"/>
                <w:szCs w:val="21"/>
              </w:rPr>
            </w:pPr>
          </w:p>
        </w:tc>
        <w:tc>
          <w:tcPr>
            <w:tcW w:w="1022" w:type="dxa"/>
            <w:vAlign w:val="center"/>
          </w:tcPr>
          <w:p w14:paraId="48685A9E">
            <w:pPr>
              <w:spacing w:line="360" w:lineRule="auto"/>
              <w:jc w:val="center"/>
              <w:rPr>
                <w:rFonts w:ascii="宋体" w:hAnsi="宋体"/>
                <w:szCs w:val="21"/>
              </w:rPr>
            </w:pPr>
          </w:p>
        </w:tc>
        <w:tc>
          <w:tcPr>
            <w:tcW w:w="1022" w:type="dxa"/>
            <w:vAlign w:val="center"/>
          </w:tcPr>
          <w:p w14:paraId="5C461456">
            <w:pPr>
              <w:spacing w:line="360" w:lineRule="auto"/>
              <w:jc w:val="center"/>
              <w:rPr>
                <w:rFonts w:ascii="宋体" w:hAnsi="宋体"/>
                <w:szCs w:val="21"/>
              </w:rPr>
            </w:pPr>
          </w:p>
        </w:tc>
        <w:tc>
          <w:tcPr>
            <w:tcW w:w="1022" w:type="dxa"/>
            <w:vAlign w:val="center"/>
          </w:tcPr>
          <w:p w14:paraId="43A482E1">
            <w:pPr>
              <w:spacing w:line="360" w:lineRule="auto"/>
              <w:jc w:val="center"/>
              <w:rPr>
                <w:rFonts w:ascii="宋体" w:hAnsi="宋体"/>
                <w:szCs w:val="21"/>
              </w:rPr>
            </w:pPr>
          </w:p>
        </w:tc>
        <w:tc>
          <w:tcPr>
            <w:tcW w:w="1022" w:type="dxa"/>
            <w:vAlign w:val="center"/>
          </w:tcPr>
          <w:p w14:paraId="7E38DBD7">
            <w:pPr>
              <w:spacing w:line="360" w:lineRule="auto"/>
              <w:jc w:val="center"/>
              <w:rPr>
                <w:rFonts w:ascii="宋体" w:hAnsi="宋体"/>
                <w:szCs w:val="21"/>
              </w:rPr>
            </w:pPr>
          </w:p>
        </w:tc>
        <w:tc>
          <w:tcPr>
            <w:tcW w:w="1022" w:type="dxa"/>
            <w:vAlign w:val="center"/>
          </w:tcPr>
          <w:p w14:paraId="6948BF2E">
            <w:pPr>
              <w:spacing w:line="360" w:lineRule="auto"/>
              <w:jc w:val="center"/>
              <w:rPr>
                <w:rFonts w:ascii="宋体" w:hAnsi="宋体"/>
                <w:szCs w:val="21"/>
              </w:rPr>
            </w:pPr>
          </w:p>
        </w:tc>
      </w:tr>
      <w:tr w14:paraId="316C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14:paraId="6C6C5655">
            <w:pPr>
              <w:spacing w:line="360" w:lineRule="auto"/>
              <w:jc w:val="center"/>
              <w:rPr>
                <w:rFonts w:ascii="宋体" w:hAnsi="宋体"/>
                <w:szCs w:val="21"/>
              </w:rPr>
            </w:pPr>
          </w:p>
        </w:tc>
        <w:tc>
          <w:tcPr>
            <w:tcW w:w="1360" w:type="dxa"/>
            <w:vAlign w:val="center"/>
          </w:tcPr>
          <w:p w14:paraId="31E619EF">
            <w:pPr>
              <w:spacing w:line="360" w:lineRule="auto"/>
              <w:jc w:val="center"/>
              <w:rPr>
                <w:rFonts w:ascii="宋体" w:hAnsi="宋体"/>
                <w:szCs w:val="21"/>
              </w:rPr>
            </w:pPr>
          </w:p>
        </w:tc>
        <w:tc>
          <w:tcPr>
            <w:tcW w:w="1022" w:type="dxa"/>
            <w:vAlign w:val="center"/>
          </w:tcPr>
          <w:p w14:paraId="33E37AC3">
            <w:pPr>
              <w:spacing w:line="360" w:lineRule="auto"/>
              <w:jc w:val="center"/>
              <w:rPr>
                <w:rFonts w:ascii="宋体" w:hAnsi="宋体"/>
                <w:szCs w:val="21"/>
              </w:rPr>
            </w:pPr>
          </w:p>
        </w:tc>
        <w:tc>
          <w:tcPr>
            <w:tcW w:w="1022" w:type="dxa"/>
            <w:vAlign w:val="center"/>
          </w:tcPr>
          <w:p w14:paraId="71D8A8F1">
            <w:pPr>
              <w:spacing w:line="360" w:lineRule="auto"/>
              <w:jc w:val="center"/>
              <w:rPr>
                <w:rFonts w:ascii="宋体" w:hAnsi="宋体"/>
                <w:szCs w:val="21"/>
              </w:rPr>
            </w:pPr>
          </w:p>
        </w:tc>
        <w:tc>
          <w:tcPr>
            <w:tcW w:w="1022" w:type="dxa"/>
            <w:vAlign w:val="center"/>
          </w:tcPr>
          <w:p w14:paraId="636C854F">
            <w:pPr>
              <w:spacing w:line="360" w:lineRule="auto"/>
              <w:jc w:val="center"/>
              <w:rPr>
                <w:rFonts w:ascii="宋体" w:hAnsi="宋体"/>
                <w:szCs w:val="21"/>
              </w:rPr>
            </w:pPr>
          </w:p>
        </w:tc>
        <w:tc>
          <w:tcPr>
            <w:tcW w:w="1022" w:type="dxa"/>
            <w:vAlign w:val="center"/>
          </w:tcPr>
          <w:p w14:paraId="04712B4F">
            <w:pPr>
              <w:spacing w:line="360" w:lineRule="auto"/>
              <w:jc w:val="center"/>
              <w:rPr>
                <w:rFonts w:ascii="宋体" w:hAnsi="宋体"/>
                <w:szCs w:val="21"/>
              </w:rPr>
            </w:pPr>
          </w:p>
        </w:tc>
        <w:tc>
          <w:tcPr>
            <w:tcW w:w="1022" w:type="dxa"/>
            <w:vAlign w:val="center"/>
          </w:tcPr>
          <w:p w14:paraId="63ABBCC6">
            <w:pPr>
              <w:spacing w:line="360" w:lineRule="auto"/>
              <w:jc w:val="center"/>
              <w:rPr>
                <w:rFonts w:ascii="宋体" w:hAnsi="宋体"/>
                <w:szCs w:val="21"/>
              </w:rPr>
            </w:pPr>
          </w:p>
        </w:tc>
        <w:tc>
          <w:tcPr>
            <w:tcW w:w="1022" w:type="dxa"/>
            <w:vAlign w:val="center"/>
          </w:tcPr>
          <w:p w14:paraId="1531A46D">
            <w:pPr>
              <w:spacing w:line="360" w:lineRule="auto"/>
              <w:jc w:val="center"/>
              <w:rPr>
                <w:rFonts w:ascii="宋体" w:hAnsi="宋体"/>
                <w:szCs w:val="21"/>
              </w:rPr>
            </w:pPr>
          </w:p>
        </w:tc>
      </w:tr>
      <w:tr w14:paraId="5632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14:paraId="4485DA99">
            <w:pPr>
              <w:spacing w:line="360" w:lineRule="auto"/>
              <w:jc w:val="center"/>
              <w:rPr>
                <w:rFonts w:ascii="宋体" w:hAnsi="宋体"/>
                <w:szCs w:val="21"/>
              </w:rPr>
            </w:pPr>
          </w:p>
        </w:tc>
        <w:tc>
          <w:tcPr>
            <w:tcW w:w="1360" w:type="dxa"/>
            <w:vAlign w:val="center"/>
          </w:tcPr>
          <w:p w14:paraId="7D4E4518">
            <w:pPr>
              <w:spacing w:line="360" w:lineRule="auto"/>
              <w:jc w:val="center"/>
              <w:rPr>
                <w:rFonts w:ascii="宋体" w:hAnsi="宋体"/>
                <w:szCs w:val="21"/>
              </w:rPr>
            </w:pPr>
          </w:p>
        </w:tc>
        <w:tc>
          <w:tcPr>
            <w:tcW w:w="1022" w:type="dxa"/>
            <w:vAlign w:val="center"/>
          </w:tcPr>
          <w:p w14:paraId="3CBD84DB">
            <w:pPr>
              <w:spacing w:line="360" w:lineRule="auto"/>
              <w:jc w:val="center"/>
              <w:rPr>
                <w:rFonts w:ascii="宋体" w:hAnsi="宋体"/>
                <w:szCs w:val="21"/>
              </w:rPr>
            </w:pPr>
          </w:p>
        </w:tc>
        <w:tc>
          <w:tcPr>
            <w:tcW w:w="1022" w:type="dxa"/>
            <w:vAlign w:val="center"/>
          </w:tcPr>
          <w:p w14:paraId="16EA8015">
            <w:pPr>
              <w:spacing w:line="360" w:lineRule="auto"/>
              <w:jc w:val="center"/>
              <w:rPr>
                <w:rFonts w:ascii="宋体" w:hAnsi="宋体"/>
                <w:szCs w:val="21"/>
              </w:rPr>
            </w:pPr>
          </w:p>
        </w:tc>
        <w:tc>
          <w:tcPr>
            <w:tcW w:w="1022" w:type="dxa"/>
            <w:vAlign w:val="center"/>
          </w:tcPr>
          <w:p w14:paraId="067E21E2">
            <w:pPr>
              <w:spacing w:line="360" w:lineRule="auto"/>
              <w:jc w:val="center"/>
              <w:rPr>
                <w:rFonts w:ascii="宋体" w:hAnsi="宋体"/>
                <w:szCs w:val="21"/>
              </w:rPr>
            </w:pPr>
          </w:p>
        </w:tc>
        <w:tc>
          <w:tcPr>
            <w:tcW w:w="1022" w:type="dxa"/>
            <w:vAlign w:val="center"/>
          </w:tcPr>
          <w:p w14:paraId="1072E1C1">
            <w:pPr>
              <w:spacing w:line="360" w:lineRule="auto"/>
              <w:jc w:val="center"/>
              <w:rPr>
                <w:rFonts w:ascii="宋体" w:hAnsi="宋体"/>
                <w:szCs w:val="21"/>
              </w:rPr>
            </w:pPr>
          </w:p>
        </w:tc>
        <w:tc>
          <w:tcPr>
            <w:tcW w:w="1022" w:type="dxa"/>
            <w:vAlign w:val="center"/>
          </w:tcPr>
          <w:p w14:paraId="47847835">
            <w:pPr>
              <w:spacing w:line="360" w:lineRule="auto"/>
              <w:jc w:val="center"/>
              <w:rPr>
                <w:rFonts w:ascii="宋体" w:hAnsi="宋体"/>
                <w:szCs w:val="21"/>
              </w:rPr>
            </w:pPr>
          </w:p>
        </w:tc>
        <w:tc>
          <w:tcPr>
            <w:tcW w:w="1022" w:type="dxa"/>
            <w:vAlign w:val="center"/>
          </w:tcPr>
          <w:p w14:paraId="56D007C5">
            <w:pPr>
              <w:spacing w:line="360" w:lineRule="auto"/>
              <w:jc w:val="center"/>
              <w:rPr>
                <w:rFonts w:ascii="宋体" w:hAnsi="宋体"/>
                <w:szCs w:val="21"/>
              </w:rPr>
            </w:pPr>
          </w:p>
        </w:tc>
      </w:tr>
      <w:tr w14:paraId="4F81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14:paraId="06B76D20">
            <w:pPr>
              <w:spacing w:line="360" w:lineRule="auto"/>
              <w:jc w:val="center"/>
              <w:rPr>
                <w:rFonts w:ascii="宋体" w:hAnsi="宋体"/>
                <w:szCs w:val="21"/>
              </w:rPr>
            </w:pPr>
          </w:p>
        </w:tc>
        <w:tc>
          <w:tcPr>
            <w:tcW w:w="1360" w:type="dxa"/>
            <w:vAlign w:val="center"/>
          </w:tcPr>
          <w:p w14:paraId="7D212B9A">
            <w:pPr>
              <w:spacing w:line="360" w:lineRule="auto"/>
              <w:jc w:val="center"/>
              <w:rPr>
                <w:rFonts w:ascii="宋体" w:hAnsi="宋体"/>
                <w:szCs w:val="21"/>
              </w:rPr>
            </w:pPr>
          </w:p>
        </w:tc>
        <w:tc>
          <w:tcPr>
            <w:tcW w:w="1022" w:type="dxa"/>
            <w:vAlign w:val="center"/>
          </w:tcPr>
          <w:p w14:paraId="056BA17D">
            <w:pPr>
              <w:spacing w:line="360" w:lineRule="auto"/>
              <w:jc w:val="center"/>
              <w:rPr>
                <w:rFonts w:ascii="宋体" w:hAnsi="宋体"/>
                <w:szCs w:val="21"/>
              </w:rPr>
            </w:pPr>
          </w:p>
        </w:tc>
        <w:tc>
          <w:tcPr>
            <w:tcW w:w="1022" w:type="dxa"/>
            <w:vAlign w:val="center"/>
          </w:tcPr>
          <w:p w14:paraId="7CA59E5E">
            <w:pPr>
              <w:spacing w:line="360" w:lineRule="auto"/>
              <w:jc w:val="center"/>
              <w:rPr>
                <w:rFonts w:ascii="宋体" w:hAnsi="宋体"/>
                <w:szCs w:val="21"/>
              </w:rPr>
            </w:pPr>
          </w:p>
        </w:tc>
        <w:tc>
          <w:tcPr>
            <w:tcW w:w="1022" w:type="dxa"/>
            <w:vAlign w:val="center"/>
          </w:tcPr>
          <w:p w14:paraId="31BB91E6">
            <w:pPr>
              <w:spacing w:line="360" w:lineRule="auto"/>
              <w:jc w:val="center"/>
              <w:rPr>
                <w:rFonts w:ascii="宋体" w:hAnsi="宋体"/>
                <w:szCs w:val="21"/>
              </w:rPr>
            </w:pPr>
          </w:p>
        </w:tc>
        <w:tc>
          <w:tcPr>
            <w:tcW w:w="1022" w:type="dxa"/>
            <w:vAlign w:val="center"/>
          </w:tcPr>
          <w:p w14:paraId="2C4FC780">
            <w:pPr>
              <w:spacing w:line="360" w:lineRule="auto"/>
              <w:jc w:val="center"/>
              <w:rPr>
                <w:rFonts w:ascii="宋体" w:hAnsi="宋体"/>
                <w:szCs w:val="21"/>
              </w:rPr>
            </w:pPr>
          </w:p>
        </w:tc>
        <w:tc>
          <w:tcPr>
            <w:tcW w:w="1022" w:type="dxa"/>
            <w:vAlign w:val="center"/>
          </w:tcPr>
          <w:p w14:paraId="67A1363D">
            <w:pPr>
              <w:spacing w:line="360" w:lineRule="auto"/>
              <w:jc w:val="center"/>
              <w:rPr>
                <w:rFonts w:ascii="宋体" w:hAnsi="宋体"/>
                <w:szCs w:val="21"/>
              </w:rPr>
            </w:pPr>
          </w:p>
        </w:tc>
        <w:tc>
          <w:tcPr>
            <w:tcW w:w="1022" w:type="dxa"/>
            <w:vAlign w:val="center"/>
          </w:tcPr>
          <w:p w14:paraId="67161797">
            <w:pPr>
              <w:spacing w:line="360" w:lineRule="auto"/>
              <w:jc w:val="center"/>
              <w:rPr>
                <w:rFonts w:ascii="宋体" w:hAnsi="宋体"/>
                <w:szCs w:val="21"/>
              </w:rPr>
            </w:pPr>
          </w:p>
        </w:tc>
      </w:tr>
      <w:tr w14:paraId="5EBF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14:paraId="33CE68A5">
            <w:pPr>
              <w:spacing w:line="360" w:lineRule="auto"/>
              <w:jc w:val="center"/>
              <w:rPr>
                <w:rFonts w:ascii="宋体" w:hAnsi="宋体"/>
                <w:szCs w:val="21"/>
              </w:rPr>
            </w:pPr>
          </w:p>
        </w:tc>
        <w:tc>
          <w:tcPr>
            <w:tcW w:w="1360" w:type="dxa"/>
            <w:vAlign w:val="center"/>
          </w:tcPr>
          <w:p w14:paraId="216BB0B4">
            <w:pPr>
              <w:spacing w:line="360" w:lineRule="auto"/>
              <w:jc w:val="center"/>
              <w:rPr>
                <w:rFonts w:ascii="宋体" w:hAnsi="宋体"/>
                <w:szCs w:val="21"/>
              </w:rPr>
            </w:pPr>
          </w:p>
        </w:tc>
        <w:tc>
          <w:tcPr>
            <w:tcW w:w="1022" w:type="dxa"/>
            <w:vAlign w:val="center"/>
          </w:tcPr>
          <w:p w14:paraId="1B33AA35">
            <w:pPr>
              <w:spacing w:line="360" w:lineRule="auto"/>
              <w:jc w:val="center"/>
              <w:rPr>
                <w:rFonts w:ascii="宋体" w:hAnsi="宋体"/>
                <w:szCs w:val="21"/>
              </w:rPr>
            </w:pPr>
          </w:p>
        </w:tc>
        <w:tc>
          <w:tcPr>
            <w:tcW w:w="1022" w:type="dxa"/>
            <w:vAlign w:val="center"/>
          </w:tcPr>
          <w:p w14:paraId="63788FF5">
            <w:pPr>
              <w:spacing w:line="360" w:lineRule="auto"/>
              <w:jc w:val="center"/>
              <w:rPr>
                <w:rFonts w:ascii="宋体" w:hAnsi="宋体"/>
                <w:szCs w:val="21"/>
              </w:rPr>
            </w:pPr>
          </w:p>
        </w:tc>
        <w:tc>
          <w:tcPr>
            <w:tcW w:w="1022" w:type="dxa"/>
            <w:vAlign w:val="center"/>
          </w:tcPr>
          <w:p w14:paraId="6EF3D3A8">
            <w:pPr>
              <w:spacing w:line="360" w:lineRule="auto"/>
              <w:jc w:val="center"/>
              <w:rPr>
                <w:rFonts w:ascii="宋体" w:hAnsi="宋体"/>
                <w:szCs w:val="21"/>
              </w:rPr>
            </w:pPr>
          </w:p>
        </w:tc>
        <w:tc>
          <w:tcPr>
            <w:tcW w:w="1022" w:type="dxa"/>
            <w:vAlign w:val="center"/>
          </w:tcPr>
          <w:p w14:paraId="234FAA16">
            <w:pPr>
              <w:spacing w:line="360" w:lineRule="auto"/>
              <w:jc w:val="center"/>
              <w:rPr>
                <w:rFonts w:ascii="宋体" w:hAnsi="宋体"/>
                <w:szCs w:val="21"/>
              </w:rPr>
            </w:pPr>
          </w:p>
        </w:tc>
        <w:tc>
          <w:tcPr>
            <w:tcW w:w="1022" w:type="dxa"/>
            <w:vAlign w:val="center"/>
          </w:tcPr>
          <w:p w14:paraId="6ED28F22">
            <w:pPr>
              <w:spacing w:line="360" w:lineRule="auto"/>
              <w:jc w:val="center"/>
              <w:rPr>
                <w:rFonts w:ascii="宋体" w:hAnsi="宋体"/>
                <w:szCs w:val="21"/>
              </w:rPr>
            </w:pPr>
          </w:p>
        </w:tc>
        <w:tc>
          <w:tcPr>
            <w:tcW w:w="1022" w:type="dxa"/>
            <w:vAlign w:val="center"/>
          </w:tcPr>
          <w:p w14:paraId="19E40D36">
            <w:pPr>
              <w:spacing w:line="360" w:lineRule="auto"/>
              <w:jc w:val="center"/>
              <w:rPr>
                <w:rFonts w:ascii="宋体" w:hAnsi="宋体"/>
                <w:szCs w:val="21"/>
              </w:rPr>
            </w:pPr>
          </w:p>
        </w:tc>
      </w:tr>
      <w:tr w14:paraId="3041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14:paraId="6B325C15">
            <w:pPr>
              <w:spacing w:line="360" w:lineRule="auto"/>
              <w:jc w:val="center"/>
              <w:rPr>
                <w:rFonts w:ascii="宋体" w:hAnsi="宋体"/>
                <w:szCs w:val="21"/>
              </w:rPr>
            </w:pPr>
          </w:p>
        </w:tc>
        <w:tc>
          <w:tcPr>
            <w:tcW w:w="1360" w:type="dxa"/>
            <w:vAlign w:val="center"/>
          </w:tcPr>
          <w:p w14:paraId="17500F6B">
            <w:pPr>
              <w:spacing w:line="360" w:lineRule="auto"/>
              <w:jc w:val="center"/>
              <w:rPr>
                <w:rFonts w:ascii="宋体" w:hAnsi="宋体"/>
                <w:szCs w:val="21"/>
              </w:rPr>
            </w:pPr>
          </w:p>
        </w:tc>
        <w:tc>
          <w:tcPr>
            <w:tcW w:w="1022" w:type="dxa"/>
            <w:vAlign w:val="center"/>
          </w:tcPr>
          <w:p w14:paraId="146847D2">
            <w:pPr>
              <w:spacing w:line="360" w:lineRule="auto"/>
              <w:jc w:val="center"/>
              <w:rPr>
                <w:rFonts w:ascii="宋体" w:hAnsi="宋体"/>
                <w:szCs w:val="21"/>
              </w:rPr>
            </w:pPr>
          </w:p>
        </w:tc>
        <w:tc>
          <w:tcPr>
            <w:tcW w:w="1022" w:type="dxa"/>
            <w:vAlign w:val="center"/>
          </w:tcPr>
          <w:p w14:paraId="14679B11">
            <w:pPr>
              <w:spacing w:line="360" w:lineRule="auto"/>
              <w:jc w:val="center"/>
              <w:rPr>
                <w:rFonts w:ascii="宋体" w:hAnsi="宋体"/>
                <w:szCs w:val="21"/>
              </w:rPr>
            </w:pPr>
          </w:p>
        </w:tc>
        <w:tc>
          <w:tcPr>
            <w:tcW w:w="1022" w:type="dxa"/>
            <w:vAlign w:val="center"/>
          </w:tcPr>
          <w:p w14:paraId="5293B7EA">
            <w:pPr>
              <w:spacing w:line="360" w:lineRule="auto"/>
              <w:jc w:val="center"/>
              <w:rPr>
                <w:rFonts w:ascii="宋体" w:hAnsi="宋体"/>
                <w:szCs w:val="21"/>
              </w:rPr>
            </w:pPr>
          </w:p>
        </w:tc>
        <w:tc>
          <w:tcPr>
            <w:tcW w:w="1022" w:type="dxa"/>
            <w:vAlign w:val="center"/>
          </w:tcPr>
          <w:p w14:paraId="5FA22D7B">
            <w:pPr>
              <w:spacing w:line="360" w:lineRule="auto"/>
              <w:jc w:val="center"/>
              <w:rPr>
                <w:rFonts w:ascii="宋体" w:hAnsi="宋体"/>
                <w:szCs w:val="21"/>
              </w:rPr>
            </w:pPr>
          </w:p>
        </w:tc>
        <w:tc>
          <w:tcPr>
            <w:tcW w:w="1022" w:type="dxa"/>
            <w:vAlign w:val="center"/>
          </w:tcPr>
          <w:p w14:paraId="78779693">
            <w:pPr>
              <w:spacing w:line="360" w:lineRule="auto"/>
              <w:jc w:val="center"/>
              <w:rPr>
                <w:rFonts w:ascii="宋体" w:hAnsi="宋体"/>
                <w:szCs w:val="21"/>
              </w:rPr>
            </w:pPr>
          </w:p>
        </w:tc>
        <w:tc>
          <w:tcPr>
            <w:tcW w:w="1022" w:type="dxa"/>
            <w:vAlign w:val="center"/>
          </w:tcPr>
          <w:p w14:paraId="48B76091">
            <w:pPr>
              <w:spacing w:line="360" w:lineRule="auto"/>
              <w:jc w:val="center"/>
              <w:rPr>
                <w:rFonts w:ascii="宋体" w:hAnsi="宋体"/>
                <w:szCs w:val="21"/>
              </w:rPr>
            </w:pPr>
          </w:p>
        </w:tc>
      </w:tr>
      <w:tr w14:paraId="7FBE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14:paraId="2324EF73">
            <w:pPr>
              <w:spacing w:line="360" w:lineRule="auto"/>
              <w:jc w:val="center"/>
              <w:rPr>
                <w:rFonts w:ascii="宋体" w:hAnsi="宋体"/>
                <w:szCs w:val="21"/>
              </w:rPr>
            </w:pPr>
          </w:p>
        </w:tc>
        <w:tc>
          <w:tcPr>
            <w:tcW w:w="1360" w:type="dxa"/>
            <w:vAlign w:val="center"/>
          </w:tcPr>
          <w:p w14:paraId="39EABD6A">
            <w:pPr>
              <w:spacing w:line="360" w:lineRule="auto"/>
              <w:jc w:val="center"/>
              <w:rPr>
                <w:rFonts w:ascii="宋体" w:hAnsi="宋体"/>
                <w:szCs w:val="21"/>
              </w:rPr>
            </w:pPr>
          </w:p>
        </w:tc>
        <w:tc>
          <w:tcPr>
            <w:tcW w:w="1022" w:type="dxa"/>
            <w:vAlign w:val="center"/>
          </w:tcPr>
          <w:p w14:paraId="035CA16A">
            <w:pPr>
              <w:spacing w:line="360" w:lineRule="auto"/>
              <w:jc w:val="center"/>
              <w:rPr>
                <w:rFonts w:ascii="宋体" w:hAnsi="宋体"/>
                <w:szCs w:val="21"/>
              </w:rPr>
            </w:pPr>
          </w:p>
        </w:tc>
        <w:tc>
          <w:tcPr>
            <w:tcW w:w="1022" w:type="dxa"/>
            <w:vAlign w:val="center"/>
          </w:tcPr>
          <w:p w14:paraId="75CE5ED7">
            <w:pPr>
              <w:spacing w:line="360" w:lineRule="auto"/>
              <w:jc w:val="center"/>
              <w:rPr>
                <w:rFonts w:ascii="宋体" w:hAnsi="宋体"/>
                <w:szCs w:val="21"/>
              </w:rPr>
            </w:pPr>
          </w:p>
        </w:tc>
        <w:tc>
          <w:tcPr>
            <w:tcW w:w="1022" w:type="dxa"/>
            <w:vAlign w:val="center"/>
          </w:tcPr>
          <w:p w14:paraId="1884F576">
            <w:pPr>
              <w:spacing w:line="360" w:lineRule="auto"/>
              <w:jc w:val="center"/>
              <w:rPr>
                <w:rFonts w:ascii="宋体" w:hAnsi="宋体"/>
                <w:szCs w:val="21"/>
              </w:rPr>
            </w:pPr>
          </w:p>
        </w:tc>
        <w:tc>
          <w:tcPr>
            <w:tcW w:w="1022" w:type="dxa"/>
            <w:vAlign w:val="center"/>
          </w:tcPr>
          <w:p w14:paraId="7F9C31E8">
            <w:pPr>
              <w:spacing w:line="360" w:lineRule="auto"/>
              <w:jc w:val="center"/>
              <w:rPr>
                <w:rFonts w:ascii="宋体" w:hAnsi="宋体"/>
                <w:szCs w:val="21"/>
              </w:rPr>
            </w:pPr>
          </w:p>
        </w:tc>
        <w:tc>
          <w:tcPr>
            <w:tcW w:w="1022" w:type="dxa"/>
            <w:vAlign w:val="center"/>
          </w:tcPr>
          <w:p w14:paraId="01959792">
            <w:pPr>
              <w:spacing w:line="360" w:lineRule="auto"/>
              <w:jc w:val="center"/>
              <w:rPr>
                <w:rFonts w:ascii="宋体" w:hAnsi="宋体"/>
                <w:szCs w:val="21"/>
              </w:rPr>
            </w:pPr>
          </w:p>
        </w:tc>
        <w:tc>
          <w:tcPr>
            <w:tcW w:w="1022" w:type="dxa"/>
            <w:vAlign w:val="center"/>
          </w:tcPr>
          <w:p w14:paraId="60898433">
            <w:pPr>
              <w:spacing w:line="360" w:lineRule="auto"/>
              <w:jc w:val="center"/>
              <w:rPr>
                <w:rFonts w:ascii="宋体" w:hAnsi="宋体"/>
                <w:szCs w:val="21"/>
              </w:rPr>
            </w:pPr>
          </w:p>
        </w:tc>
      </w:tr>
      <w:tr w14:paraId="11BB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14:paraId="72290FBD">
            <w:pPr>
              <w:spacing w:line="360" w:lineRule="auto"/>
              <w:jc w:val="center"/>
              <w:rPr>
                <w:rFonts w:ascii="宋体" w:hAnsi="宋体"/>
                <w:szCs w:val="21"/>
              </w:rPr>
            </w:pPr>
          </w:p>
        </w:tc>
        <w:tc>
          <w:tcPr>
            <w:tcW w:w="1360" w:type="dxa"/>
            <w:vAlign w:val="center"/>
          </w:tcPr>
          <w:p w14:paraId="53857D12">
            <w:pPr>
              <w:spacing w:line="360" w:lineRule="auto"/>
              <w:jc w:val="center"/>
              <w:rPr>
                <w:rFonts w:ascii="宋体" w:hAnsi="宋体"/>
                <w:szCs w:val="21"/>
              </w:rPr>
            </w:pPr>
          </w:p>
        </w:tc>
        <w:tc>
          <w:tcPr>
            <w:tcW w:w="1022" w:type="dxa"/>
            <w:vAlign w:val="center"/>
          </w:tcPr>
          <w:p w14:paraId="19F4E346">
            <w:pPr>
              <w:spacing w:line="360" w:lineRule="auto"/>
              <w:jc w:val="center"/>
              <w:rPr>
                <w:rFonts w:ascii="宋体" w:hAnsi="宋体"/>
                <w:szCs w:val="21"/>
              </w:rPr>
            </w:pPr>
          </w:p>
        </w:tc>
        <w:tc>
          <w:tcPr>
            <w:tcW w:w="1022" w:type="dxa"/>
            <w:vAlign w:val="center"/>
          </w:tcPr>
          <w:p w14:paraId="34F6BA07">
            <w:pPr>
              <w:spacing w:line="360" w:lineRule="auto"/>
              <w:jc w:val="center"/>
              <w:rPr>
                <w:rFonts w:ascii="宋体" w:hAnsi="宋体"/>
                <w:szCs w:val="21"/>
              </w:rPr>
            </w:pPr>
          </w:p>
        </w:tc>
        <w:tc>
          <w:tcPr>
            <w:tcW w:w="1022" w:type="dxa"/>
            <w:vAlign w:val="center"/>
          </w:tcPr>
          <w:p w14:paraId="45FCB795">
            <w:pPr>
              <w:spacing w:line="360" w:lineRule="auto"/>
              <w:jc w:val="center"/>
              <w:rPr>
                <w:rFonts w:ascii="宋体" w:hAnsi="宋体"/>
                <w:szCs w:val="21"/>
              </w:rPr>
            </w:pPr>
          </w:p>
        </w:tc>
        <w:tc>
          <w:tcPr>
            <w:tcW w:w="1022" w:type="dxa"/>
            <w:vAlign w:val="center"/>
          </w:tcPr>
          <w:p w14:paraId="7DAC9B39">
            <w:pPr>
              <w:spacing w:line="360" w:lineRule="auto"/>
              <w:jc w:val="center"/>
              <w:rPr>
                <w:rFonts w:ascii="宋体" w:hAnsi="宋体"/>
                <w:szCs w:val="21"/>
              </w:rPr>
            </w:pPr>
          </w:p>
        </w:tc>
        <w:tc>
          <w:tcPr>
            <w:tcW w:w="1022" w:type="dxa"/>
            <w:vAlign w:val="center"/>
          </w:tcPr>
          <w:p w14:paraId="402121B3">
            <w:pPr>
              <w:spacing w:line="360" w:lineRule="auto"/>
              <w:jc w:val="center"/>
              <w:rPr>
                <w:rFonts w:ascii="宋体" w:hAnsi="宋体"/>
                <w:szCs w:val="21"/>
              </w:rPr>
            </w:pPr>
          </w:p>
        </w:tc>
        <w:tc>
          <w:tcPr>
            <w:tcW w:w="1022" w:type="dxa"/>
            <w:vAlign w:val="center"/>
          </w:tcPr>
          <w:p w14:paraId="352F69FD">
            <w:pPr>
              <w:spacing w:line="360" w:lineRule="auto"/>
              <w:jc w:val="center"/>
              <w:rPr>
                <w:rFonts w:ascii="宋体" w:hAnsi="宋体"/>
                <w:szCs w:val="21"/>
              </w:rPr>
            </w:pPr>
          </w:p>
        </w:tc>
      </w:tr>
      <w:tr w14:paraId="1369B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14:paraId="77311580">
            <w:pPr>
              <w:spacing w:line="360" w:lineRule="auto"/>
              <w:jc w:val="center"/>
              <w:rPr>
                <w:rFonts w:ascii="宋体" w:hAnsi="宋体"/>
                <w:szCs w:val="21"/>
              </w:rPr>
            </w:pPr>
          </w:p>
        </w:tc>
        <w:tc>
          <w:tcPr>
            <w:tcW w:w="1360" w:type="dxa"/>
            <w:vAlign w:val="center"/>
          </w:tcPr>
          <w:p w14:paraId="401FF00D">
            <w:pPr>
              <w:spacing w:line="360" w:lineRule="auto"/>
              <w:jc w:val="center"/>
              <w:rPr>
                <w:rFonts w:ascii="宋体" w:hAnsi="宋体"/>
                <w:szCs w:val="21"/>
              </w:rPr>
            </w:pPr>
          </w:p>
        </w:tc>
        <w:tc>
          <w:tcPr>
            <w:tcW w:w="1022" w:type="dxa"/>
            <w:vAlign w:val="center"/>
          </w:tcPr>
          <w:p w14:paraId="358C1E43">
            <w:pPr>
              <w:spacing w:line="360" w:lineRule="auto"/>
              <w:jc w:val="center"/>
              <w:rPr>
                <w:rFonts w:ascii="宋体" w:hAnsi="宋体"/>
                <w:szCs w:val="21"/>
              </w:rPr>
            </w:pPr>
          </w:p>
        </w:tc>
        <w:tc>
          <w:tcPr>
            <w:tcW w:w="1022" w:type="dxa"/>
            <w:vAlign w:val="center"/>
          </w:tcPr>
          <w:p w14:paraId="6BB5F05A">
            <w:pPr>
              <w:spacing w:line="360" w:lineRule="auto"/>
              <w:jc w:val="center"/>
              <w:rPr>
                <w:rFonts w:ascii="宋体" w:hAnsi="宋体"/>
                <w:szCs w:val="21"/>
              </w:rPr>
            </w:pPr>
          </w:p>
        </w:tc>
        <w:tc>
          <w:tcPr>
            <w:tcW w:w="1022" w:type="dxa"/>
            <w:vAlign w:val="center"/>
          </w:tcPr>
          <w:p w14:paraId="2F1BE952">
            <w:pPr>
              <w:spacing w:line="360" w:lineRule="auto"/>
              <w:jc w:val="center"/>
              <w:rPr>
                <w:rFonts w:ascii="宋体" w:hAnsi="宋体"/>
                <w:szCs w:val="21"/>
              </w:rPr>
            </w:pPr>
          </w:p>
        </w:tc>
        <w:tc>
          <w:tcPr>
            <w:tcW w:w="1022" w:type="dxa"/>
            <w:vAlign w:val="center"/>
          </w:tcPr>
          <w:p w14:paraId="1743A97A">
            <w:pPr>
              <w:spacing w:line="360" w:lineRule="auto"/>
              <w:jc w:val="center"/>
              <w:rPr>
                <w:rFonts w:ascii="宋体" w:hAnsi="宋体"/>
                <w:szCs w:val="21"/>
              </w:rPr>
            </w:pPr>
          </w:p>
        </w:tc>
        <w:tc>
          <w:tcPr>
            <w:tcW w:w="1022" w:type="dxa"/>
            <w:vAlign w:val="center"/>
          </w:tcPr>
          <w:p w14:paraId="2F5A6FAE">
            <w:pPr>
              <w:spacing w:line="360" w:lineRule="auto"/>
              <w:jc w:val="center"/>
              <w:rPr>
                <w:rFonts w:ascii="宋体" w:hAnsi="宋体"/>
                <w:szCs w:val="21"/>
              </w:rPr>
            </w:pPr>
          </w:p>
        </w:tc>
        <w:tc>
          <w:tcPr>
            <w:tcW w:w="1022" w:type="dxa"/>
            <w:vAlign w:val="center"/>
          </w:tcPr>
          <w:p w14:paraId="5EFAB58E">
            <w:pPr>
              <w:spacing w:line="360" w:lineRule="auto"/>
              <w:jc w:val="center"/>
              <w:rPr>
                <w:rFonts w:ascii="宋体" w:hAnsi="宋体"/>
                <w:szCs w:val="21"/>
              </w:rPr>
            </w:pPr>
          </w:p>
        </w:tc>
      </w:tr>
      <w:tr w14:paraId="76362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14:paraId="0D2E6F21">
            <w:pPr>
              <w:spacing w:line="360" w:lineRule="auto"/>
              <w:jc w:val="center"/>
              <w:rPr>
                <w:rFonts w:ascii="宋体" w:hAnsi="宋体"/>
                <w:szCs w:val="21"/>
              </w:rPr>
            </w:pPr>
          </w:p>
        </w:tc>
        <w:tc>
          <w:tcPr>
            <w:tcW w:w="1360" w:type="dxa"/>
            <w:vAlign w:val="center"/>
          </w:tcPr>
          <w:p w14:paraId="14D58E96">
            <w:pPr>
              <w:spacing w:line="360" w:lineRule="auto"/>
              <w:jc w:val="center"/>
              <w:rPr>
                <w:rFonts w:ascii="宋体" w:hAnsi="宋体"/>
                <w:szCs w:val="21"/>
              </w:rPr>
            </w:pPr>
          </w:p>
        </w:tc>
        <w:tc>
          <w:tcPr>
            <w:tcW w:w="1022" w:type="dxa"/>
            <w:vAlign w:val="center"/>
          </w:tcPr>
          <w:p w14:paraId="436BFF0E">
            <w:pPr>
              <w:spacing w:line="360" w:lineRule="auto"/>
              <w:jc w:val="center"/>
              <w:rPr>
                <w:rFonts w:ascii="宋体" w:hAnsi="宋体"/>
                <w:szCs w:val="21"/>
              </w:rPr>
            </w:pPr>
          </w:p>
        </w:tc>
        <w:tc>
          <w:tcPr>
            <w:tcW w:w="1022" w:type="dxa"/>
            <w:vAlign w:val="center"/>
          </w:tcPr>
          <w:p w14:paraId="6C6245B4">
            <w:pPr>
              <w:spacing w:line="360" w:lineRule="auto"/>
              <w:jc w:val="center"/>
              <w:rPr>
                <w:rFonts w:ascii="宋体" w:hAnsi="宋体"/>
                <w:szCs w:val="21"/>
              </w:rPr>
            </w:pPr>
          </w:p>
        </w:tc>
        <w:tc>
          <w:tcPr>
            <w:tcW w:w="1022" w:type="dxa"/>
            <w:vAlign w:val="center"/>
          </w:tcPr>
          <w:p w14:paraId="7135674B">
            <w:pPr>
              <w:spacing w:line="360" w:lineRule="auto"/>
              <w:jc w:val="center"/>
              <w:rPr>
                <w:rFonts w:ascii="宋体" w:hAnsi="宋体"/>
                <w:szCs w:val="21"/>
              </w:rPr>
            </w:pPr>
          </w:p>
        </w:tc>
        <w:tc>
          <w:tcPr>
            <w:tcW w:w="1022" w:type="dxa"/>
            <w:vAlign w:val="center"/>
          </w:tcPr>
          <w:p w14:paraId="5C07825B">
            <w:pPr>
              <w:spacing w:line="360" w:lineRule="auto"/>
              <w:jc w:val="center"/>
              <w:rPr>
                <w:rFonts w:ascii="宋体" w:hAnsi="宋体"/>
                <w:szCs w:val="21"/>
              </w:rPr>
            </w:pPr>
          </w:p>
        </w:tc>
        <w:tc>
          <w:tcPr>
            <w:tcW w:w="1022" w:type="dxa"/>
            <w:vAlign w:val="center"/>
          </w:tcPr>
          <w:p w14:paraId="23B39385">
            <w:pPr>
              <w:spacing w:line="360" w:lineRule="auto"/>
              <w:jc w:val="center"/>
              <w:rPr>
                <w:rFonts w:ascii="宋体" w:hAnsi="宋体"/>
                <w:szCs w:val="21"/>
              </w:rPr>
            </w:pPr>
          </w:p>
        </w:tc>
        <w:tc>
          <w:tcPr>
            <w:tcW w:w="1022" w:type="dxa"/>
            <w:vAlign w:val="center"/>
          </w:tcPr>
          <w:p w14:paraId="320A3DEF">
            <w:pPr>
              <w:spacing w:line="360" w:lineRule="auto"/>
              <w:jc w:val="center"/>
              <w:rPr>
                <w:rFonts w:ascii="宋体" w:hAnsi="宋体"/>
                <w:szCs w:val="21"/>
              </w:rPr>
            </w:pPr>
          </w:p>
        </w:tc>
      </w:tr>
      <w:tr w14:paraId="56AD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14:paraId="672A1B90">
            <w:pPr>
              <w:spacing w:line="360" w:lineRule="auto"/>
              <w:jc w:val="center"/>
              <w:rPr>
                <w:rFonts w:ascii="宋体" w:hAnsi="宋体"/>
                <w:szCs w:val="21"/>
              </w:rPr>
            </w:pPr>
          </w:p>
        </w:tc>
        <w:tc>
          <w:tcPr>
            <w:tcW w:w="1360" w:type="dxa"/>
            <w:vAlign w:val="center"/>
          </w:tcPr>
          <w:p w14:paraId="2D9F6D2C">
            <w:pPr>
              <w:spacing w:line="360" w:lineRule="auto"/>
              <w:jc w:val="center"/>
              <w:rPr>
                <w:rFonts w:ascii="宋体" w:hAnsi="宋体"/>
                <w:szCs w:val="21"/>
              </w:rPr>
            </w:pPr>
          </w:p>
        </w:tc>
        <w:tc>
          <w:tcPr>
            <w:tcW w:w="1022" w:type="dxa"/>
            <w:vAlign w:val="center"/>
          </w:tcPr>
          <w:p w14:paraId="508F67E8">
            <w:pPr>
              <w:spacing w:line="360" w:lineRule="auto"/>
              <w:jc w:val="center"/>
              <w:rPr>
                <w:rFonts w:ascii="宋体" w:hAnsi="宋体"/>
                <w:szCs w:val="21"/>
              </w:rPr>
            </w:pPr>
          </w:p>
        </w:tc>
        <w:tc>
          <w:tcPr>
            <w:tcW w:w="1022" w:type="dxa"/>
            <w:vAlign w:val="center"/>
          </w:tcPr>
          <w:p w14:paraId="02532715">
            <w:pPr>
              <w:spacing w:line="360" w:lineRule="auto"/>
              <w:jc w:val="center"/>
              <w:rPr>
                <w:rFonts w:ascii="宋体" w:hAnsi="宋体"/>
                <w:szCs w:val="21"/>
              </w:rPr>
            </w:pPr>
          </w:p>
        </w:tc>
        <w:tc>
          <w:tcPr>
            <w:tcW w:w="1022" w:type="dxa"/>
            <w:vAlign w:val="center"/>
          </w:tcPr>
          <w:p w14:paraId="78D150B1">
            <w:pPr>
              <w:spacing w:line="360" w:lineRule="auto"/>
              <w:jc w:val="center"/>
              <w:rPr>
                <w:rFonts w:ascii="宋体" w:hAnsi="宋体"/>
                <w:szCs w:val="21"/>
              </w:rPr>
            </w:pPr>
          </w:p>
        </w:tc>
        <w:tc>
          <w:tcPr>
            <w:tcW w:w="1022" w:type="dxa"/>
            <w:vAlign w:val="center"/>
          </w:tcPr>
          <w:p w14:paraId="5651922A">
            <w:pPr>
              <w:spacing w:line="360" w:lineRule="auto"/>
              <w:jc w:val="center"/>
              <w:rPr>
                <w:rFonts w:ascii="宋体" w:hAnsi="宋体"/>
                <w:szCs w:val="21"/>
              </w:rPr>
            </w:pPr>
          </w:p>
        </w:tc>
        <w:tc>
          <w:tcPr>
            <w:tcW w:w="1022" w:type="dxa"/>
            <w:vAlign w:val="center"/>
          </w:tcPr>
          <w:p w14:paraId="4A3A7412">
            <w:pPr>
              <w:spacing w:line="360" w:lineRule="auto"/>
              <w:jc w:val="center"/>
              <w:rPr>
                <w:rFonts w:ascii="宋体" w:hAnsi="宋体"/>
                <w:szCs w:val="21"/>
              </w:rPr>
            </w:pPr>
          </w:p>
        </w:tc>
        <w:tc>
          <w:tcPr>
            <w:tcW w:w="1022" w:type="dxa"/>
            <w:vAlign w:val="center"/>
          </w:tcPr>
          <w:p w14:paraId="4CA3034B">
            <w:pPr>
              <w:spacing w:line="360" w:lineRule="auto"/>
              <w:jc w:val="center"/>
              <w:rPr>
                <w:rFonts w:ascii="宋体" w:hAnsi="宋体"/>
                <w:szCs w:val="21"/>
              </w:rPr>
            </w:pPr>
          </w:p>
        </w:tc>
      </w:tr>
      <w:tr w14:paraId="3BD6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14:paraId="357D9A99">
            <w:pPr>
              <w:spacing w:line="360" w:lineRule="auto"/>
              <w:jc w:val="center"/>
              <w:rPr>
                <w:rFonts w:ascii="宋体" w:hAnsi="宋体"/>
                <w:szCs w:val="21"/>
              </w:rPr>
            </w:pPr>
          </w:p>
        </w:tc>
        <w:tc>
          <w:tcPr>
            <w:tcW w:w="1360" w:type="dxa"/>
            <w:vAlign w:val="center"/>
          </w:tcPr>
          <w:p w14:paraId="2C064426">
            <w:pPr>
              <w:spacing w:line="360" w:lineRule="auto"/>
              <w:jc w:val="center"/>
              <w:rPr>
                <w:rFonts w:ascii="宋体" w:hAnsi="宋体"/>
                <w:szCs w:val="21"/>
              </w:rPr>
            </w:pPr>
          </w:p>
        </w:tc>
        <w:tc>
          <w:tcPr>
            <w:tcW w:w="1022" w:type="dxa"/>
            <w:vAlign w:val="center"/>
          </w:tcPr>
          <w:p w14:paraId="7D1FD1E1">
            <w:pPr>
              <w:spacing w:line="360" w:lineRule="auto"/>
              <w:jc w:val="center"/>
              <w:rPr>
                <w:rFonts w:ascii="宋体" w:hAnsi="宋体"/>
                <w:szCs w:val="21"/>
              </w:rPr>
            </w:pPr>
          </w:p>
        </w:tc>
        <w:tc>
          <w:tcPr>
            <w:tcW w:w="1022" w:type="dxa"/>
            <w:vAlign w:val="center"/>
          </w:tcPr>
          <w:p w14:paraId="0105ED8C">
            <w:pPr>
              <w:spacing w:line="360" w:lineRule="auto"/>
              <w:jc w:val="center"/>
              <w:rPr>
                <w:rFonts w:ascii="宋体" w:hAnsi="宋体"/>
                <w:szCs w:val="21"/>
              </w:rPr>
            </w:pPr>
          </w:p>
        </w:tc>
        <w:tc>
          <w:tcPr>
            <w:tcW w:w="1022" w:type="dxa"/>
            <w:vAlign w:val="center"/>
          </w:tcPr>
          <w:p w14:paraId="30052533">
            <w:pPr>
              <w:spacing w:line="360" w:lineRule="auto"/>
              <w:jc w:val="center"/>
              <w:rPr>
                <w:rFonts w:ascii="宋体" w:hAnsi="宋体"/>
                <w:szCs w:val="21"/>
              </w:rPr>
            </w:pPr>
          </w:p>
        </w:tc>
        <w:tc>
          <w:tcPr>
            <w:tcW w:w="1022" w:type="dxa"/>
            <w:vAlign w:val="center"/>
          </w:tcPr>
          <w:p w14:paraId="3915C503">
            <w:pPr>
              <w:spacing w:line="360" w:lineRule="auto"/>
              <w:jc w:val="center"/>
              <w:rPr>
                <w:rFonts w:ascii="宋体" w:hAnsi="宋体"/>
                <w:szCs w:val="21"/>
              </w:rPr>
            </w:pPr>
          </w:p>
        </w:tc>
        <w:tc>
          <w:tcPr>
            <w:tcW w:w="1022" w:type="dxa"/>
            <w:vAlign w:val="center"/>
          </w:tcPr>
          <w:p w14:paraId="62DAAB14">
            <w:pPr>
              <w:spacing w:line="360" w:lineRule="auto"/>
              <w:jc w:val="center"/>
              <w:rPr>
                <w:rFonts w:ascii="宋体" w:hAnsi="宋体"/>
                <w:szCs w:val="21"/>
              </w:rPr>
            </w:pPr>
          </w:p>
        </w:tc>
        <w:tc>
          <w:tcPr>
            <w:tcW w:w="1022" w:type="dxa"/>
            <w:vAlign w:val="center"/>
          </w:tcPr>
          <w:p w14:paraId="2BCCE460">
            <w:pPr>
              <w:spacing w:line="360" w:lineRule="auto"/>
              <w:jc w:val="center"/>
              <w:rPr>
                <w:rFonts w:ascii="宋体" w:hAnsi="宋体"/>
                <w:szCs w:val="21"/>
              </w:rPr>
            </w:pPr>
          </w:p>
        </w:tc>
      </w:tr>
      <w:tr w14:paraId="5355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14:paraId="31CCB31F">
            <w:pPr>
              <w:spacing w:line="360" w:lineRule="auto"/>
              <w:jc w:val="center"/>
              <w:rPr>
                <w:rFonts w:ascii="宋体" w:hAnsi="宋体"/>
                <w:szCs w:val="21"/>
              </w:rPr>
            </w:pPr>
          </w:p>
        </w:tc>
        <w:tc>
          <w:tcPr>
            <w:tcW w:w="1360" w:type="dxa"/>
            <w:vAlign w:val="center"/>
          </w:tcPr>
          <w:p w14:paraId="4343DC70">
            <w:pPr>
              <w:spacing w:line="360" w:lineRule="auto"/>
              <w:jc w:val="center"/>
              <w:rPr>
                <w:rFonts w:ascii="宋体" w:hAnsi="宋体"/>
                <w:szCs w:val="21"/>
              </w:rPr>
            </w:pPr>
          </w:p>
        </w:tc>
        <w:tc>
          <w:tcPr>
            <w:tcW w:w="1022" w:type="dxa"/>
            <w:vAlign w:val="center"/>
          </w:tcPr>
          <w:p w14:paraId="67FD50F2">
            <w:pPr>
              <w:spacing w:line="360" w:lineRule="auto"/>
              <w:jc w:val="center"/>
              <w:rPr>
                <w:rFonts w:ascii="宋体" w:hAnsi="宋体"/>
                <w:szCs w:val="21"/>
              </w:rPr>
            </w:pPr>
          </w:p>
        </w:tc>
        <w:tc>
          <w:tcPr>
            <w:tcW w:w="1022" w:type="dxa"/>
            <w:vAlign w:val="center"/>
          </w:tcPr>
          <w:p w14:paraId="7E90EE80">
            <w:pPr>
              <w:spacing w:line="360" w:lineRule="auto"/>
              <w:jc w:val="center"/>
              <w:rPr>
                <w:rFonts w:ascii="宋体" w:hAnsi="宋体"/>
                <w:szCs w:val="21"/>
              </w:rPr>
            </w:pPr>
          </w:p>
        </w:tc>
        <w:tc>
          <w:tcPr>
            <w:tcW w:w="1022" w:type="dxa"/>
            <w:vAlign w:val="center"/>
          </w:tcPr>
          <w:p w14:paraId="3F61CA07">
            <w:pPr>
              <w:spacing w:line="360" w:lineRule="auto"/>
              <w:jc w:val="center"/>
              <w:rPr>
                <w:rFonts w:ascii="宋体" w:hAnsi="宋体"/>
                <w:szCs w:val="21"/>
              </w:rPr>
            </w:pPr>
          </w:p>
        </w:tc>
        <w:tc>
          <w:tcPr>
            <w:tcW w:w="1022" w:type="dxa"/>
            <w:vAlign w:val="center"/>
          </w:tcPr>
          <w:p w14:paraId="7D7CD801">
            <w:pPr>
              <w:spacing w:line="360" w:lineRule="auto"/>
              <w:jc w:val="center"/>
              <w:rPr>
                <w:rFonts w:ascii="宋体" w:hAnsi="宋体"/>
                <w:szCs w:val="21"/>
              </w:rPr>
            </w:pPr>
          </w:p>
        </w:tc>
        <w:tc>
          <w:tcPr>
            <w:tcW w:w="1022" w:type="dxa"/>
            <w:vAlign w:val="center"/>
          </w:tcPr>
          <w:p w14:paraId="391A7F6C">
            <w:pPr>
              <w:spacing w:line="360" w:lineRule="auto"/>
              <w:jc w:val="center"/>
              <w:rPr>
                <w:rFonts w:ascii="宋体" w:hAnsi="宋体"/>
                <w:szCs w:val="21"/>
              </w:rPr>
            </w:pPr>
          </w:p>
        </w:tc>
        <w:tc>
          <w:tcPr>
            <w:tcW w:w="1022" w:type="dxa"/>
            <w:vAlign w:val="center"/>
          </w:tcPr>
          <w:p w14:paraId="085EAAA3">
            <w:pPr>
              <w:spacing w:line="360" w:lineRule="auto"/>
              <w:jc w:val="center"/>
              <w:rPr>
                <w:rFonts w:ascii="宋体" w:hAnsi="宋体"/>
                <w:szCs w:val="21"/>
              </w:rPr>
            </w:pPr>
          </w:p>
        </w:tc>
      </w:tr>
      <w:tr w14:paraId="4558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14:paraId="73E9A875">
            <w:pPr>
              <w:spacing w:line="360" w:lineRule="auto"/>
              <w:jc w:val="center"/>
              <w:rPr>
                <w:rFonts w:ascii="宋体" w:hAnsi="宋体"/>
                <w:szCs w:val="21"/>
              </w:rPr>
            </w:pPr>
          </w:p>
        </w:tc>
        <w:tc>
          <w:tcPr>
            <w:tcW w:w="1360" w:type="dxa"/>
            <w:vAlign w:val="center"/>
          </w:tcPr>
          <w:p w14:paraId="5E4D7BA1">
            <w:pPr>
              <w:spacing w:line="360" w:lineRule="auto"/>
              <w:jc w:val="center"/>
              <w:rPr>
                <w:rFonts w:ascii="宋体" w:hAnsi="宋体"/>
                <w:szCs w:val="21"/>
              </w:rPr>
            </w:pPr>
          </w:p>
        </w:tc>
        <w:tc>
          <w:tcPr>
            <w:tcW w:w="1022" w:type="dxa"/>
            <w:vAlign w:val="center"/>
          </w:tcPr>
          <w:p w14:paraId="1EC5A856">
            <w:pPr>
              <w:spacing w:line="360" w:lineRule="auto"/>
              <w:jc w:val="center"/>
              <w:rPr>
                <w:rFonts w:ascii="宋体" w:hAnsi="宋体"/>
                <w:szCs w:val="21"/>
              </w:rPr>
            </w:pPr>
          </w:p>
        </w:tc>
        <w:tc>
          <w:tcPr>
            <w:tcW w:w="1022" w:type="dxa"/>
            <w:vAlign w:val="center"/>
          </w:tcPr>
          <w:p w14:paraId="68701EA4">
            <w:pPr>
              <w:spacing w:line="360" w:lineRule="auto"/>
              <w:jc w:val="center"/>
              <w:rPr>
                <w:rFonts w:ascii="宋体" w:hAnsi="宋体"/>
                <w:szCs w:val="21"/>
              </w:rPr>
            </w:pPr>
          </w:p>
        </w:tc>
        <w:tc>
          <w:tcPr>
            <w:tcW w:w="1022" w:type="dxa"/>
            <w:vAlign w:val="center"/>
          </w:tcPr>
          <w:p w14:paraId="7CC09EE9">
            <w:pPr>
              <w:spacing w:line="360" w:lineRule="auto"/>
              <w:jc w:val="center"/>
              <w:rPr>
                <w:rFonts w:ascii="宋体" w:hAnsi="宋体"/>
                <w:szCs w:val="21"/>
              </w:rPr>
            </w:pPr>
          </w:p>
        </w:tc>
        <w:tc>
          <w:tcPr>
            <w:tcW w:w="1022" w:type="dxa"/>
            <w:vAlign w:val="center"/>
          </w:tcPr>
          <w:p w14:paraId="7AA9E0CA">
            <w:pPr>
              <w:spacing w:line="360" w:lineRule="auto"/>
              <w:jc w:val="center"/>
              <w:rPr>
                <w:rFonts w:ascii="宋体" w:hAnsi="宋体"/>
                <w:szCs w:val="21"/>
              </w:rPr>
            </w:pPr>
          </w:p>
        </w:tc>
        <w:tc>
          <w:tcPr>
            <w:tcW w:w="1022" w:type="dxa"/>
            <w:vAlign w:val="center"/>
          </w:tcPr>
          <w:p w14:paraId="2B44F93E">
            <w:pPr>
              <w:spacing w:line="360" w:lineRule="auto"/>
              <w:jc w:val="center"/>
              <w:rPr>
                <w:rFonts w:ascii="宋体" w:hAnsi="宋体"/>
                <w:szCs w:val="21"/>
              </w:rPr>
            </w:pPr>
          </w:p>
        </w:tc>
        <w:tc>
          <w:tcPr>
            <w:tcW w:w="1022" w:type="dxa"/>
            <w:vAlign w:val="center"/>
          </w:tcPr>
          <w:p w14:paraId="1EFE3E9F">
            <w:pPr>
              <w:spacing w:line="360" w:lineRule="auto"/>
              <w:jc w:val="center"/>
              <w:rPr>
                <w:rFonts w:ascii="宋体" w:hAnsi="宋体"/>
                <w:szCs w:val="21"/>
              </w:rPr>
            </w:pPr>
          </w:p>
        </w:tc>
      </w:tr>
      <w:tr w14:paraId="74F7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14:paraId="765AA0D2">
            <w:pPr>
              <w:spacing w:line="360" w:lineRule="auto"/>
              <w:jc w:val="center"/>
              <w:rPr>
                <w:rFonts w:ascii="宋体" w:hAnsi="宋体"/>
                <w:szCs w:val="21"/>
              </w:rPr>
            </w:pPr>
          </w:p>
        </w:tc>
        <w:tc>
          <w:tcPr>
            <w:tcW w:w="1360" w:type="dxa"/>
            <w:vAlign w:val="center"/>
          </w:tcPr>
          <w:p w14:paraId="573C6F35">
            <w:pPr>
              <w:spacing w:line="360" w:lineRule="auto"/>
              <w:jc w:val="center"/>
              <w:rPr>
                <w:rFonts w:ascii="宋体" w:hAnsi="宋体"/>
                <w:szCs w:val="21"/>
              </w:rPr>
            </w:pPr>
          </w:p>
        </w:tc>
        <w:tc>
          <w:tcPr>
            <w:tcW w:w="1022" w:type="dxa"/>
            <w:vAlign w:val="center"/>
          </w:tcPr>
          <w:p w14:paraId="52A5AF66">
            <w:pPr>
              <w:spacing w:line="360" w:lineRule="auto"/>
              <w:jc w:val="center"/>
              <w:rPr>
                <w:rFonts w:ascii="宋体" w:hAnsi="宋体"/>
                <w:szCs w:val="21"/>
              </w:rPr>
            </w:pPr>
          </w:p>
        </w:tc>
        <w:tc>
          <w:tcPr>
            <w:tcW w:w="1022" w:type="dxa"/>
            <w:vAlign w:val="center"/>
          </w:tcPr>
          <w:p w14:paraId="4A2FA642">
            <w:pPr>
              <w:spacing w:line="360" w:lineRule="auto"/>
              <w:jc w:val="center"/>
              <w:rPr>
                <w:rFonts w:ascii="宋体" w:hAnsi="宋体"/>
                <w:szCs w:val="21"/>
              </w:rPr>
            </w:pPr>
          </w:p>
        </w:tc>
        <w:tc>
          <w:tcPr>
            <w:tcW w:w="1022" w:type="dxa"/>
            <w:vAlign w:val="center"/>
          </w:tcPr>
          <w:p w14:paraId="5F182200">
            <w:pPr>
              <w:spacing w:line="360" w:lineRule="auto"/>
              <w:jc w:val="center"/>
              <w:rPr>
                <w:rFonts w:ascii="宋体" w:hAnsi="宋体"/>
                <w:szCs w:val="21"/>
              </w:rPr>
            </w:pPr>
          </w:p>
        </w:tc>
        <w:tc>
          <w:tcPr>
            <w:tcW w:w="1022" w:type="dxa"/>
            <w:vAlign w:val="center"/>
          </w:tcPr>
          <w:p w14:paraId="72DB1760">
            <w:pPr>
              <w:spacing w:line="360" w:lineRule="auto"/>
              <w:jc w:val="center"/>
              <w:rPr>
                <w:rFonts w:ascii="宋体" w:hAnsi="宋体"/>
                <w:szCs w:val="21"/>
              </w:rPr>
            </w:pPr>
          </w:p>
        </w:tc>
        <w:tc>
          <w:tcPr>
            <w:tcW w:w="1022" w:type="dxa"/>
            <w:vAlign w:val="center"/>
          </w:tcPr>
          <w:p w14:paraId="654E33E4">
            <w:pPr>
              <w:spacing w:line="360" w:lineRule="auto"/>
              <w:jc w:val="center"/>
              <w:rPr>
                <w:rFonts w:ascii="宋体" w:hAnsi="宋体"/>
                <w:szCs w:val="21"/>
              </w:rPr>
            </w:pPr>
          </w:p>
        </w:tc>
        <w:tc>
          <w:tcPr>
            <w:tcW w:w="1022" w:type="dxa"/>
            <w:vAlign w:val="center"/>
          </w:tcPr>
          <w:p w14:paraId="400DED06">
            <w:pPr>
              <w:spacing w:line="360" w:lineRule="auto"/>
              <w:jc w:val="center"/>
              <w:rPr>
                <w:rFonts w:ascii="宋体" w:hAnsi="宋体"/>
                <w:szCs w:val="21"/>
              </w:rPr>
            </w:pPr>
          </w:p>
        </w:tc>
      </w:tr>
      <w:tr w14:paraId="0F54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14:paraId="5DF98950">
            <w:pPr>
              <w:spacing w:line="360" w:lineRule="auto"/>
              <w:jc w:val="center"/>
              <w:rPr>
                <w:rFonts w:ascii="宋体" w:hAnsi="宋体"/>
                <w:szCs w:val="21"/>
              </w:rPr>
            </w:pPr>
          </w:p>
        </w:tc>
        <w:tc>
          <w:tcPr>
            <w:tcW w:w="1360" w:type="dxa"/>
            <w:vAlign w:val="center"/>
          </w:tcPr>
          <w:p w14:paraId="715F0107">
            <w:pPr>
              <w:spacing w:line="360" w:lineRule="auto"/>
              <w:jc w:val="center"/>
              <w:rPr>
                <w:rFonts w:ascii="宋体" w:hAnsi="宋体"/>
                <w:szCs w:val="21"/>
              </w:rPr>
            </w:pPr>
          </w:p>
        </w:tc>
        <w:tc>
          <w:tcPr>
            <w:tcW w:w="1022" w:type="dxa"/>
            <w:vAlign w:val="center"/>
          </w:tcPr>
          <w:p w14:paraId="643B596B">
            <w:pPr>
              <w:spacing w:line="360" w:lineRule="auto"/>
              <w:jc w:val="center"/>
              <w:rPr>
                <w:rFonts w:ascii="宋体" w:hAnsi="宋体"/>
                <w:szCs w:val="21"/>
              </w:rPr>
            </w:pPr>
          </w:p>
        </w:tc>
        <w:tc>
          <w:tcPr>
            <w:tcW w:w="1022" w:type="dxa"/>
            <w:vAlign w:val="center"/>
          </w:tcPr>
          <w:p w14:paraId="2BAB208F">
            <w:pPr>
              <w:spacing w:line="360" w:lineRule="auto"/>
              <w:jc w:val="center"/>
              <w:rPr>
                <w:rFonts w:ascii="宋体" w:hAnsi="宋体"/>
                <w:szCs w:val="21"/>
              </w:rPr>
            </w:pPr>
          </w:p>
        </w:tc>
        <w:tc>
          <w:tcPr>
            <w:tcW w:w="1022" w:type="dxa"/>
            <w:vAlign w:val="center"/>
          </w:tcPr>
          <w:p w14:paraId="0D1573DE">
            <w:pPr>
              <w:spacing w:line="360" w:lineRule="auto"/>
              <w:jc w:val="center"/>
              <w:rPr>
                <w:rFonts w:ascii="宋体" w:hAnsi="宋体"/>
                <w:szCs w:val="21"/>
              </w:rPr>
            </w:pPr>
          </w:p>
        </w:tc>
        <w:tc>
          <w:tcPr>
            <w:tcW w:w="1022" w:type="dxa"/>
            <w:vAlign w:val="center"/>
          </w:tcPr>
          <w:p w14:paraId="5E488467">
            <w:pPr>
              <w:spacing w:line="360" w:lineRule="auto"/>
              <w:jc w:val="center"/>
              <w:rPr>
                <w:rFonts w:ascii="宋体" w:hAnsi="宋体"/>
                <w:szCs w:val="21"/>
              </w:rPr>
            </w:pPr>
          </w:p>
        </w:tc>
        <w:tc>
          <w:tcPr>
            <w:tcW w:w="1022" w:type="dxa"/>
            <w:vAlign w:val="center"/>
          </w:tcPr>
          <w:p w14:paraId="7FF85C29">
            <w:pPr>
              <w:spacing w:line="360" w:lineRule="auto"/>
              <w:jc w:val="center"/>
              <w:rPr>
                <w:rFonts w:ascii="宋体" w:hAnsi="宋体"/>
                <w:szCs w:val="21"/>
              </w:rPr>
            </w:pPr>
          </w:p>
        </w:tc>
        <w:tc>
          <w:tcPr>
            <w:tcW w:w="1022" w:type="dxa"/>
            <w:vAlign w:val="center"/>
          </w:tcPr>
          <w:p w14:paraId="360BA69A">
            <w:pPr>
              <w:spacing w:line="360" w:lineRule="auto"/>
              <w:jc w:val="center"/>
              <w:rPr>
                <w:rFonts w:ascii="宋体" w:hAnsi="宋体"/>
                <w:szCs w:val="21"/>
              </w:rPr>
            </w:pPr>
          </w:p>
        </w:tc>
      </w:tr>
      <w:tr w14:paraId="4E98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14:paraId="6B7D5A83">
            <w:pPr>
              <w:spacing w:line="360" w:lineRule="auto"/>
              <w:jc w:val="center"/>
              <w:rPr>
                <w:rFonts w:ascii="宋体" w:hAnsi="宋体"/>
                <w:szCs w:val="21"/>
              </w:rPr>
            </w:pPr>
          </w:p>
        </w:tc>
        <w:tc>
          <w:tcPr>
            <w:tcW w:w="1360" w:type="dxa"/>
            <w:vAlign w:val="center"/>
          </w:tcPr>
          <w:p w14:paraId="409A7948">
            <w:pPr>
              <w:spacing w:line="360" w:lineRule="auto"/>
              <w:jc w:val="center"/>
              <w:rPr>
                <w:rFonts w:ascii="宋体" w:hAnsi="宋体"/>
                <w:szCs w:val="21"/>
              </w:rPr>
            </w:pPr>
          </w:p>
        </w:tc>
        <w:tc>
          <w:tcPr>
            <w:tcW w:w="1022" w:type="dxa"/>
            <w:vAlign w:val="center"/>
          </w:tcPr>
          <w:p w14:paraId="3F43D132">
            <w:pPr>
              <w:spacing w:line="360" w:lineRule="auto"/>
              <w:jc w:val="center"/>
              <w:rPr>
                <w:rFonts w:ascii="宋体" w:hAnsi="宋体"/>
                <w:szCs w:val="21"/>
              </w:rPr>
            </w:pPr>
          </w:p>
        </w:tc>
        <w:tc>
          <w:tcPr>
            <w:tcW w:w="1022" w:type="dxa"/>
            <w:vAlign w:val="center"/>
          </w:tcPr>
          <w:p w14:paraId="07DA7A24">
            <w:pPr>
              <w:spacing w:line="360" w:lineRule="auto"/>
              <w:jc w:val="center"/>
              <w:rPr>
                <w:rFonts w:ascii="宋体" w:hAnsi="宋体"/>
                <w:szCs w:val="21"/>
              </w:rPr>
            </w:pPr>
          </w:p>
        </w:tc>
        <w:tc>
          <w:tcPr>
            <w:tcW w:w="1022" w:type="dxa"/>
            <w:vAlign w:val="center"/>
          </w:tcPr>
          <w:p w14:paraId="4CE5A49B">
            <w:pPr>
              <w:spacing w:line="360" w:lineRule="auto"/>
              <w:jc w:val="center"/>
              <w:rPr>
                <w:rFonts w:ascii="宋体" w:hAnsi="宋体"/>
                <w:szCs w:val="21"/>
              </w:rPr>
            </w:pPr>
          </w:p>
        </w:tc>
        <w:tc>
          <w:tcPr>
            <w:tcW w:w="1022" w:type="dxa"/>
            <w:vAlign w:val="center"/>
          </w:tcPr>
          <w:p w14:paraId="0957F704">
            <w:pPr>
              <w:spacing w:line="360" w:lineRule="auto"/>
              <w:jc w:val="center"/>
              <w:rPr>
                <w:rFonts w:ascii="宋体" w:hAnsi="宋体"/>
                <w:szCs w:val="21"/>
              </w:rPr>
            </w:pPr>
          </w:p>
        </w:tc>
        <w:tc>
          <w:tcPr>
            <w:tcW w:w="1022" w:type="dxa"/>
            <w:vAlign w:val="center"/>
          </w:tcPr>
          <w:p w14:paraId="5FDE1A29">
            <w:pPr>
              <w:spacing w:line="360" w:lineRule="auto"/>
              <w:jc w:val="center"/>
              <w:rPr>
                <w:rFonts w:ascii="宋体" w:hAnsi="宋体"/>
                <w:szCs w:val="21"/>
              </w:rPr>
            </w:pPr>
          </w:p>
        </w:tc>
        <w:tc>
          <w:tcPr>
            <w:tcW w:w="1022" w:type="dxa"/>
            <w:vAlign w:val="center"/>
          </w:tcPr>
          <w:p w14:paraId="1A6D3063">
            <w:pPr>
              <w:spacing w:line="360" w:lineRule="auto"/>
              <w:jc w:val="center"/>
              <w:rPr>
                <w:rFonts w:ascii="宋体" w:hAnsi="宋体"/>
                <w:szCs w:val="21"/>
              </w:rPr>
            </w:pPr>
          </w:p>
        </w:tc>
      </w:tr>
    </w:tbl>
    <w:p w14:paraId="70F85E68">
      <w:pPr>
        <w:spacing w:before="156" w:beforeLines="50" w:after="312" w:afterLines="100" w:line="360" w:lineRule="auto"/>
        <w:jc w:val="center"/>
        <w:rPr>
          <w:rFonts w:ascii="黑体" w:hAnsi="宋体" w:eastAsia="黑体"/>
          <w:sz w:val="32"/>
          <w:szCs w:val="32"/>
        </w:rPr>
      </w:pPr>
      <w:r>
        <w:rPr>
          <w:rFonts w:ascii="宋体" w:hAnsi="宋体"/>
          <w:szCs w:val="21"/>
        </w:rPr>
        <w:br w:type="page"/>
      </w:r>
      <w:r>
        <w:rPr>
          <w:rFonts w:hint="eastAsia" w:ascii="黑体" w:hAnsi="宋体" w:eastAsia="黑体"/>
          <w:sz w:val="32"/>
          <w:szCs w:val="32"/>
        </w:rPr>
        <w:t>附表四  计划开、竣工日期和施工进度网络图</w:t>
      </w:r>
    </w:p>
    <w:p w14:paraId="4F0E0CB6">
      <w:pPr>
        <w:spacing w:line="360" w:lineRule="auto"/>
        <w:ind w:firstLine="420" w:firstLineChars="200"/>
        <w:rPr>
          <w:rFonts w:ascii="宋体" w:hAnsi="宋体"/>
          <w:szCs w:val="21"/>
        </w:rPr>
      </w:pPr>
      <w:r>
        <w:rPr>
          <w:rFonts w:hint="eastAsia" w:ascii="宋体" w:hAnsi="宋体"/>
          <w:szCs w:val="21"/>
        </w:rPr>
        <w:t>1．投标人应递交施工进度网络图或施工进度表，说明按招标文件要求的计划工期进行施工的各个关键日期。</w:t>
      </w:r>
    </w:p>
    <w:p w14:paraId="3FD605C7">
      <w:pPr>
        <w:spacing w:line="360" w:lineRule="auto"/>
        <w:ind w:firstLine="420" w:firstLineChars="200"/>
        <w:rPr>
          <w:rFonts w:ascii="宋体" w:hAnsi="宋体"/>
          <w:szCs w:val="21"/>
        </w:rPr>
      </w:pPr>
      <w:r>
        <w:rPr>
          <w:rFonts w:hint="eastAsia" w:ascii="宋体" w:hAnsi="宋体"/>
          <w:szCs w:val="21"/>
        </w:rPr>
        <w:t>2．施工进度表可采用网络图和(或)横道图表示。</w:t>
      </w:r>
    </w:p>
    <w:p w14:paraId="4DA7AAD2">
      <w:pPr>
        <w:spacing w:before="156" w:beforeLines="50" w:after="312" w:afterLines="100" w:line="360" w:lineRule="auto"/>
        <w:jc w:val="center"/>
        <w:rPr>
          <w:rFonts w:ascii="宋体" w:hAnsi="宋体"/>
          <w:sz w:val="32"/>
          <w:szCs w:val="32"/>
        </w:rPr>
      </w:pPr>
      <w:r>
        <w:rPr>
          <w:rFonts w:ascii="宋体" w:hAnsi="宋体"/>
          <w:szCs w:val="21"/>
        </w:rPr>
        <w:br w:type="page"/>
      </w:r>
      <w:r>
        <w:rPr>
          <w:rFonts w:hint="eastAsia" w:ascii="黑体" w:hAnsi="宋体" w:eastAsia="黑体"/>
          <w:sz w:val="32"/>
          <w:szCs w:val="32"/>
        </w:rPr>
        <w:t>附表五  施工总平面图</w:t>
      </w:r>
    </w:p>
    <w:p w14:paraId="0964E65E">
      <w:pPr>
        <w:spacing w:line="360" w:lineRule="auto"/>
        <w:ind w:firstLine="420" w:firstLineChars="200"/>
        <w:rPr>
          <w:rFonts w:ascii="宋体" w:hAnsi="宋体"/>
          <w:szCs w:val="21"/>
        </w:rPr>
      </w:pPr>
      <w:r>
        <w:rPr>
          <w:rFonts w:hint="eastAsia" w:ascii="宋体" w:hAnsi="宋体"/>
          <w:szCs w:val="21"/>
        </w:rPr>
        <w:t>投标人应递交一份施工总平面图，绘出现场临时设施布置图表并附文字说明，说明临时设施、加工车间、现场办公、设备及仓储、供电、供水、卫生、生活、道路、消防等设施的情况和布置。</w:t>
      </w:r>
    </w:p>
    <w:p w14:paraId="7D0FA6DC">
      <w:pPr>
        <w:spacing w:before="156" w:beforeLines="50" w:after="312" w:afterLines="100" w:line="360" w:lineRule="auto"/>
        <w:jc w:val="center"/>
        <w:rPr>
          <w:rFonts w:ascii="黑体" w:hAnsi="宋体" w:eastAsia="黑体"/>
          <w:sz w:val="32"/>
          <w:szCs w:val="32"/>
        </w:rPr>
      </w:pPr>
      <w:r>
        <w:rPr>
          <w:rFonts w:ascii="宋体" w:hAnsi="宋体"/>
          <w:szCs w:val="21"/>
        </w:rPr>
        <w:br w:type="page"/>
      </w:r>
      <w:r>
        <w:rPr>
          <w:rFonts w:hint="eastAsia" w:ascii="黑体" w:hAnsi="宋体" w:eastAsia="黑体"/>
          <w:sz w:val="32"/>
          <w:szCs w:val="32"/>
        </w:rPr>
        <w:t>附表六  临时用地表</w:t>
      </w:r>
    </w:p>
    <w:tbl>
      <w:tblPr>
        <w:tblStyle w:val="43"/>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058"/>
        <w:gridCol w:w="2057"/>
        <w:gridCol w:w="2057"/>
      </w:tblGrid>
      <w:tr w14:paraId="27A8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vAlign w:val="center"/>
          </w:tcPr>
          <w:p w14:paraId="4041150B">
            <w:pPr>
              <w:spacing w:line="360" w:lineRule="auto"/>
              <w:jc w:val="center"/>
              <w:rPr>
                <w:rFonts w:ascii="宋体" w:hAnsi="宋体"/>
                <w:szCs w:val="21"/>
              </w:rPr>
            </w:pPr>
            <w:r>
              <w:rPr>
                <w:rFonts w:hint="eastAsia" w:ascii="宋体" w:hAnsi="宋体"/>
                <w:szCs w:val="21"/>
              </w:rPr>
              <w:t>用  途</w:t>
            </w:r>
          </w:p>
        </w:tc>
        <w:tc>
          <w:tcPr>
            <w:tcW w:w="2058" w:type="dxa"/>
            <w:vAlign w:val="center"/>
          </w:tcPr>
          <w:p w14:paraId="3CD81BAC">
            <w:pPr>
              <w:spacing w:line="360" w:lineRule="auto"/>
              <w:jc w:val="center"/>
              <w:rPr>
                <w:rFonts w:ascii="宋体" w:hAnsi="宋体"/>
                <w:szCs w:val="21"/>
              </w:rPr>
            </w:pPr>
            <w:r>
              <w:rPr>
                <w:rFonts w:hint="eastAsia" w:ascii="宋体" w:hAnsi="宋体"/>
                <w:szCs w:val="21"/>
              </w:rPr>
              <w:t>面 积(平方米)</w:t>
            </w:r>
          </w:p>
        </w:tc>
        <w:tc>
          <w:tcPr>
            <w:tcW w:w="2057" w:type="dxa"/>
            <w:vAlign w:val="center"/>
          </w:tcPr>
          <w:p w14:paraId="3D91194C">
            <w:pPr>
              <w:spacing w:line="360" w:lineRule="auto"/>
              <w:jc w:val="center"/>
              <w:rPr>
                <w:rFonts w:ascii="宋体" w:hAnsi="宋体"/>
                <w:szCs w:val="21"/>
              </w:rPr>
            </w:pPr>
            <w:r>
              <w:rPr>
                <w:rFonts w:hint="eastAsia" w:ascii="宋体" w:hAnsi="宋体"/>
                <w:szCs w:val="21"/>
              </w:rPr>
              <w:t>位  置</w:t>
            </w:r>
          </w:p>
        </w:tc>
        <w:tc>
          <w:tcPr>
            <w:tcW w:w="2057" w:type="dxa"/>
            <w:vAlign w:val="center"/>
          </w:tcPr>
          <w:p w14:paraId="628B7CF2">
            <w:pPr>
              <w:spacing w:line="360" w:lineRule="auto"/>
              <w:jc w:val="center"/>
              <w:rPr>
                <w:rFonts w:ascii="宋体" w:hAnsi="宋体"/>
                <w:szCs w:val="21"/>
              </w:rPr>
            </w:pPr>
            <w:r>
              <w:rPr>
                <w:rFonts w:hint="eastAsia" w:ascii="宋体" w:hAnsi="宋体"/>
                <w:szCs w:val="21"/>
              </w:rPr>
              <w:t>需用时间</w:t>
            </w:r>
          </w:p>
        </w:tc>
      </w:tr>
      <w:tr w14:paraId="2553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14:paraId="696ACA1B">
            <w:pPr>
              <w:spacing w:line="360" w:lineRule="auto"/>
              <w:rPr>
                <w:rFonts w:ascii="宋体" w:hAnsi="宋体"/>
                <w:szCs w:val="21"/>
              </w:rPr>
            </w:pPr>
          </w:p>
        </w:tc>
        <w:tc>
          <w:tcPr>
            <w:tcW w:w="2058" w:type="dxa"/>
          </w:tcPr>
          <w:p w14:paraId="1CB9045E">
            <w:pPr>
              <w:spacing w:line="360" w:lineRule="auto"/>
              <w:rPr>
                <w:rFonts w:ascii="宋体" w:hAnsi="宋体"/>
                <w:szCs w:val="21"/>
              </w:rPr>
            </w:pPr>
          </w:p>
        </w:tc>
        <w:tc>
          <w:tcPr>
            <w:tcW w:w="2057" w:type="dxa"/>
          </w:tcPr>
          <w:p w14:paraId="23825119">
            <w:pPr>
              <w:spacing w:line="360" w:lineRule="auto"/>
              <w:rPr>
                <w:rFonts w:ascii="宋体" w:hAnsi="宋体"/>
                <w:szCs w:val="21"/>
              </w:rPr>
            </w:pPr>
          </w:p>
        </w:tc>
        <w:tc>
          <w:tcPr>
            <w:tcW w:w="2057" w:type="dxa"/>
          </w:tcPr>
          <w:p w14:paraId="44E99FEC">
            <w:pPr>
              <w:spacing w:line="360" w:lineRule="auto"/>
              <w:rPr>
                <w:rFonts w:ascii="宋体" w:hAnsi="宋体"/>
                <w:szCs w:val="21"/>
              </w:rPr>
            </w:pPr>
          </w:p>
        </w:tc>
      </w:tr>
      <w:tr w14:paraId="19E1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14:paraId="59CA4EC5">
            <w:pPr>
              <w:spacing w:line="360" w:lineRule="auto"/>
              <w:rPr>
                <w:rFonts w:ascii="宋体" w:hAnsi="宋体"/>
                <w:szCs w:val="21"/>
              </w:rPr>
            </w:pPr>
          </w:p>
        </w:tc>
        <w:tc>
          <w:tcPr>
            <w:tcW w:w="2058" w:type="dxa"/>
          </w:tcPr>
          <w:p w14:paraId="1D00F19C">
            <w:pPr>
              <w:spacing w:line="360" w:lineRule="auto"/>
              <w:rPr>
                <w:rFonts w:ascii="宋体" w:hAnsi="宋体"/>
                <w:szCs w:val="21"/>
              </w:rPr>
            </w:pPr>
          </w:p>
        </w:tc>
        <w:tc>
          <w:tcPr>
            <w:tcW w:w="2057" w:type="dxa"/>
          </w:tcPr>
          <w:p w14:paraId="1B06A6F5">
            <w:pPr>
              <w:spacing w:line="360" w:lineRule="auto"/>
              <w:rPr>
                <w:rFonts w:ascii="宋体" w:hAnsi="宋体"/>
                <w:szCs w:val="21"/>
              </w:rPr>
            </w:pPr>
          </w:p>
        </w:tc>
        <w:tc>
          <w:tcPr>
            <w:tcW w:w="2057" w:type="dxa"/>
          </w:tcPr>
          <w:p w14:paraId="004A7951">
            <w:pPr>
              <w:spacing w:line="360" w:lineRule="auto"/>
              <w:rPr>
                <w:rFonts w:ascii="宋体" w:hAnsi="宋体"/>
                <w:szCs w:val="21"/>
              </w:rPr>
            </w:pPr>
          </w:p>
        </w:tc>
      </w:tr>
      <w:tr w14:paraId="05BA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14:paraId="1C50177D">
            <w:pPr>
              <w:spacing w:line="360" w:lineRule="auto"/>
              <w:rPr>
                <w:rFonts w:ascii="宋体" w:hAnsi="宋体"/>
                <w:szCs w:val="21"/>
              </w:rPr>
            </w:pPr>
          </w:p>
        </w:tc>
        <w:tc>
          <w:tcPr>
            <w:tcW w:w="2058" w:type="dxa"/>
          </w:tcPr>
          <w:p w14:paraId="5FB48EDE">
            <w:pPr>
              <w:spacing w:line="360" w:lineRule="auto"/>
              <w:rPr>
                <w:rFonts w:ascii="宋体" w:hAnsi="宋体"/>
                <w:szCs w:val="21"/>
              </w:rPr>
            </w:pPr>
          </w:p>
        </w:tc>
        <w:tc>
          <w:tcPr>
            <w:tcW w:w="2057" w:type="dxa"/>
          </w:tcPr>
          <w:p w14:paraId="524BE7C0">
            <w:pPr>
              <w:spacing w:line="360" w:lineRule="auto"/>
              <w:rPr>
                <w:rFonts w:ascii="宋体" w:hAnsi="宋体"/>
                <w:szCs w:val="21"/>
              </w:rPr>
            </w:pPr>
          </w:p>
        </w:tc>
        <w:tc>
          <w:tcPr>
            <w:tcW w:w="2057" w:type="dxa"/>
          </w:tcPr>
          <w:p w14:paraId="4F51ECD5">
            <w:pPr>
              <w:spacing w:line="360" w:lineRule="auto"/>
              <w:rPr>
                <w:rFonts w:ascii="宋体" w:hAnsi="宋体"/>
                <w:szCs w:val="21"/>
              </w:rPr>
            </w:pPr>
          </w:p>
        </w:tc>
      </w:tr>
      <w:tr w14:paraId="0DC0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14:paraId="11316878">
            <w:pPr>
              <w:spacing w:line="360" w:lineRule="auto"/>
              <w:rPr>
                <w:rFonts w:ascii="宋体" w:hAnsi="宋体"/>
                <w:szCs w:val="21"/>
              </w:rPr>
            </w:pPr>
          </w:p>
        </w:tc>
        <w:tc>
          <w:tcPr>
            <w:tcW w:w="2058" w:type="dxa"/>
          </w:tcPr>
          <w:p w14:paraId="7DC6E634">
            <w:pPr>
              <w:spacing w:line="360" w:lineRule="auto"/>
              <w:rPr>
                <w:rFonts w:ascii="宋体" w:hAnsi="宋体"/>
                <w:szCs w:val="21"/>
              </w:rPr>
            </w:pPr>
          </w:p>
        </w:tc>
        <w:tc>
          <w:tcPr>
            <w:tcW w:w="2057" w:type="dxa"/>
          </w:tcPr>
          <w:p w14:paraId="65A84EDF">
            <w:pPr>
              <w:spacing w:line="360" w:lineRule="auto"/>
              <w:rPr>
                <w:rFonts w:ascii="宋体" w:hAnsi="宋体"/>
                <w:szCs w:val="21"/>
              </w:rPr>
            </w:pPr>
          </w:p>
        </w:tc>
        <w:tc>
          <w:tcPr>
            <w:tcW w:w="2057" w:type="dxa"/>
          </w:tcPr>
          <w:p w14:paraId="0287C231">
            <w:pPr>
              <w:spacing w:line="360" w:lineRule="auto"/>
              <w:rPr>
                <w:rFonts w:ascii="宋体" w:hAnsi="宋体"/>
                <w:szCs w:val="21"/>
              </w:rPr>
            </w:pPr>
          </w:p>
        </w:tc>
      </w:tr>
      <w:tr w14:paraId="3DC1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14:paraId="185FDAFF">
            <w:pPr>
              <w:spacing w:line="360" w:lineRule="auto"/>
              <w:rPr>
                <w:rFonts w:ascii="宋体" w:hAnsi="宋体"/>
                <w:szCs w:val="21"/>
              </w:rPr>
            </w:pPr>
          </w:p>
        </w:tc>
        <w:tc>
          <w:tcPr>
            <w:tcW w:w="2058" w:type="dxa"/>
          </w:tcPr>
          <w:p w14:paraId="522A364B">
            <w:pPr>
              <w:spacing w:line="360" w:lineRule="auto"/>
              <w:rPr>
                <w:rFonts w:ascii="宋体" w:hAnsi="宋体"/>
                <w:szCs w:val="21"/>
              </w:rPr>
            </w:pPr>
          </w:p>
        </w:tc>
        <w:tc>
          <w:tcPr>
            <w:tcW w:w="2057" w:type="dxa"/>
          </w:tcPr>
          <w:p w14:paraId="6E1BFEAE">
            <w:pPr>
              <w:spacing w:line="360" w:lineRule="auto"/>
              <w:rPr>
                <w:rFonts w:ascii="宋体" w:hAnsi="宋体"/>
                <w:szCs w:val="21"/>
              </w:rPr>
            </w:pPr>
          </w:p>
        </w:tc>
        <w:tc>
          <w:tcPr>
            <w:tcW w:w="2057" w:type="dxa"/>
          </w:tcPr>
          <w:p w14:paraId="5BC32D45">
            <w:pPr>
              <w:spacing w:line="360" w:lineRule="auto"/>
              <w:rPr>
                <w:rFonts w:ascii="宋体" w:hAnsi="宋体"/>
                <w:szCs w:val="21"/>
              </w:rPr>
            </w:pPr>
          </w:p>
        </w:tc>
      </w:tr>
      <w:tr w14:paraId="0C12A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14:paraId="44322C33">
            <w:pPr>
              <w:spacing w:line="360" w:lineRule="auto"/>
              <w:rPr>
                <w:rFonts w:ascii="宋体" w:hAnsi="宋体"/>
                <w:szCs w:val="21"/>
              </w:rPr>
            </w:pPr>
          </w:p>
        </w:tc>
        <w:tc>
          <w:tcPr>
            <w:tcW w:w="2058" w:type="dxa"/>
          </w:tcPr>
          <w:p w14:paraId="63C4366A">
            <w:pPr>
              <w:spacing w:line="360" w:lineRule="auto"/>
              <w:rPr>
                <w:rFonts w:ascii="宋体" w:hAnsi="宋体"/>
                <w:szCs w:val="21"/>
              </w:rPr>
            </w:pPr>
          </w:p>
        </w:tc>
        <w:tc>
          <w:tcPr>
            <w:tcW w:w="2057" w:type="dxa"/>
          </w:tcPr>
          <w:p w14:paraId="01F8BFBB">
            <w:pPr>
              <w:spacing w:line="360" w:lineRule="auto"/>
              <w:rPr>
                <w:rFonts w:ascii="宋体" w:hAnsi="宋体"/>
                <w:szCs w:val="21"/>
              </w:rPr>
            </w:pPr>
          </w:p>
        </w:tc>
        <w:tc>
          <w:tcPr>
            <w:tcW w:w="2057" w:type="dxa"/>
          </w:tcPr>
          <w:p w14:paraId="57F47726">
            <w:pPr>
              <w:spacing w:line="360" w:lineRule="auto"/>
              <w:rPr>
                <w:rFonts w:ascii="宋体" w:hAnsi="宋体"/>
                <w:szCs w:val="21"/>
              </w:rPr>
            </w:pPr>
          </w:p>
        </w:tc>
      </w:tr>
      <w:tr w14:paraId="6456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14:paraId="4E09F443">
            <w:pPr>
              <w:spacing w:line="360" w:lineRule="auto"/>
              <w:rPr>
                <w:rFonts w:ascii="宋体" w:hAnsi="宋体"/>
                <w:szCs w:val="21"/>
              </w:rPr>
            </w:pPr>
          </w:p>
        </w:tc>
        <w:tc>
          <w:tcPr>
            <w:tcW w:w="2058" w:type="dxa"/>
          </w:tcPr>
          <w:p w14:paraId="7A2D098D">
            <w:pPr>
              <w:spacing w:line="360" w:lineRule="auto"/>
              <w:rPr>
                <w:rFonts w:ascii="宋体" w:hAnsi="宋体"/>
                <w:szCs w:val="21"/>
              </w:rPr>
            </w:pPr>
          </w:p>
        </w:tc>
        <w:tc>
          <w:tcPr>
            <w:tcW w:w="2057" w:type="dxa"/>
          </w:tcPr>
          <w:p w14:paraId="11810FC9">
            <w:pPr>
              <w:spacing w:line="360" w:lineRule="auto"/>
              <w:rPr>
                <w:rFonts w:ascii="宋体" w:hAnsi="宋体"/>
                <w:szCs w:val="21"/>
              </w:rPr>
            </w:pPr>
          </w:p>
        </w:tc>
        <w:tc>
          <w:tcPr>
            <w:tcW w:w="2057" w:type="dxa"/>
          </w:tcPr>
          <w:p w14:paraId="219BE25D">
            <w:pPr>
              <w:spacing w:line="360" w:lineRule="auto"/>
              <w:rPr>
                <w:rFonts w:ascii="宋体" w:hAnsi="宋体"/>
                <w:szCs w:val="21"/>
              </w:rPr>
            </w:pPr>
          </w:p>
        </w:tc>
      </w:tr>
      <w:tr w14:paraId="3208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14:paraId="578B7A47">
            <w:pPr>
              <w:spacing w:line="360" w:lineRule="auto"/>
              <w:rPr>
                <w:rFonts w:ascii="宋体" w:hAnsi="宋体"/>
                <w:szCs w:val="21"/>
              </w:rPr>
            </w:pPr>
          </w:p>
        </w:tc>
        <w:tc>
          <w:tcPr>
            <w:tcW w:w="2058" w:type="dxa"/>
          </w:tcPr>
          <w:p w14:paraId="6BA23C8C">
            <w:pPr>
              <w:spacing w:line="360" w:lineRule="auto"/>
              <w:rPr>
                <w:rFonts w:ascii="宋体" w:hAnsi="宋体"/>
                <w:szCs w:val="21"/>
              </w:rPr>
            </w:pPr>
          </w:p>
        </w:tc>
        <w:tc>
          <w:tcPr>
            <w:tcW w:w="2057" w:type="dxa"/>
          </w:tcPr>
          <w:p w14:paraId="3357CCB3">
            <w:pPr>
              <w:spacing w:line="360" w:lineRule="auto"/>
              <w:rPr>
                <w:rFonts w:ascii="宋体" w:hAnsi="宋体"/>
                <w:szCs w:val="21"/>
              </w:rPr>
            </w:pPr>
          </w:p>
        </w:tc>
        <w:tc>
          <w:tcPr>
            <w:tcW w:w="2057" w:type="dxa"/>
          </w:tcPr>
          <w:p w14:paraId="756E6CE4">
            <w:pPr>
              <w:spacing w:line="360" w:lineRule="auto"/>
              <w:rPr>
                <w:rFonts w:ascii="宋体" w:hAnsi="宋体"/>
                <w:szCs w:val="21"/>
              </w:rPr>
            </w:pPr>
          </w:p>
        </w:tc>
      </w:tr>
      <w:tr w14:paraId="06A4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14:paraId="06EF2538">
            <w:pPr>
              <w:spacing w:line="360" w:lineRule="auto"/>
              <w:rPr>
                <w:rFonts w:ascii="宋体" w:hAnsi="宋体"/>
                <w:szCs w:val="21"/>
              </w:rPr>
            </w:pPr>
          </w:p>
        </w:tc>
        <w:tc>
          <w:tcPr>
            <w:tcW w:w="2058" w:type="dxa"/>
          </w:tcPr>
          <w:p w14:paraId="5882F64B">
            <w:pPr>
              <w:spacing w:line="360" w:lineRule="auto"/>
              <w:rPr>
                <w:rFonts w:ascii="宋体" w:hAnsi="宋体"/>
                <w:szCs w:val="21"/>
              </w:rPr>
            </w:pPr>
          </w:p>
        </w:tc>
        <w:tc>
          <w:tcPr>
            <w:tcW w:w="2057" w:type="dxa"/>
          </w:tcPr>
          <w:p w14:paraId="28C5C064">
            <w:pPr>
              <w:spacing w:line="360" w:lineRule="auto"/>
              <w:rPr>
                <w:rFonts w:ascii="宋体" w:hAnsi="宋体"/>
                <w:szCs w:val="21"/>
              </w:rPr>
            </w:pPr>
          </w:p>
        </w:tc>
        <w:tc>
          <w:tcPr>
            <w:tcW w:w="2057" w:type="dxa"/>
          </w:tcPr>
          <w:p w14:paraId="0BA60F14">
            <w:pPr>
              <w:spacing w:line="360" w:lineRule="auto"/>
              <w:rPr>
                <w:rFonts w:ascii="宋体" w:hAnsi="宋体"/>
                <w:szCs w:val="21"/>
              </w:rPr>
            </w:pPr>
          </w:p>
        </w:tc>
      </w:tr>
      <w:tr w14:paraId="71A2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14:paraId="6962F07F">
            <w:pPr>
              <w:spacing w:line="360" w:lineRule="auto"/>
              <w:rPr>
                <w:rFonts w:ascii="宋体" w:hAnsi="宋体"/>
                <w:szCs w:val="21"/>
              </w:rPr>
            </w:pPr>
          </w:p>
        </w:tc>
        <w:tc>
          <w:tcPr>
            <w:tcW w:w="2058" w:type="dxa"/>
          </w:tcPr>
          <w:p w14:paraId="72A5880B">
            <w:pPr>
              <w:spacing w:line="360" w:lineRule="auto"/>
              <w:rPr>
                <w:rFonts w:ascii="宋体" w:hAnsi="宋体"/>
                <w:szCs w:val="21"/>
              </w:rPr>
            </w:pPr>
          </w:p>
        </w:tc>
        <w:tc>
          <w:tcPr>
            <w:tcW w:w="2057" w:type="dxa"/>
          </w:tcPr>
          <w:p w14:paraId="357CC9BB">
            <w:pPr>
              <w:spacing w:line="360" w:lineRule="auto"/>
              <w:rPr>
                <w:rFonts w:ascii="宋体" w:hAnsi="宋体"/>
                <w:szCs w:val="21"/>
              </w:rPr>
            </w:pPr>
          </w:p>
        </w:tc>
        <w:tc>
          <w:tcPr>
            <w:tcW w:w="2057" w:type="dxa"/>
          </w:tcPr>
          <w:p w14:paraId="3EF4142D">
            <w:pPr>
              <w:spacing w:line="360" w:lineRule="auto"/>
              <w:rPr>
                <w:rFonts w:ascii="宋体" w:hAnsi="宋体"/>
                <w:szCs w:val="21"/>
              </w:rPr>
            </w:pPr>
          </w:p>
        </w:tc>
      </w:tr>
      <w:tr w14:paraId="25CC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14:paraId="21EC61F5">
            <w:pPr>
              <w:spacing w:line="360" w:lineRule="auto"/>
              <w:rPr>
                <w:rFonts w:ascii="宋体" w:hAnsi="宋体"/>
                <w:szCs w:val="21"/>
              </w:rPr>
            </w:pPr>
          </w:p>
        </w:tc>
        <w:tc>
          <w:tcPr>
            <w:tcW w:w="2058" w:type="dxa"/>
          </w:tcPr>
          <w:p w14:paraId="50F6EA5C">
            <w:pPr>
              <w:spacing w:line="360" w:lineRule="auto"/>
              <w:rPr>
                <w:rFonts w:ascii="宋体" w:hAnsi="宋体"/>
                <w:szCs w:val="21"/>
              </w:rPr>
            </w:pPr>
          </w:p>
        </w:tc>
        <w:tc>
          <w:tcPr>
            <w:tcW w:w="2057" w:type="dxa"/>
          </w:tcPr>
          <w:p w14:paraId="40EA3E49">
            <w:pPr>
              <w:spacing w:line="360" w:lineRule="auto"/>
              <w:rPr>
                <w:rFonts w:ascii="宋体" w:hAnsi="宋体"/>
                <w:szCs w:val="21"/>
              </w:rPr>
            </w:pPr>
          </w:p>
        </w:tc>
        <w:tc>
          <w:tcPr>
            <w:tcW w:w="2057" w:type="dxa"/>
          </w:tcPr>
          <w:p w14:paraId="18251E7C">
            <w:pPr>
              <w:spacing w:line="360" w:lineRule="auto"/>
              <w:rPr>
                <w:rFonts w:ascii="宋体" w:hAnsi="宋体"/>
                <w:szCs w:val="21"/>
              </w:rPr>
            </w:pPr>
          </w:p>
        </w:tc>
      </w:tr>
      <w:tr w14:paraId="2003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14:paraId="4DD134B3">
            <w:pPr>
              <w:spacing w:line="360" w:lineRule="auto"/>
              <w:rPr>
                <w:rFonts w:ascii="宋体" w:hAnsi="宋体"/>
                <w:szCs w:val="21"/>
              </w:rPr>
            </w:pPr>
          </w:p>
        </w:tc>
        <w:tc>
          <w:tcPr>
            <w:tcW w:w="2058" w:type="dxa"/>
          </w:tcPr>
          <w:p w14:paraId="0725F8A9">
            <w:pPr>
              <w:spacing w:line="360" w:lineRule="auto"/>
              <w:rPr>
                <w:rFonts w:ascii="宋体" w:hAnsi="宋体"/>
                <w:szCs w:val="21"/>
              </w:rPr>
            </w:pPr>
          </w:p>
        </w:tc>
        <w:tc>
          <w:tcPr>
            <w:tcW w:w="2057" w:type="dxa"/>
          </w:tcPr>
          <w:p w14:paraId="08FB08AD">
            <w:pPr>
              <w:spacing w:line="360" w:lineRule="auto"/>
              <w:rPr>
                <w:rFonts w:ascii="宋体" w:hAnsi="宋体"/>
                <w:szCs w:val="21"/>
              </w:rPr>
            </w:pPr>
          </w:p>
        </w:tc>
        <w:tc>
          <w:tcPr>
            <w:tcW w:w="2057" w:type="dxa"/>
          </w:tcPr>
          <w:p w14:paraId="4543F5F0">
            <w:pPr>
              <w:spacing w:line="360" w:lineRule="auto"/>
              <w:rPr>
                <w:rFonts w:ascii="宋体" w:hAnsi="宋体"/>
                <w:szCs w:val="21"/>
              </w:rPr>
            </w:pPr>
          </w:p>
        </w:tc>
      </w:tr>
      <w:tr w14:paraId="29BC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14:paraId="6F2F5543">
            <w:pPr>
              <w:spacing w:line="360" w:lineRule="auto"/>
              <w:rPr>
                <w:rFonts w:ascii="宋体" w:hAnsi="宋体"/>
                <w:szCs w:val="21"/>
              </w:rPr>
            </w:pPr>
          </w:p>
        </w:tc>
        <w:tc>
          <w:tcPr>
            <w:tcW w:w="2058" w:type="dxa"/>
          </w:tcPr>
          <w:p w14:paraId="2C88E686">
            <w:pPr>
              <w:spacing w:line="360" w:lineRule="auto"/>
              <w:rPr>
                <w:rFonts w:ascii="宋体" w:hAnsi="宋体"/>
                <w:szCs w:val="21"/>
              </w:rPr>
            </w:pPr>
          </w:p>
        </w:tc>
        <w:tc>
          <w:tcPr>
            <w:tcW w:w="2057" w:type="dxa"/>
          </w:tcPr>
          <w:p w14:paraId="6CE18941">
            <w:pPr>
              <w:spacing w:line="360" w:lineRule="auto"/>
              <w:rPr>
                <w:rFonts w:ascii="宋体" w:hAnsi="宋体"/>
                <w:szCs w:val="21"/>
              </w:rPr>
            </w:pPr>
          </w:p>
        </w:tc>
        <w:tc>
          <w:tcPr>
            <w:tcW w:w="2057" w:type="dxa"/>
          </w:tcPr>
          <w:p w14:paraId="55D633B9">
            <w:pPr>
              <w:spacing w:line="360" w:lineRule="auto"/>
              <w:rPr>
                <w:rFonts w:ascii="宋体" w:hAnsi="宋体"/>
                <w:szCs w:val="21"/>
              </w:rPr>
            </w:pPr>
          </w:p>
        </w:tc>
      </w:tr>
      <w:tr w14:paraId="6FC5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14:paraId="5FAD9AC5">
            <w:pPr>
              <w:spacing w:line="360" w:lineRule="auto"/>
              <w:rPr>
                <w:rFonts w:ascii="宋体" w:hAnsi="宋体"/>
                <w:szCs w:val="21"/>
              </w:rPr>
            </w:pPr>
          </w:p>
        </w:tc>
        <w:tc>
          <w:tcPr>
            <w:tcW w:w="2058" w:type="dxa"/>
          </w:tcPr>
          <w:p w14:paraId="08C83BEA">
            <w:pPr>
              <w:spacing w:line="360" w:lineRule="auto"/>
              <w:rPr>
                <w:rFonts w:ascii="宋体" w:hAnsi="宋体"/>
                <w:szCs w:val="21"/>
              </w:rPr>
            </w:pPr>
          </w:p>
        </w:tc>
        <w:tc>
          <w:tcPr>
            <w:tcW w:w="2057" w:type="dxa"/>
          </w:tcPr>
          <w:p w14:paraId="319F14E7">
            <w:pPr>
              <w:spacing w:line="360" w:lineRule="auto"/>
              <w:rPr>
                <w:rFonts w:ascii="宋体" w:hAnsi="宋体"/>
                <w:szCs w:val="21"/>
              </w:rPr>
            </w:pPr>
          </w:p>
        </w:tc>
        <w:tc>
          <w:tcPr>
            <w:tcW w:w="2057" w:type="dxa"/>
          </w:tcPr>
          <w:p w14:paraId="5CB4E67B">
            <w:pPr>
              <w:spacing w:line="360" w:lineRule="auto"/>
              <w:rPr>
                <w:rFonts w:ascii="宋体" w:hAnsi="宋体"/>
                <w:szCs w:val="21"/>
              </w:rPr>
            </w:pPr>
          </w:p>
        </w:tc>
      </w:tr>
      <w:tr w14:paraId="0DB9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14:paraId="4E548CD4">
            <w:pPr>
              <w:spacing w:line="360" w:lineRule="auto"/>
              <w:rPr>
                <w:rFonts w:ascii="宋体" w:hAnsi="宋体"/>
                <w:szCs w:val="21"/>
              </w:rPr>
            </w:pPr>
          </w:p>
        </w:tc>
        <w:tc>
          <w:tcPr>
            <w:tcW w:w="2058" w:type="dxa"/>
          </w:tcPr>
          <w:p w14:paraId="119CF8BE">
            <w:pPr>
              <w:spacing w:line="360" w:lineRule="auto"/>
              <w:rPr>
                <w:rFonts w:ascii="宋体" w:hAnsi="宋体"/>
                <w:szCs w:val="21"/>
              </w:rPr>
            </w:pPr>
          </w:p>
        </w:tc>
        <w:tc>
          <w:tcPr>
            <w:tcW w:w="2057" w:type="dxa"/>
          </w:tcPr>
          <w:p w14:paraId="023808B7">
            <w:pPr>
              <w:spacing w:line="360" w:lineRule="auto"/>
              <w:rPr>
                <w:rFonts w:ascii="宋体" w:hAnsi="宋体"/>
                <w:szCs w:val="21"/>
              </w:rPr>
            </w:pPr>
          </w:p>
        </w:tc>
        <w:tc>
          <w:tcPr>
            <w:tcW w:w="2057" w:type="dxa"/>
          </w:tcPr>
          <w:p w14:paraId="36D3D258">
            <w:pPr>
              <w:spacing w:line="360" w:lineRule="auto"/>
              <w:rPr>
                <w:rFonts w:ascii="宋体" w:hAnsi="宋体"/>
                <w:szCs w:val="21"/>
              </w:rPr>
            </w:pPr>
          </w:p>
        </w:tc>
      </w:tr>
      <w:tr w14:paraId="4FD9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14:paraId="7DCBB97A">
            <w:pPr>
              <w:spacing w:line="360" w:lineRule="auto"/>
              <w:rPr>
                <w:rFonts w:ascii="宋体" w:hAnsi="宋体"/>
                <w:szCs w:val="21"/>
              </w:rPr>
            </w:pPr>
          </w:p>
        </w:tc>
        <w:tc>
          <w:tcPr>
            <w:tcW w:w="2058" w:type="dxa"/>
          </w:tcPr>
          <w:p w14:paraId="7F22468A">
            <w:pPr>
              <w:spacing w:line="360" w:lineRule="auto"/>
              <w:rPr>
                <w:rFonts w:ascii="宋体" w:hAnsi="宋体"/>
                <w:szCs w:val="21"/>
              </w:rPr>
            </w:pPr>
          </w:p>
        </w:tc>
        <w:tc>
          <w:tcPr>
            <w:tcW w:w="2057" w:type="dxa"/>
          </w:tcPr>
          <w:p w14:paraId="541EF592">
            <w:pPr>
              <w:spacing w:line="360" w:lineRule="auto"/>
              <w:rPr>
                <w:rFonts w:ascii="宋体" w:hAnsi="宋体"/>
                <w:szCs w:val="21"/>
              </w:rPr>
            </w:pPr>
          </w:p>
        </w:tc>
        <w:tc>
          <w:tcPr>
            <w:tcW w:w="2057" w:type="dxa"/>
          </w:tcPr>
          <w:p w14:paraId="0C7E6F69">
            <w:pPr>
              <w:spacing w:line="360" w:lineRule="auto"/>
              <w:rPr>
                <w:rFonts w:ascii="宋体" w:hAnsi="宋体"/>
                <w:szCs w:val="21"/>
              </w:rPr>
            </w:pPr>
          </w:p>
        </w:tc>
      </w:tr>
      <w:tr w14:paraId="32B5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14:paraId="30BC31E8">
            <w:pPr>
              <w:spacing w:line="360" w:lineRule="auto"/>
              <w:rPr>
                <w:rFonts w:ascii="宋体" w:hAnsi="宋体"/>
                <w:szCs w:val="21"/>
              </w:rPr>
            </w:pPr>
          </w:p>
        </w:tc>
        <w:tc>
          <w:tcPr>
            <w:tcW w:w="2058" w:type="dxa"/>
          </w:tcPr>
          <w:p w14:paraId="13A994DD">
            <w:pPr>
              <w:spacing w:line="360" w:lineRule="auto"/>
              <w:rPr>
                <w:rFonts w:ascii="宋体" w:hAnsi="宋体"/>
                <w:szCs w:val="21"/>
              </w:rPr>
            </w:pPr>
          </w:p>
        </w:tc>
        <w:tc>
          <w:tcPr>
            <w:tcW w:w="2057" w:type="dxa"/>
          </w:tcPr>
          <w:p w14:paraId="0E6FC8DD">
            <w:pPr>
              <w:spacing w:line="360" w:lineRule="auto"/>
              <w:rPr>
                <w:rFonts w:ascii="宋体" w:hAnsi="宋体"/>
                <w:szCs w:val="21"/>
              </w:rPr>
            </w:pPr>
          </w:p>
        </w:tc>
        <w:tc>
          <w:tcPr>
            <w:tcW w:w="2057" w:type="dxa"/>
          </w:tcPr>
          <w:p w14:paraId="4B81E373">
            <w:pPr>
              <w:spacing w:line="360" w:lineRule="auto"/>
              <w:rPr>
                <w:rFonts w:ascii="宋体" w:hAnsi="宋体"/>
                <w:szCs w:val="21"/>
              </w:rPr>
            </w:pPr>
          </w:p>
        </w:tc>
      </w:tr>
      <w:tr w14:paraId="1AAE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14:paraId="0A74F6B9">
            <w:pPr>
              <w:spacing w:line="360" w:lineRule="auto"/>
              <w:rPr>
                <w:rFonts w:ascii="宋体" w:hAnsi="宋体"/>
                <w:szCs w:val="21"/>
              </w:rPr>
            </w:pPr>
          </w:p>
        </w:tc>
        <w:tc>
          <w:tcPr>
            <w:tcW w:w="2058" w:type="dxa"/>
          </w:tcPr>
          <w:p w14:paraId="0157BA33">
            <w:pPr>
              <w:spacing w:line="360" w:lineRule="auto"/>
              <w:rPr>
                <w:rFonts w:ascii="宋体" w:hAnsi="宋体"/>
                <w:szCs w:val="21"/>
              </w:rPr>
            </w:pPr>
          </w:p>
        </w:tc>
        <w:tc>
          <w:tcPr>
            <w:tcW w:w="2057" w:type="dxa"/>
          </w:tcPr>
          <w:p w14:paraId="722F0E15">
            <w:pPr>
              <w:spacing w:line="360" w:lineRule="auto"/>
              <w:rPr>
                <w:rFonts w:ascii="宋体" w:hAnsi="宋体"/>
                <w:szCs w:val="21"/>
              </w:rPr>
            </w:pPr>
          </w:p>
        </w:tc>
        <w:tc>
          <w:tcPr>
            <w:tcW w:w="2057" w:type="dxa"/>
          </w:tcPr>
          <w:p w14:paraId="744CFB16">
            <w:pPr>
              <w:spacing w:line="360" w:lineRule="auto"/>
              <w:rPr>
                <w:rFonts w:ascii="宋体" w:hAnsi="宋体"/>
                <w:szCs w:val="21"/>
              </w:rPr>
            </w:pPr>
          </w:p>
        </w:tc>
      </w:tr>
      <w:tr w14:paraId="3A5C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14:paraId="35A9C880">
            <w:pPr>
              <w:spacing w:line="360" w:lineRule="auto"/>
              <w:rPr>
                <w:rFonts w:ascii="宋体" w:hAnsi="宋体"/>
                <w:szCs w:val="21"/>
              </w:rPr>
            </w:pPr>
          </w:p>
        </w:tc>
        <w:tc>
          <w:tcPr>
            <w:tcW w:w="2058" w:type="dxa"/>
          </w:tcPr>
          <w:p w14:paraId="4D83514A">
            <w:pPr>
              <w:spacing w:line="360" w:lineRule="auto"/>
              <w:rPr>
                <w:rFonts w:ascii="宋体" w:hAnsi="宋体"/>
                <w:szCs w:val="21"/>
              </w:rPr>
            </w:pPr>
          </w:p>
        </w:tc>
        <w:tc>
          <w:tcPr>
            <w:tcW w:w="2057" w:type="dxa"/>
          </w:tcPr>
          <w:p w14:paraId="3B480367">
            <w:pPr>
              <w:spacing w:line="360" w:lineRule="auto"/>
              <w:rPr>
                <w:rFonts w:ascii="宋体" w:hAnsi="宋体"/>
                <w:szCs w:val="21"/>
              </w:rPr>
            </w:pPr>
          </w:p>
        </w:tc>
        <w:tc>
          <w:tcPr>
            <w:tcW w:w="2057" w:type="dxa"/>
          </w:tcPr>
          <w:p w14:paraId="32763762">
            <w:pPr>
              <w:spacing w:line="360" w:lineRule="auto"/>
              <w:rPr>
                <w:rFonts w:ascii="宋体" w:hAnsi="宋体"/>
                <w:szCs w:val="21"/>
              </w:rPr>
            </w:pPr>
          </w:p>
        </w:tc>
      </w:tr>
      <w:tr w14:paraId="28BD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14:paraId="3F555CF6">
            <w:pPr>
              <w:spacing w:line="360" w:lineRule="auto"/>
              <w:rPr>
                <w:rFonts w:ascii="宋体" w:hAnsi="宋体"/>
                <w:szCs w:val="21"/>
              </w:rPr>
            </w:pPr>
          </w:p>
        </w:tc>
        <w:tc>
          <w:tcPr>
            <w:tcW w:w="2058" w:type="dxa"/>
          </w:tcPr>
          <w:p w14:paraId="349EFF7B">
            <w:pPr>
              <w:spacing w:line="360" w:lineRule="auto"/>
              <w:rPr>
                <w:rFonts w:ascii="宋体" w:hAnsi="宋体"/>
                <w:szCs w:val="21"/>
              </w:rPr>
            </w:pPr>
          </w:p>
        </w:tc>
        <w:tc>
          <w:tcPr>
            <w:tcW w:w="2057" w:type="dxa"/>
          </w:tcPr>
          <w:p w14:paraId="667286D4">
            <w:pPr>
              <w:spacing w:line="360" w:lineRule="auto"/>
              <w:rPr>
                <w:rFonts w:ascii="宋体" w:hAnsi="宋体"/>
                <w:szCs w:val="21"/>
              </w:rPr>
            </w:pPr>
          </w:p>
        </w:tc>
        <w:tc>
          <w:tcPr>
            <w:tcW w:w="2057" w:type="dxa"/>
          </w:tcPr>
          <w:p w14:paraId="05C75AE1">
            <w:pPr>
              <w:spacing w:line="360" w:lineRule="auto"/>
              <w:rPr>
                <w:rFonts w:ascii="宋体" w:hAnsi="宋体"/>
                <w:szCs w:val="21"/>
              </w:rPr>
            </w:pPr>
          </w:p>
        </w:tc>
      </w:tr>
      <w:tr w14:paraId="20AA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14:paraId="365E9CCD">
            <w:pPr>
              <w:spacing w:line="360" w:lineRule="auto"/>
              <w:rPr>
                <w:rFonts w:ascii="宋体" w:hAnsi="宋体"/>
                <w:szCs w:val="21"/>
              </w:rPr>
            </w:pPr>
          </w:p>
        </w:tc>
        <w:tc>
          <w:tcPr>
            <w:tcW w:w="2058" w:type="dxa"/>
          </w:tcPr>
          <w:p w14:paraId="6C539446">
            <w:pPr>
              <w:spacing w:line="360" w:lineRule="auto"/>
              <w:rPr>
                <w:rFonts w:ascii="宋体" w:hAnsi="宋体"/>
                <w:szCs w:val="21"/>
              </w:rPr>
            </w:pPr>
          </w:p>
        </w:tc>
        <w:tc>
          <w:tcPr>
            <w:tcW w:w="2057" w:type="dxa"/>
          </w:tcPr>
          <w:p w14:paraId="64FC80C2">
            <w:pPr>
              <w:spacing w:line="360" w:lineRule="auto"/>
              <w:rPr>
                <w:rFonts w:ascii="宋体" w:hAnsi="宋体"/>
                <w:szCs w:val="21"/>
              </w:rPr>
            </w:pPr>
          </w:p>
        </w:tc>
        <w:tc>
          <w:tcPr>
            <w:tcW w:w="2057" w:type="dxa"/>
          </w:tcPr>
          <w:p w14:paraId="11427A14">
            <w:pPr>
              <w:spacing w:line="360" w:lineRule="auto"/>
              <w:rPr>
                <w:rFonts w:ascii="宋体" w:hAnsi="宋体"/>
                <w:szCs w:val="21"/>
              </w:rPr>
            </w:pPr>
          </w:p>
        </w:tc>
      </w:tr>
      <w:tr w14:paraId="5D1E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14:paraId="726F9C36">
            <w:pPr>
              <w:spacing w:line="360" w:lineRule="auto"/>
              <w:rPr>
                <w:rFonts w:ascii="宋体" w:hAnsi="宋体"/>
                <w:szCs w:val="21"/>
              </w:rPr>
            </w:pPr>
          </w:p>
        </w:tc>
        <w:tc>
          <w:tcPr>
            <w:tcW w:w="2058" w:type="dxa"/>
          </w:tcPr>
          <w:p w14:paraId="2736EC4B">
            <w:pPr>
              <w:spacing w:line="360" w:lineRule="auto"/>
              <w:rPr>
                <w:rFonts w:ascii="宋体" w:hAnsi="宋体"/>
                <w:szCs w:val="21"/>
              </w:rPr>
            </w:pPr>
          </w:p>
        </w:tc>
        <w:tc>
          <w:tcPr>
            <w:tcW w:w="2057" w:type="dxa"/>
          </w:tcPr>
          <w:p w14:paraId="69E454E5">
            <w:pPr>
              <w:spacing w:line="360" w:lineRule="auto"/>
              <w:rPr>
                <w:rFonts w:ascii="宋体" w:hAnsi="宋体"/>
                <w:szCs w:val="21"/>
              </w:rPr>
            </w:pPr>
          </w:p>
        </w:tc>
        <w:tc>
          <w:tcPr>
            <w:tcW w:w="2057" w:type="dxa"/>
          </w:tcPr>
          <w:p w14:paraId="55B2BA85">
            <w:pPr>
              <w:spacing w:line="360" w:lineRule="auto"/>
              <w:rPr>
                <w:rFonts w:ascii="宋体" w:hAnsi="宋体"/>
                <w:szCs w:val="21"/>
              </w:rPr>
            </w:pPr>
          </w:p>
        </w:tc>
      </w:tr>
      <w:tr w14:paraId="484FE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14:paraId="45CF9831">
            <w:pPr>
              <w:spacing w:line="360" w:lineRule="auto"/>
              <w:rPr>
                <w:rFonts w:ascii="宋体" w:hAnsi="宋体"/>
                <w:szCs w:val="21"/>
              </w:rPr>
            </w:pPr>
          </w:p>
        </w:tc>
        <w:tc>
          <w:tcPr>
            <w:tcW w:w="2058" w:type="dxa"/>
          </w:tcPr>
          <w:p w14:paraId="115A6E5A">
            <w:pPr>
              <w:spacing w:line="360" w:lineRule="auto"/>
              <w:rPr>
                <w:rFonts w:ascii="宋体" w:hAnsi="宋体"/>
                <w:szCs w:val="21"/>
              </w:rPr>
            </w:pPr>
          </w:p>
        </w:tc>
        <w:tc>
          <w:tcPr>
            <w:tcW w:w="2057" w:type="dxa"/>
          </w:tcPr>
          <w:p w14:paraId="0993035F">
            <w:pPr>
              <w:spacing w:line="360" w:lineRule="auto"/>
              <w:rPr>
                <w:rFonts w:ascii="宋体" w:hAnsi="宋体"/>
                <w:szCs w:val="21"/>
              </w:rPr>
            </w:pPr>
          </w:p>
        </w:tc>
        <w:tc>
          <w:tcPr>
            <w:tcW w:w="2057" w:type="dxa"/>
          </w:tcPr>
          <w:p w14:paraId="2503B45E">
            <w:pPr>
              <w:spacing w:line="360" w:lineRule="auto"/>
              <w:rPr>
                <w:rFonts w:ascii="宋体" w:hAnsi="宋体"/>
                <w:szCs w:val="21"/>
              </w:rPr>
            </w:pPr>
          </w:p>
        </w:tc>
      </w:tr>
      <w:tr w14:paraId="24BE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14:paraId="2E62D0B9">
            <w:pPr>
              <w:spacing w:line="360" w:lineRule="auto"/>
              <w:rPr>
                <w:rFonts w:ascii="宋体" w:hAnsi="宋体"/>
                <w:szCs w:val="21"/>
              </w:rPr>
            </w:pPr>
          </w:p>
        </w:tc>
        <w:tc>
          <w:tcPr>
            <w:tcW w:w="2058" w:type="dxa"/>
          </w:tcPr>
          <w:p w14:paraId="50FCF861">
            <w:pPr>
              <w:spacing w:line="360" w:lineRule="auto"/>
              <w:rPr>
                <w:rFonts w:ascii="宋体" w:hAnsi="宋体"/>
                <w:szCs w:val="21"/>
              </w:rPr>
            </w:pPr>
          </w:p>
        </w:tc>
        <w:tc>
          <w:tcPr>
            <w:tcW w:w="2057" w:type="dxa"/>
          </w:tcPr>
          <w:p w14:paraId="247F9020">
            <w:pPr>
              <w:spacing w:line="360" w:lineRule="auto"/>
              <w:rPr>
                <w:rFonts w:ascii="宋体" w:hAnsi="宋体"/>
                <w:szCs w:val="21"/>
              </w:rPr>
            </w:pPr>
          </w:p>
        </w:tc>
        <w:tc>
          <w:tcPr>
            <w:tcW w:w="2057" w:type="dxa"/>
          </w:tcPr>
          <w:p w14:paraId="109D7418">
            <w:pPr>
              <w:spacing w:line="360" w:lineRule="auto"/>
              <w:rPr>
                <w:rFonts w:ascii="宋体" w:hAnsi="宋体"/>
                <w:szCs w:val="21"/>
              </w:rPr>
            </w:pPr>
          </w:p>
        </w:tc>
      </w:tr>
    </w:tbl>
    <w:p w14:paraId="6288AD49">
      <w:pPr>
        <w:spacing w:line="360" w:lineRule="auto"/>
        <w:rPr>
          <w:rFonts w:ascii="仿宋" w:hAnsi="仿宋" w:eastAsia="仿宋"/>
        </w:rPr>
      </w:pPr>
    </w:p>
    <w:p w14:paraId="7AA89A3A">
      <w:pPr>
        <w:spacing w:line="360" w:lineRule="auto"/>
        <w:rPr>
          <w:rFonts w:ascii="仿宋" w:hAnsi="仿宋" w:eastAsia="仿宋"/>
        </w:rPr>
      </w:pPr>
    </w:p>
    <w:p w14:paraId="1EB565F6">
      <w:pPr>
        <w:spacing w:line="460" w:lineRule="exact"/>
        <w:rPr>
          <w:rFonts w:ascii="黑体" w:hAnsi="宋体" w:eastAsia="黑体"/>
          <w:sz w:val="32"/>
          <w:szCs w:val="32"/>
        </w:rPr>
      </w:pPr>
      <w:r>
        <w:rPr>
          <w:rFonts w:hint="eastAsia" w:ascii="黑体" w:hAnsi="宋体" w:eastAsia="黑体"/>
          <w:sz w:val="32"/>
          <w:szCs w:val="32"/>
        </w:rPr>
        <w:t>附表七：施工组织设计(技术暗标部分)编制要求</w:t>
      </w:r>
    </w:p>
    <w:p w14:paraId="642A69C3">
      <w:pPr>
        <w:spacing w:line="460" w:lineRule="exact"/>
        <w:ind w:firstLine="420" w:firstLineChars="200"/>
        <w:rPr>
          <w:rFonts w:ascii="宋体" w:hAnsi="宋体"/>
          <w:szCs w:val="21"/>
        </w:rPr>
      </w:pPr>
      <w:r>
        <w:rPr>
          <w:rFonts w:hint="eastAsia" w:ascii="宋体" w:hAnsi="宋体"/>
          <w:szCs w:val="21"/>
        </w:rPr>
        <w:t>技术标暗标格式、图表大小、字体要求：</w:t>
      </w:r>
      <w:r>
        <w:rPr>
          <w:rFonts w:ascii="宋体" w:hAnsi="宋体"/>
          <w:szCs w:val="21"/>
        </w:rPr>
        <w:t>“暗标”应当以能够隐去投标人的身份为原则，施工组织设计采用“暗标”形式，未按要求编写施工组织设计（以下简称技术标）的，施工组织设计为 0 分。具体要求如下：</w:t>
      </w:r>
    </w:p>
    <w:p w14:paraId="4ADD81DF">
      <w:pPr>
        <w:spacing w:line="460" w:lineRule="exact"/>
        <w:ind w:firstLine="420" w:firstLineChars="200"/>
        <w:rPr>
          <w:rFonts w:ascii="宋体" w:hAnsi="宋体"/>
          <w:szCs w:val="21"/>
        </w:rPr>
      </w:pPr>
      <w:r>
        <w:rPr>
          <w:rFonts w:ascii="宋体" w:hAnsi="宋体"/>
          <w:szCs w:val="21"/>
        </w:rPr>
        <w:t>1、编写软件及版本要求：Microsoft Word 2007 或以上；</w:t>
      </w:r>
    </w:p>
    <w:p w14:paraId="3AE08645">
      <w:pPr>
        <w:spacing w:line="460" w:lineRule="exact"/>
        <w:ind w:firstLine="420" w:firstLineChars="200"/>
        <w:rPr>
          <w:rFonts w:ascii="宋体" w:hAnsi="宋体"/>
          <w:szCs w:val="21"/>
        </w:rPr>
      </w:pPr>
      <w:r>
        <w:rPr>
          <w:rFonts w:ascii="宋体" w:hAnsi="宋体"/>
          <w:szCs w:val="21"/>
        </w:rPr>
        <w:t>2、任何情况下，技术暗标中不得出现任何行间插字或删除痕迹；</w:t>
      </w:r>
    </w:p>
    <w:p w14:paraId="36468EA8">
      <w:pPr>
        <w:spacing w:line="460" w:lineRule="exact"/>
        <w:ind w:firstLine="420" w:firstLineChars="200"/>
        <w:rPr>
          <w:rFonts w:ascii="宋体" w:hAnsi="宋体"/>
          <w:szCs w:val="21"/>
        </w:rPr>
      </w:pPr>
      <w:r>
        <w:rPr>
          <w:rFonts w:ascii="宋体" w:hAnsi="宋体"/>
          <w:szCs w:val="21"/>
        </w:rPr>
        <w:t>3、除满足上述各项要求外，构成投标文件的“技术暗标”的正文中均不得出现投标人的名称和其它可识别投标人身份的字符、徽标、人员名称以及其他特殊标记等。</w:t>
      </w:r>
    </w:p>
    <w:p w14:paraId="197C8F98">
      <w:pPr>
        <w:spacing w:line="460" w:lineRule="exact"/>
        <w:ind w:firstLine="420" w:firstLineChars="200"/>
        <w:rPr>
          <w:rFonts w:ascii="宋体" w:hAnsi="宋体"/>
          <w:szCs w:val="21"/>
        </w:rPr>
      </w:pPr>
      <w:r>
        <w:rPr>
          <w:rFonts w:ascii="宋体" w:hAnsi="宋体"/>
          <w:szCs w:val="21"/>
        </w:rPr>
        <w:t>4、技术标设封面，格式见附件。技术标正文应采用：“白底 A4 纸张，纵向排版”，“宋体”四号字(黑色)；不允许涂改或删除痕迹；不允许字体涂色、不允许字体加粗；不允许出现目录；不允许出现页码、页眉、页脚；对齐方式：左对齐；大纲级别：正文文本，行距为固定值 25 磅；页边距（上 3 厘米，下 3厘米，左 2 厘米，右 2 厘米），段前 0 行 0 磅，段后 0 行 0 磅；左侧缩进 0 字符 0 厘米，右侧缩进 0 字符 0 厘米。大、小标题所用文字采用 “宋体” 四号字(黑色)；图表中字体为宋体、字号自拟。</w:t>
      </w:r>
    </w:p>
    <w:p w14:paraId="22DA42FB">
      <w:pPr>
        <w:spacing w:line="460" w:lineRule="exact"/>
        <w:ind w:firstLine="420" w:firstLineChars="200"/>
        <w:rPr>
          <w:rFonts w:ascii="宋体" w:hAnsi="宋体"/>
          <w:szCs w:val="21"/>
        </w:rPr>
      </w:pPr>
      <w:r>
        <w:rPr>
          <w:rFonts w:ascii="宋体" w:hAnsi="宋体"/>
          <w:szCs w:val="21"/>
        </w:rPr>
        <w:t>5、技术标文件、内容、文字、标设图形均不得出现彩色文字；不得出现投标单位名称、相关人员姓名等能体现有关投标单位信息的提示性标记、文字、语句等。</w:t>
      </w:r>
      <w:r>
        <w:rPr>
          <w:rFonts w:ascii="黑体" w:hAnsi="宋体" w:eastAsia="黑体"/>
          <w:sz w:val="32"/>
          <w:szCs w:val="32"/>
        </w:rPr>
        <w:br w:type="page"/>
      </w:r>
    </w:p>
    <w:p w14:paraId="2915F88D">
      <w:pPr>
        <w:spacing w:before="156" w:beforeLines="50" w:after="312" w:afterLines="100" w:line="360" w:lineRule="auto"/>
        <w:sectPr>
          <w:pgSz w:w="11906" w:h="16838"/>
          <w:pgMar w:top="1440" w:right="1797" w:bottom="1440" w:left="1797" w:header="851" w:footer="851" w:gutter="0"/>
          <w:cols w:space="720" w:num="1"/>
          <w:docGrid w:type="lines" w:linePitch="312" w:charSpace="0"/>
        </w:sectPr>
      </w:pPr>
      <w:r>
        <w:rPr>
          <w:rFonts w:hint="eastAsia" w:ascii="黑体" w:hAnsi="宋体" w:eastAsia="黑体"/>
          <w:sz w:val="32"/>
          <w:szCs w:val="32"/>
        </w:rPr>
        <w:t xml:space="preserve">       附表八：施工组织设计(技术暗标部分)封面</w:t>
      </w:r>
    </w:p>
    <w:p w14:paraId="03A0EADD">
      <w:pPr>
        <w:jc w:val="center"/>
        <w:rPr>
          <w:sz w:val="110"/>
          <w:szCs w:val="110"/>
        </w:rPr>
      </w:pPr>
    </w:p>
    <w:p w14:paraId="6C0BEDFD">
      <w:pPr>
        <w:spacing w:before="312" w:beforeLines="100"/>
        <w:jc w:val="center"/>
        <w:rPr>
          <w:b/>
          <w:sz w:val="100"/>
          <w:szCs w:val="100"/>
        </w:rPr>
      </w:pPr>
      <w:r>
        <w:rPr>
          <w:rFonts w:hint="eastAsia"/>
          <w:b/>
          <w:sz w:val="100"/>
          <w:szCs w:val="100"/>
        </w:rPr>
        <w:t>施</w:t>
      </w:r>
    </w:p>
    <w:p w14:paraId="75BF29E0">
      <w:pPr>
        <w:spacing w:before="312" w:beforeLines="100"/>
        <w:jc w:val="center"/>
        <w:rPr>
          <w:b/>
          <w:sz w:val="100"/>
          <w:szCs w:val="100"/>
        </w:rPr>
      </w:pPr>
      <w:r>
        <w:rPr>
          <w:rFonts w:hint="eastAsia"/>
          <w:b/>
          <w:sz w:val="100"/>
          <w:szCs w:val="100"/>
        </w:rPr>
        <w:t>工</w:t>
      </w:r>
    </w:p>
    <w:p w14:paraId="5F06929C">
      <w:pPr>
        <w:spacing w:before="312" w:beforeLines="100"/>
        <w:jc w:val="center"/>
        <w:rPr>
          <w:b/>
          <w:sz w:val="100"/>
          <w:szCs w:val="100"/>
        </w:rPr>
      </w:pPr>
      <w:r>
        <w:rPr>
          <w:rFonts w:hint="eastAsia"/>
          <w:b/>
          <w:sz w:val="100"/>
          <w:szCs w:val="100"/>
        </w:rPr>
        <w:t>组</w:t>
      </w:r>
    </w:p>
    <w:p w14:paraId="41944748">
      <w:pPr>
        <w:spacing w:before="312" w:beforeLines="100"/>
        <w:jc w:val="center"/>
        <w:rPr>
          <w:b/>
          <w:sz w:val="100"/>
          <w:szCs w:val="100"/>
        </w:rPr>
      </w:pPr>
      <w:r>
        <w:rPr>
          <w:rFonts w:hint="eastAsia"/>
          <w:b/>
          <w:sz w:val="100"/>
          <w:szCs w:val="100"/>
        </w:rPr>
        <w:t>织</w:t>
      </w:r>
    </w:p>
    <w:p w14:paraId="412C5841">
      <w:pPr>
        <w:spacing w:before="312" w:beforeLines="100"/>
        <w:jc w:val="center"/>
        <w:rPr>
          <w:b/>
          <w:sz w:val="100"/>
          <w:szCs w:val="100"/>
        </w:rPr>
      </w:pPr>
      <w:r>
        <w:rPr>
          <w:rFonts w:hint="eastAsia"/>
          <w:b/>
          <w:sz w:val="100"/>
          <w:szCs w:val="100"/>
        </w:rPr>
        <w:t>设</w:t>
      </w:r>
    </w:p>
    <w:p w14:paraId="239F21AF">
      <w:pPr>
        <w:spacing w:before="312" w:beforeLines="100"/>
        <w:jc w:val="center"/>
        <w:rPr>
          <w:b/>
          <w:sz w:val="100"/>
          <w:szCs w:val="100"/>
        </w:rPr>
      </w:pPr>
      <w:r>
        <w:rPr>
          <w:rFonts w:hint="eastAsia"/>
          <w:b/>
          <w:sz w:val="100"/>
          <w:szCs w:val="100"/>
        </w:rPr>
        <w:t>计</w:t>
      </w:r>
    </w:p>
    <w:p w14:paraId="0E902F26"/>
    <w:sectPr>
      <w:pgSz w:w="11906" w:h="16838"/>
      <w:pgMar w:top="1440" w:right="1797" w:bottom="1440" w:left="179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5015226"/>
      <w:docPartObj>
        <w:docPartGallery w:val="autotext"/>
      </w:docPartObj>
    </w:sdtPr>
    <w:sdtContent>
      <w:p w14:paraId="28067A45">
        <w:pPr>
          <w:pStyle w:val="28"/>
          <w:jc w:val="center"/>
        </w:pPr>
        <w:r>
          <w:fldChar w:fldCharType="begin"/>
        </w:r>
        <w:r>
          <w:instrText xml:space="preserve">PAGE   \* MERGEFORMAT</w:instrText>
        </w:r>
        <w:r>
          <w:fldChar w:fldCharType="separate"/>
        </w:r>
        <w:r>
          <w:rPr>
            <w:lang w:val="zh-CN"/>
          </w:rPr>
          <w:t>12</w:t>
        </w:r>
        <w:r>
          <w:fldChar w:fldCharType="end"/>
        </w:r>
      </w:p>
    </w:sdtContent>
  </w:sdt>
  <w:p w14:paraId="7E2968B1">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73BC6">
    <w:pPr>
      <w:pStyle w:val="28"/>
      <w:framePr w:wrap="around" w:vAnchor="text" w:hAnchor="margin" w:xAlign="right" w:y="1"/>
      <w:rPr>
        <w:rStyle w:val="47"/>
      </w:rPr>
    </w:pPr>
    <w:r>
      <w:fldChar w:fldCharType="begin"/>
    </w:r>
    <w:r>
      <w:rPr>
        <w:rStyle w:val="47"/>
      </w:rPr>
      <w:instrText xml:space="preserve">PAGE  </w:instrText>
    </w:r>
    <w:r>
      <w:fldChar w:fldCharType="end"/>
    </w:r>
  </w:p>
  <w:p w14:paraId="6386469A">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A2409">
    <w:pPr>
      <w:pStyle w:val="28"/>
      <w:pBdr>
        <w:top w:val="single" w:color="9BBB59" w:sz="24" w:space="5"/>
      </w:pBdr>
      <w:jc w:val="right"/>
      <w:rPr>
        <w:i/>
        <w:iCs/>
        <w:color w:val="8C8C8C"/>
      </w:rPr>
    </w:pPr>
    <w:r>
      <w:rPr>
        <w:rFonts w:hint="eastAsia"/>
        <w:bCs/>
        <w:sz w:val="24"/>
        <w:szCs w:val="24"/>
      </w:rPr>
      <w:t>河南宇盛工程咨询有限公司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A37C6">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1</w:t>
    </w:r>
    <w:r>
      <w:fldChar w:fldCharType="end"/>
    </w:r>
  </w:p>
  <w:p w14:paraId="6E10936E">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33264">
    <w:pPr>
      <w:pStyle w:val="28"/>
      <w:pBdr>
        <w:top w:val="single" w:color="9BBB59" w:sz="24" w:space="5"/>
      </w:pBdr>
      <w:jc w:val="right"/>
      <w:rPr>
        <w:i/>
        <w:iCs/>
        <w:color w:val="8C8C8C"/>
      </w:rPr>
    </w:pPr>
    <w:r>
      <w:rPr>
        <w:rFonts w:hint="eastAsia"/>
        <w:bCs/>
        <w:sz w:val="24"/>
        <w:szCs w:val="24"/>
      </w:rPr>
      <w:t>唐河县龙建工程管理有限公司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A2510">
    <w:pPr>
      <w:pStyle w:val="28"/>
      <w:framePr w:wrap="around" w:vAnchor="text" w:hAnchor="margin" w:xAlign="center" w:y="1"/>
      <w:rPr>
        <w:rStyle w:val="47"/>
      </w:rPr>
    </w:pPr>
    <w:r>
      <w:fldChar w:fldCharType="begin"/>
    </w:r>
    <w:r>
      <w:rPr>
        <w:rStyle w:val="47"/>
      </w:rPr>
      <w:instrText xml:space="preserve">PAGE  </w:instrText>
    </w:r>
    <w:r>
      <w:fldChar w:fldCharType="end"/>
    </w:r>
  </w:p>
  <w:p w14:paraId="5F720557">
    <w:pPr>
      <w:pStyle w:val="2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07AA4">
    <w:pPr>
      <w:pStyle w:val="28"/>
      <w:jc w:val="center"/>
    </w:pPr>
    <w:r>
      <w:fldChar w:fldCharType="begin"/>
    </w:r>
    <w:r>
      <w:instrText xml:space="preserve">PAGE   \* MERGEFORMAT</w:instrText>
    </w:r>
    <w:r>
      <w:fldChar w:fldCharType="separate"/>
    </w:r>
    <w:r>
      <w:rPr>
        <w:lang w:val="zh-CN"/>
      </w:rPr>
      <w:t>97</w:t>
    </w:r>
    <w:r>
      <w:rPr>
        <w:lang w:val="zh-CN"/>
      </w:rPr>
      <w:fldChar w:fldCharType="end"/>
    </w:r>
  </w:p>
  <w:p w14:paraId="21459EC1">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88595">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18744">
    <w:pPr>
      <w:pStyle w:val="29"/>
    </w:pPr>
    <w:r>
      <w:rPr>
        <w:rFonts w:hint="eastAsia"/>
        <w:bCs/>
      </w:rPr>
      <w:t>唐河县第一完全学校（原唐河县第二初级中学）扩建项目（两栋宿舍楼和一栋教学楼）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51F02">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16BB7"/>
    <w:multiLevelType w:val="multilevel"/>
    <w:tmpl w:val="11F16BB7"/>
    <w:lvl w:ilvl="0" w:tentative="0">
      <w:start w:val="1"/>
      <w:numFmt w:val="decimal"/>
      <w:lvlText w:val="(%1)"/>
      <w:lvlJc w:val="left"/>
      <w:pPr>
        <w:tabs>
          <w:tab w:val="left" w:pos="780"/>
        </w:tabs>
        <w:ind w:left="780" w:hanging="360"/>
      </w:pPr>
      <w:rPr>
        <w:rFonts w:ascii="宋体" w:eastAsia="宋体"/>
        <w:kern w:val="2"/>
        <w:sz w:val="21"/>
      </w:rPr>
    </w:lvl>
    <w:lvl w:ilvl="1" w:tentative="0">
      <w:start w:val="1"/>
      <w:numFmt w:val="decimal"/>
      <w:lvlText w:val="（%2）"/>
      <w:lvlJc w:val="left"/>
      <w:pPr>
        <w:ind w:left="1560" w:hanging="720"/>
      </w:pPr>
      <w:rPr>
        <w:rFonts w:hint="default"/>
      </w:rPr>
    </w:lvl>
    <w:lvl w:ilvl="2" w:tentative="0">
      <w:start w:val="1"/>
      <w:numFmt w:val="decimal"/>
      <w:lvlText w:val="%3、"/>
      <w:lvlJc w:val="left"/>
      <w:pPr>
        <w:ind w:left="1620" w:hanging="360"/>
      </w:pPr>
      <w:rPr>
        <w:rFonts w:hint="default"/>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1E1A036E"/>
    <w:multiLevelType w:val="multilevel"/>
    <w:tmpl w:val="1E1A036E"/>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24940A03"/>
    <w:multiLevelType w:val="multilevel"/>
    <w:tmpl w:val="24940A03"/>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27A117D3"/>
    <w:multiLevelType w:val="multilevel"/>
    <w:tmpl w:val="27A117D3"/>
    <w:lvl w:ilvl="0" w:tentative="0">
      <w:start w:val="1"/>
      <w:numFmt w:val="decimal"/>
      <w:lvlText w:val="(%1)"/>
      <w:lvlJc w:val="left"/>
      <w:pPr>
        <w:tabs>
          <w:tab w:val="left" w:pos="780"/>
        </w:tabs>
        <w:ind w:left="780" w:hanging="360"/>
      </w:pPr>
      <w:rPr>
        <w:rFonts w:ascii="宋体" w:eastAsia="宋体"/>
        <w:kern w:val="2"/>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38C63D3B"/>
    <w:multiLevelType w:val="multilevel"/>
    <w:tmpl w:val="38C63D3B"/>
    <w:lvl w:ilvl="0" w:tentative="0">
      <w:start w:val="1"/>
      <w:numFmt w:val="decimal"/>
      <w:lvlText w:val="(%1)"/>
      <w:lvlJc w:val="left"/>
      <w:pPr>
        <w:tabs>
          <w:tab w:val="left" w:pos="840"/>
        </w:tabs>
        <w:ind w:left="857" w:hanging="437"/>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59A54B70"/>
    <w:multiLevelType w:val="multilevel"/>
    <w:tmpl w:val="59A54B70"/>
    <w:lvl w:ilvl="0" w:tentative="0">
      <w:start w:val="1"/>
      <w:numFmt w:val="decimal"/>
      <w:lvlText w:val="(%1)"/>
      <w:lvlJc w:val="left"/>
      <w:pPr>
        <w:tabs>
          <w:tab w:val="left" w:pos="780"/>
        </w:tabs>
        <w:ind w:left="780" w:hanging="360"/>
      </w:pPr>
      <w:rPr>
        <w:rFonts w:ascii="宋体" w:eastAsia="宋体"/>
        <w:kern w:val="2"/>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7A585A45"/>
    <w:multiLevelType w:val="multilevel"/>
    <w:tmpl w:val="7A585A45"/>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5"/>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M0YzQzMGFjMjUzMGYwODMwZjhmZTEzMTA0N2U0NTcifQ=="/>
  </w:docVars>
  <w:rsids>
    <w:rsidRoot w:val="000F6CA0"/>
    <w:rsid w:val="00001FB0"/>
    <w:rsid w:val="000039A7"/>
    <w:rsid w:val="00004DFF"/>
    <w:rsid w:val="00005E21"/>
    <w:rsid w:val="00005E40"/>
    <w:rsid w:val="00006B68"/>
    <w:rsid w:val="00007306"/>
    <w:rsid w:val="00007C81"/>
    <w:rsid w:val="00010565"/>
    <w:rsid w:val="00010ED4"/>
    <w:rsid w:val="000110C2"/>
    <w:rsid w:val="0001165F"/>
    <w:rsid w:val="00012F9E"/>
    <w:rsid w:val="00013ADD"/>
    <w:rsid w:val="00015C09"/>
    <w:rsid w:val="00020A33"/>
    <w:rsid w:val="0002361D"/>
    <w:rsid w:val="00024183"/>
    <w:rsid w:val="00025B65"/>
    <w:rsid w:val="0002624C"/>
    <w:rsid w:val="0002700C"/>
    <w:rsid w:val="0003022A"/>
    <w:rsid w:val="00030A63"/>
    <w:rsid w:val="00031530"/>
    <w:rsid w:val="000317BC"/>
    <w:rsid w:val="000341A9"/>
    <w:rsid w:val="000356FA"/>
    <w:rsid w:val="00035F47"/>
    <w:rsid w:val="0003619A"/>
    <w:rsid w:val="00037956"/>
    <w:rsid w:val="00037BDF"/>
    <w:rsid w:val="00037CDD"/>
    <w:rsid w:val="000419A4"/>
    <w:rsid w:val="00044517"/>
    <w:rsid w:val="000458AA"/>
    <w:rsid w:val="00045A89"/>
    <w:rsid w:val="00045A8E"/>
    <w:rsid w:val="000479DF"/>
    <w:rsid w:val="00047D95"/>
    <w:rsid w:val="00051EE8"/>
    <w:rsid w:val="0005243A"/>
    <w:rsid w:val="0005302D"/>
    <w:rsid w:val="00053E5E"/>
    <w:rsid w:val="00053FB6"/>
    <w:rsid w:val="00054BC6"/>
    <w:rsid w:val="00055B3C"/>
    <w:rsid w:val="00055C40"/>
    <w:rsid w:val="00055D8E"/>
    <w:rsid w:val="00057505"/>
    <w:rsid w:val="000643EC"/>
    <w:rsid w:val="00064A38"/>
    <w:rsid w:val="0006571B"/>
    <w:rsid w:val="00065FBA"/>
    <w:rsid w:val="0006652D"/>
    <w:rsid w:val="00066CC6"/>
    <w:rsid w:val="00066DA6"/>
    <w:rsid w:val="00067093"/>
    <w:rsid w:val="00073462"/>
    <w:rsid w:val="00074352"/>
    <w:rsid w:val="00074E48"/>
    <w:rsid w:val="00076974"/>
    <w:rsid w:val="000771E9"/>
    <w:rsid w:val="00077E64"/>
    <w:rsid w:val="0008036C"/>
    <w:rsid w:val="0008110B"/>
    <w:rsid w:val="000842A0"/>
    <w:rsid w:val="000874BC"/>
    <w:rsid w:val="00090E52"/>
    <w:rsid w:val="000922FF"/>
    <w:rsid w:val="00092C30"/>
    <w:rsid w:val="0009346E"/>
    <w:rsid w:val="0009538D"/>
    <w:rsid w:val="000957CB"/>
    <w:rsid w:val="0009620E"/>
    <w:rsid w:val="00097D96"/>
    <w:rsid w:val="000A0107"/>
    <w:rsid w:val="000A015C"/>
    <w:rsid w:val="000A245E"/>
    <w:rsid w:val="000A2C1D"/>
    <w:rsid w:val="000A384D"/>
    <w:rsid w:val="000A3BCA"/>
    <w:rsid w:val="000A3E88"/>
    <w:rsid w:val="000A4702"/>
    <w:rsid w:val="000A577C"/>
    <w:rsid w:val="000A5981"/>
    <w:rsid w:val="000A6D11"/>
    <w:rsid w:val="000B0C34"/>
    <w:rsid w:val="000B1337"/>
    <w:rsid w:val="000B2307"/>
    <w:rsid w:val="000B2D7F"/>
    <w:rsid w:val="000B3772"/>
    <w:rsid w:val="000B3CE2"/>
    <w:rsid w:val="000B553D"/>
    <w:rsid w:val="000C062A"/>
    <w:rsid w:val="000C0E48"/>
    <w:rsid w:val="000C1657"/>
    <w:rsid w:val="000C2697"/>
    <w:rsid w:val="000C541C"/>
    <w:rsid w:val="000C5690"/>
    <w:rsid w:val="000C66A0"/>
    <w:rsid w:val="000D0866"/>
    <w:rsid w:val="000D0AE5"/>
    <w:rsid w:val="000D0F1B"/>
    <w:rsid w:val="000D2503"/>
    <w:rsid w:val="000D3DA7"/>
    <w:rsid w:val="000D3EF6"/>
    <w:rsid w:val="000D4589"/>
    <w:rsid w:val="000D4E9E"/>
    <w:rsid w:val="000D7631"/>
    <w:rsid w:val="000E1C72"/>
    <w:rsid w:val="000E2EDC"/>
    <w:rsid w:val="000E5A69"/>
    <w:rsid w:val="000E5BD1"/>
    <w:rsid w:val="000E6171"/>
    <w:rsid w:val="000E66E3"/>
    <w:rsid w:val="000E69BC"/>
    <w:rsid w:val="000E6D9F"/>
    <w:rsid w:val="000F282C"/>
    <w:rsid w:val="000F4D06"/>
    <w:rsid w:val="000F5115"/>
    <w:rsid w:val="000F6029"/>
    <w:rsid w:val="000F6209"/>
    <w:rsid w:val="000F6CA0"/>
    <w:rsid w:val="000F7ABE"/>
    <w:rsid w:val="000F7F61"/>
    <w:rsid w:val="0010007C"/>
    <w:rsid w:val="00100581"/>
    <w:rsid w:val="0010073C"/>
    <w:rsid w:val="00101809"/>
    <w:rsid w:val="00103435"/>
    <w:rsid w:val="00104143"/>
    <w:rsid w:val="0010427A"/>
    <w:rsid w:val="0010484E"/>
    <w:rsid w:val="001053AD"/>
    <w:rsid w:val="001071A4"/>
    <w:rsid w:val="0011078A"/>
    <w:rsid w:val="00111E78"/>
    <w:rsid w:val="00111F60"/>
    <w:rsid w:val="0011354A"/>
    <w:rsid w:val="00114CFC"/>
    <w:rsid w:val="0011527B"/>
    <w:rsid w:val="001161F9"/>
    <w:rsid w:val="00117BE7"/>
    <w:rsid w:val="00120020"/>
    <w:rsid w:val="00120BD3"/>
    <w:rsid w:val="00120F7E"/>
    <w:rsid w:val="00131801"/>
    <w:rsid w:val="001326C4"/>
    <w:rsid w:val="00133570"/>
    <w:rsid w:val="00135C67"/>
    <w:rsid w:val="001365CD"/>
    <w:rsid w:val="0013686A"/>
    <w:rsid w:val="001379A1"/>
    <w:rsid w:val="00137B08"/>
    <w:rsid w:val="00141A15"/>
    <w:rsid w:val="00142457"/>
    <w:rsid w:val="00143A8A"/>
    <w:rsid w:val="0014411D"/>
    <w:rsid w:val="00146156"/>
    <w:rsid w:val="00146497"/>
    <w:rsid w:val="0014718A"/>
    <w:rsid w:val="00147ED2"/>
    <w:rsid w:val="00150141"/>
    <w:rsid w:val="001504A0"/>
    <w:rsid w:val="001530C2"/>
    <w:rsid w:val="00156789"/>
    <w:rsid w:val="00164079"/>
    <w:rsid w:val="00167177"/>
    <w:rsid w:val="00167449"/>
    <w:rsid w:val="00173DEE"/>
    <w:rsid w:val="00175388"/>
    <w:rsid w:val="001757DD"/>
    <w:rsid w:val="00176EFC"/>
    <w:rsid w:val="00177125"/>
    <w:rsid w:val="00180EB5"/>
    <w:rsid w:val="00181690"/>
    <w:rsid w:val="00181A5C"/>
    <w:rsid w:val="00181CB9"/>
    <w:rsid w:val="00181D67"/>
    <w:rsid w:val="00182C7C"/>
    <w:rsid w:val="0018490E"/>
    <w:rsid w:val="00184D83"/>
    <w:rsid w:val="00185411"/>
    <w:rsid w:val="00185C3A"/>
    <w:rsid w:val="00186334"/>
    <w:rsid w:val="00187F61"/>
    <w:rsid w:val="0019132A"/>
    <w:rsid w:val="001919C7"/>
    <w:rsid w:val="001921E6"/>
    <w:rsid w:val="00195349"/>
    <w:rsid w:val="00195EA8"/>
    <w:rsid w:val="001965CB"/>
    <w:rsid w:val="00196654"/>
    <w:rsid w:val="00196820"/>
    <w:rsid w:val="00197340"/>
    <w:rsid w:val="001A1924"/>
    <w:rsid w:val="001A1FA3"/>
    <w:rsid w:val="001A24A7"/>
    <w:rsid w:val="001A2D07"/>
    <w:rsid w:val="001A3247"/>
    <w:rsid w:val="001A4B5D"/>
    <w:rsid w:val="001A6C70"/>
    <w:rsid w:val="001B0AE0"/>
    <w:rsid w:val="001B45FD"/>
    <w:rsid w:val="001B5CAB"/>
    <w:rsid w:val="001B6718"/>
    <w:rsid w:val="001B7674"/>
    <w:rsid w:val="001C063A"/>
    <w:rsid w:val="001C0A9F"/>
    <w:rsid w:val="001C21FE"/>
    <w:rsid w:val="001C3D29"/>
    <w:rsid w:val="001C645C"/>
    <w:rsid w:val="001C6816"/>
    <w:rsid w:val="001C6994"/>
    <w:rsid w:val="001C7B58"/>
    <w:rsid w:val="001D018D"/>
    <w:rsid w:val="001D1121"/>
    <w:rsid w:val="001D1508"/>
    <w:rsid w:val="001D15AC"/>
    <w:rsid w:val="001D15D1"/>
    <w:rsid w:val="001D1DAB"/>
    <w:rsid w:val="001D2F9A"/>
    <w:rsid w:val="001D3368"/>
    <w:rsid w:val="001D758D"/>
    <w:rsid w:val="001E1558"/>
    <w:rsid w:val="001E46CB"/>
    <w:rsid w:val="001E7A49"/>
    <w:rsid w:val="001E7D8E"/>
    <w:rsid w:val="001F0685"/>
    <w:rsid w:val="001F1493"/>
    <w:rsid w:val="001F2485"/>
    <w:rsid w:val="001F3337"/>
    <w:rsid w:val="001F3468"/>
    <w:rsid w:val="001F34ED"/>
    <w:rsid w:val="001F5208"/>
    <w:rsid w:val="001F66B2"/>
    <w:rsid w:val="002005C6"/>
    <w:rsid w:val="0020554F"/>
    <w:rsid w:val="002069D9"/>
    <w:rsid w:val="00206E61"/>
    <w:rsid w:val="0021096C"/>
    <w:rsid w:val="00210C94"/>
    <w:rsid w:val="0021171F"/>
    <w:rsid w:val="00212D7E"/>
    <w:rsid w:val="00213594"/>
    <w:rsid w:val="002142DF"/>
    <w:rsid w:val="00214868"/>
    <w:rsid w:val="00215042"/>
    <w:rsid w:val="002158E2"/>
    <w:rsid w:val="00215A8A"/>
    <w:rsid w:val="00215EBD"/>
    <w:rsid w:val="00216341"/>
    <w:rsid w:val="002169BC"/>
    <w:rsid w:val="00216FED"/>
    <w:rsid w:val="00220F3D"/>
    <w:rsid w:val="00221FFC"/>
    <w:rsid w:val="00224263"/>
    <w:rsid w:val="00224645"/>
    <w:rsid w:val="00224F04"/>
    <w:rsid w:val="00225911"/>
    <w:rsid w:val="00225E17"/>
    <w:rsid w:val="002264A8"/>
    <w:rsid w:val="002273E3"/>
    <w:rsid w:val="0023091B"/>
    <w:rsid w:val="002319A9"/>
    <w:rsid w:val="00232D21"/>
    <w:rsid w:val="00233451"/>
    <w:rsid w:val="00236144"/>
    <w:rsid w:val="00236E9B"/>
    <w:rsid w:val="00247180"/>
    <w:rsid w:val="00250E92"/>
    <w:rsid w:val="00251427"/>
    <w:rsid w:val="00254313"/>
    <w:rsid w:val="0025544A"/>
    <w:rsid w:val="00255C1C"/>
    <w:rsid w:val="00255F95"/>
    <w:rsid w:val="00256901"/>
    <w:rsid w:val="0025788C"/>
    <w:rsid w:val="0026279B"/>
    <w:rsid w:val="00264CFB"/>
    <w:rsid w:val="00265678"/>
    <w:rsid w:val="00265EAA"/>
    <w:rsid w:val="00266D31"/>
    <w:rsid w:val="00266E1F"/>
    <w:rsid w:val="00270864"/>
    <w:rsid w:val="00272BB1"/>
    <w:rsid w:val="00273765"/>
    <w:rsid w:val="00273C11"/>
    <w:rsid w:val="002740DD"/>
    <w:rsid w:val="0027502F"/>
    <w:rsid w:val="00276213"/>
    <w:rsid w:val="002768BC"/>
    <w:rsid w:val="00280281"/>
    <w:rsid w:val="0028120E"/>
    <w:rsid w:val="00281A99"/>
    <w:rsid w:val="0028218D"/>
    <w:rsid w:val="002857FF"/>
    <w:rsid w:val="00285E24"/>
    <w:rsid w:val="00290C00"/>
    <w:rsid w:val="00291732"/>
    <w:rsid w:val="002925FF"/>
    <w:rsid w:val="00292AEC"/>
    <w:rsid w:val="00294304"/>
    <w:rsid w:val="002945FA"/>
    <w:rsid w:val="00295AF2"/>
    <w:rsid w:val="002A0FC8"/>
    <w:rsid w:val="002A152A"/>
    <w:rsid w:val="002A2D37"/>
    <w:rsid w:val="002A6261"/>
    <w:rsid w:val="002B0501"/>
    <w:rsid w:val="002B079C"/>
    <w:rsid w:val="002B1260"/>
    <w:rsid w:val="002B2D8E"/>
    <w:rsid w:val="002B50E7"/>
    <w:rsid w:val="002B5909"/>
    <w:rsid w:val="002B5F65"/>
    <w:rsid w:val="002B7162"/>
    <w:rsid w:val="002B7A42"/>
    <w:rsid w:val="002C13D9"/>
    <w:rsid w:val="002C285C"/>
    <w:rsid w:val="002C33EA"/>
    <w:rsid w:val="002D0163"/>
    <w:rsid w:val="002D196E"/>
    <w:rsid w:val="002D262C"/>
    <w:rsid w:val="002D2B4E"/>
    <w:rsid w:val="002D2EAE"/>
    <w:rsid w:val="002D35DF"/>
    <w:rsid w:val="002D3789"/>
    <w:rsid w:val="002D4893"/>
    <w:rsid w:val="002D512D"/>
    <w:rsid w:val="002D63DB"/>
    <w:rsid w:val="002D7540"/>
    <w:rsid w:val="002D7821"/>
    <w:rsid w:val="002E7F1A"/>
    <w:rsid w:val="002F00AC"/>
    <w:rsid w:val="002F0B2C"/>
    <w:rsid w:val="002F0D0F"/>
    <w:rsid w:val="002F4E0A"/>
    <w:rsid w:val="002F68C8"/>
    <w:rsid w:val="002F7A68"/>
    <w:rsid w:val="002F7F63"/>
    <w:rsid w:val="00301337"/>
    <w:rsid w:val="0030279E"/>
    <w:rsid w:val="00302D8F"/>
    <w:rsid w:val="0030466D"/>
    <w:rsid w:val="00304CA1"/>
    <w:rsid w:val="003050D3"/>
    <w:rsid w:val="0030679D"/>
    <w:rsid w:val="003068AF"/>
    <w:rsid w:val="0030721A"/>
    <w:rsid w:val="00311C57"/>
    <w:rsid w:val="0031245F"/>
    <w:rsid w:val="003134E2"/>
    <w:rsid w:val="00313A04"/>
    <w:rsid w:val="003168F9"/>
    <w:rsid w:val="00321737"/>
    <w:rsid w:val="00324974"/>
    <w:rsid w:val="00324B53"/>
    <w:rsid w:val="003265B0"/>
    <w:rsid w:val="003309AD"/>
    <w:rsid w:val="00331872"/>
    <w:rsid w:val="003322DE"/>
    <w:rsid w:val="00333B50"/>
    <w:rsid w:val="00334468"/>
    <w:rsid w:val="00334948"/>
    <w:rsid w:val="00337674"/>
    <w:rsid w:val="00337CEC"/>
    <w:rsid w:val="0034095F"/>
    <w:rsid w:val="003411E4"/>
    <w:rsid w:val="00341435"/>
    <w:rsid w:val="003423F1"/>
    <w:rsid w:val="003428E0"/>
    <w:rsid w:val="00342D2B"/>
    <w:rsid w:val="003451F9"/>
    <w:rsid w:val="00346974"/>
    <w:rsid w:val="00347AF6"/>
    <w:rsid w:val="00351482"/>
    <w:rsid w:val="00351DFC"/>
    <w:rsid w:val="00352C1E"/>
    <w:rsid w:val="0035335C"/>
    <w:rsid w:val="0035467A"/>
    <w:rsid w:val="00355C59"/>
    <w:rsid w:val="0035608C"/>
    <w:rsid w:val="003570FF"/>
    <w:rsid w:val="00360199"/>
    <w:rsid w:val="00360979"/>
    <w:rsid w:val="003610CC"/>
    <w:rsid w:val="0036158D"/>
    <w:rsid w:val="003622BB"/>
    <w:rsid w:val="00362F94"/>
    <w:rsid w:val="00365548"/>
    <w:rsid w:val="00365914"/>
    <w:rsid w:val="0036750A"/>
    <w:rsid w:val="0036793C"/>
    <w:rsid w:val="003714A0"/>
    <w:rsid w:val="0037417F"/>
    <w:rsid w:val="00374679"/>
    <w:rsid w:val="003751A5"/>
    <w:rsid w:val="0037687A"/>
    <w:rsid w:val="0037706E"/>
    <w:rsid w:val="0038014D"/>
    <w:rsid w:val="003801D9"/>
    <w:rsid w:val="00380713"/>
    <w:rsid w:val="00382391"/>
    <w:rsid w:val="0038410A"/>
    <w:rsid w:val="003859F4"/>
    <w:rsid w:val="003860D7"/>
    <w:rsid w:val="00387681"/>
    <w:rsid w:val="00387C74"/>
    <w:rsid w:val="00387FB2"/>
    <w:rsid w:val="003904FA"/>
    <w:rsid w:val="00395335"/>
    <w:rsid w:val="00397CF0"/>
    <w:rsid w:val="00397FDE"/>
    <w:rsid w:val="003A1476"/>
    <w:rsid w:val="003A611E"/>
    <w:rsid w:val="003B021C"/>
    <w:rsid w:val="003B4277"/>
    <w:rsid w:val="003B4B3A"/>
    <w:rsid w:val="003B4F71"/>
    <w:rsid w:val="003B573C"/>
    <w:rsid w:val="003B640D"/>
    <w:rsid w:val="003C4037"/>
    <w:rsid w:val="003C4553"/>
    <w:rsid w:val="003C680F"/>
    <w:rsid w:val="003C78D8"/>
    <w:rsid w:val="003D1C74"/>
    <w:rsid w:val="003D20F1"/>
    <w:rsid w:val="003D36C5"/>
    <w:rsid w:val="003D5B03"/>
    <w:rsid w:val="003D5B76"/>
    <w:rsid w:val="003D7F9E"/>
    <w:rsid w:val="003E019E"/>
    <w:rsid w:val="003E1DA9"/>
    <w:rsid w:val="003E3B5A"/>
    <w:rsid w:val="003E5C86"/>
    <w:rsid w:val="003E6B74"/>
    <w:rsid w:val="003E6F27"/>
    <w:rsid w:val="003F0A1D"/>
    <w:rsid w:val="003F3971"/>
    <w:rsid w:val="003F429A"/>
    <w:rsid w:val="003F5CB7"/>
    <w:rsid w:val="003F79F3"/>
    <w:rsid w:val="00400C00"/>
    <w:rsid w:val="00403C4B"/>
    <w:rsid w:val="00404014"/>
    <w:rsid w:val="00404742"/>
    <w:rsid w:val="0040579C"/>
    <w:rsid w:val="004060B5"/>
    <w:rsid w:val="00406CFF"/>
    <w:rsid w:val="0041417E"/>
    <w:rsid w:val="00414F47"/>
    <w:rsid w:val="00415838"/>
    <w:rsid w:val="004162D1"/>
    <w:rsid w:val="0041675D"/>
    <w:rsid w:val="00417282"/>
    <w:rsid w:val="00421782"/>
    <w:rsid w:val="0042196E"/>
    <w:rsid w:val="0042207A"/>
    <w:rsid w:val="00430292"/>
    <w:rsid w:val="00431B8C"/>
    <w:rsid w:val="00432DB5"/>
    <w:rsid w:val="004332B1"/>
    <w:rsid w:val="00435158"/>
    <w:rsid w:val="0043585C"/>
    <w:rsid w:val="0044259F"/>
    <w:rsid w:val="0044307B"/>
    <w:rsid w:val="0044372B"/>
    <w:rsid w:val="0044598B"/>
    <w:rsid w:val="0045380D"/>
    <w:rsid w:val="004605E3"/>
    <w:rsid w:val="004619E6"/>
    <w:rsid w:val="00461AE3"/>
    <w:rsid w:val="0046252F"/>
    <w:rsid w:val="00463640"/>
    <w:rsid w:val="00466AA8"/>
    <w:rsid w:val="0046778C"/>
    <w:rsid w:val="0047025A"/>
    <w:rsid w:val="00471D3C"/>
    <w:rsid w:val="00474127"/>
    <w:rsid w:val="00474D68"/>
    <w:rsid w:val="00475676"/>
    <w:rsid w:val="00477A7F"/>
    <w:rsid w:val="0048149F"/>
    <w:rsid w:val="00483472"/>
    <w:rsid w:val="004849D0"/>
    <w:rsid w:val="00485783"/>
    <w:rsid w:val="0048683B"/>
    <w:rsid w:val="00486EC5"/>
    <w:rsid w:val="00486F66"/>
    <w:rsid w:val="00487082"/>
    <w:rsid w:val="00487825"/>
    <w:rsid w:val="00493520"/>
    <w:rsid w:val="00493AA5"/>
    <w:rsid w:val="004944BC"/>
    <w:rsid w:val="00494600"/>
    <w:rsid w:val="00495C34"/>
    <w:rsid w:val="00495FD2"/>
    <w:rsid w:val="00496A1B"/>
    <w:rsid w:val="00496DCF"/>
    <w:rsid w:val="00497F33"/>
    <w:rsid w:val="004A1825"/>
    <w:rsid w:val="004A3874"/>
    <w:rsid w:val="004A3959"/>
    <w:rsid w:val="004A3FE1"/>
    <w:rsid w:val="004A40B8"/>
    <w:rsid w:val="004A5071"/>
    <w:rsid w:val="004A6F97"/>
    <w:rsid w:val="004A765D"/>
    <w:rsid w:val="004A7730"/>
    <w:rsid w:val="004A7FAF"/>
    <w:rsid w:val="004B1A5D"/>
    <w:rsid w:val="004B1C8C"/>
    <w:rsid w:val="004B1F5F"/>
    <w:rsid w:val="004B1F81"/>
    <w:rsid w:val="004B59F3"/>
    <w:rsid w:val="004B5C84"/>
    <w:rsid w:val="004B5F96"/>
    <w:rsid w:val="004B60C1"/>
    <w:rsid w:val="004C2DEE"/>
    <w:rsid w:val="004C3FC5"/>
    <w:rsid w:val="004C4129"/>
    <w:rsid w:val="004C54F0"/>
    <w:rsid w:val="004C6197"/>
    <w:rsid w:val="004C6977"/>
    <w:rsid w:val="004D1D63"/>
    <w:rsid w:val="004D3954"/>
    <w:rsid w:val="004D44F9"/>
    <w:rsid w:val="004D5292"/>
    <w:rsid w:val="004D74F0"/>
    <w:rsid w:val="004D7B6F"/>
    <w:rsid w:val="004E2752"/>
    <w:rsid w:val="004E3E62"/>
    <w:rsid w:val="004E45AF"/>
    <w:rsid w:val="004E7CD5"/>
    <w:rsid w:val="004F0CF4"/>
    <w:rsid w:val="004F0E7F"/>
    <w:rsid w:val="004F171F"/>
    <w:rsid w:val="004F1AB3"/>
    <w:rsid w:val="004F1C93"/>
    <w:rsid w:val="004F3B97"/>
    <w:rsid w:val="004F3DD3"/>
    <w:rsid w:val="004F3DE9"/>
    <w:rsid w:val="004F4530"/>
    <w:rsid w:val="004F501A"/>
    <w:rsid w:val="004F5564"/>
    <w:rsid w:val="00500A4C"/>
    <w:rsid w:val="00502ACB"/>
    <w:rsid w:val="00504569"/>
    <w:rsid w:val="00504B2E"/>
    <w:rsid w:val="00504D45"/>
    <w:rsid w:val="00506D9A"/>
    <w:rsid w:val="005079D4"/>
    <w:rsid w:val="00510A73"/>
    <w:rsid w:val="00511183"/>
    <w:rsid w:val="00511826"/>
    <w:rsid w:val="00511D45"/>
    <w:rsid w:val="00513913"/>
    <w:rsid w:val="005145F5"/>
    <w:rsid w:val="005147A3"/>
    <w:rsid w:val="00515778"/>
    <w:rsid w:val="00515D8E"/>
    <w:rsid w:val="0051600F"/>
    <w:rsid w:val="00517407"/>
    <w:rsid w:val="00517C8F"/>
    <w:rsid w:val="00520EC8"/>
    <w:rsid w:val="00521243"/>
    <w:rsid w:val="005218D7"/>
    <w:rsid w:val="00521A55"/>
    <w:rsid w:val="005226FC"/>
    <w:rsid w:val="005229E6"/>
    <w:rsid w:val="00522D71"/>
    <w:rsid w:val="00525737"/>
    <w:rsid w:val="00525AE7"/>
    <w:rsid w:val="005265FB"/>
    <w:rsid w:val="00527A32"/>
    <w:rsid w:val="00527EA0"/>
    <w:rsid w:val="005317BA"/>
    <w:rsid w:val="005325C5"/>
    <w:rsid w:val="00532D93"/>
    <w:rsid w:val="0053378D"/>
    <w:rsid w:val="00534888"/>
    <w:rsid w:val="00534992"/>
    <w:rsid w:val="005355CF"/>
    <w:rsid w:val="00535734"/>
    <w:rsid w:val="00535961"/>
    <w:rsid w:val="00536667"/>
    <w:rsid w:val="0054067D"/>
    <w:rsid w:val="00540EEF"/>
    <w:rsid w:val="005410F8"/>
    <w:rsid w:val="00541C2E"/>
    <w:rsid w:val="00542C98"/>
    <w:rsid w:val="005434E0"/>
    <w:rsid w:val="00544FC2"/>
    <w:rsid w:val="005467A2"/>
    <w:rsid w:val="00547575"/>
    <w:rsid w:val="005513C5"/>
    <w:rsid w:val="00552377"/>
    <w:rsid w:val="00556179"/>
    <w:rsid w:val="0055779A"/>
    <w:rsid w:val="005615E8"/>
    <w:rsid w:val="00561737"/>
    <w:rsid w:val="00562220"/>
    <w:rsid w:val="00564E48"/>
    <w:rsid w:val="005660AA"/>
    <w:rsid w:val="00567306"/>
    <w:rsid w:val="0056767D"/>
    <w:rsid w:val="00570627"/>
    <w:rsid w:val="00570980"/>
    <w:rsid w:val="0057582E"/>
    <w:rsid w:val="00580112"/>
    <w:rsid w:val="005803CD"/>
    <w:rsid w:val="0058205A"/>
    <w:rsid w:val="00582B4C"/>
    <w:rsid w:val="0058309F"/>
    <w:rsid w:val="00583530"/>
    <w:rsid w:val="0058363A"/>
    <w:rsid w:val="00585F85"/>
    <w:rsid w:val="0058604B"/>
    <w:rsid w:val="00590874"/>
    <w:rsid w:val="005909A1"/>
    <w:rsid w:val="0059470D"/>
    <w:rsid w:val="00594B2C"/>
    <w:rsid w:val="00595014"/>
    <w:rsid w:val="005A0079"/>
    <w:rsid w:val="005A1B81"/>
    <w:rsid w:val="005A1DDB"/>
    <w:rsid w:val="005A33D1"/>
    <w:rsid w:val="005A58FB"/>
    <w:rsid w:val="005B09C4"/>
    <w:rsid w:val="005B0ACC"/>
    <w:rsid w:val="005B1404"/>
    <w:rsid w:val="005B1CE0"/>
    <w:rsid w:val="005B29F5"/>
    <w:rsid w:val="005B3514"/>
    <w:rsid w:val="005B4895"/>
    <w:rsid w:val="005C10DF"/>
    <w:rsid w:val="005C14D9"/>
    <w:rsid w:val="005C48E8"/>
    <w:rsid w:val="005C59B7"/>
    <w:rsid w:val="005C70D2"/>
    <w:rsid w:val="005D4851"/>
    <w:rsid w:val="005D5683"/>
    <w:rsid w:val="005D72DA"/>
    <w:rsid w:val="005D757B"/>
    <w:rsid w:val="005E302B"/>
    <w:rsid w:val="005E4457"/>
    <w:rsid w:val="005E52FF"/>
    <w:rsid w:val="005E68ED"/>
    <w:rsid w:val="005E73F9"/>
    <w:rsid w:val="005E7E9D"/>
    <w:rsid w:val="005E7ECE"/>
    <w:rsid w:val="005F0B5C"/>
    <w:rsid w:val="005F30C7"/>
    <w:rsid w:val="005F37F0"/>
    <w:rsid w:val="005F573B"/>
    <w:rsid w:val="005F574C"/>
    <w:rsid w:val="005F5BFB"/>
    <w:rsid w:val="00600065"/>
    <w:rsid w:val="00601439"/>
    <w:rsid w:val="006015F3"/>
    <w:rsid w:val="0060188E"/>
    <w:rsid w:val="00602318"/>
    <w:rsid w:val="00606EDA"/>
    <w:rsid w:val="00607CB6"/>
    <w:rsid w:val="00611098"/>
    <w:rsid w:val="006118C0"/>
    <w:rsid w:val="0061396D"/>
    <w:rsid w:val="00616349"/>
    <w:rsid w:val="00620BB5"/>
    <w:rsid w:val="006220CF"/>
    <w:rsid w:val="006225FD"/>
    <w:rsid w:val="006236C5"/>
    <w:rsid w:val="006237D0"/>
    <w:rsid w:val="00623814"/>
    <w:rsid w:val="006244CF"/>
    <w:rsid w:val="00625552"/>
    <w:rsid w:val="006262DC"/>
    <w:rsid w:val="006302C5"/>
    <w:rsid w:val="006304FA"/>
    <w:rsid w:val="00630B51"/>
    <w:rsid w:val="006312B7"/>
    <w:rsid w:val="00631B20"/>
    <w:rsid w:val="00631C0E"/>
    <w:rsid w:val="0063301B"/>
    <w:rsid w:val="0063328D"/>
    <w:rsid w:val="006350F5"/>
    <w:rsid w:val="00636A8F"/>
    <w:rsid w:val="00637329"/>
    <w:rsid w:val="0063735C"/>
    <w:rsid w:val="00640086"/>
    <w:rsid w:val="006412CD"/>
    <w:rsid w:val="006412FB"/>
    <w:rsid w:val="00641397"/>
    <w:rsid w:val="00641B21"/>
    <w:rsid w:val="00641C33"/>
    <w:rsid w:val="00643114"/>
    <w:rsid w:val="00645103"/>
    <w:rsid w:val="006465DD"/>
    <w:rsid w:val="00647B49"/>
    <w:rsid w:val="00651247"/>
    <w:rsid w:val="0065168F"/>
    <w:rsid w:val="00652418"/>
    <w:rsid w:val="00654057"/>
    <w:rsid w:val="0065475E"/>
    <w:rsid w:val="00655C13"/>
    <w:rsid w:val="00660115"/>
    <w:rsid w:val="00660B11"/>
    <w:rsid w:val="00660E55"/>
    <w:rsid w:val="0066175C"/>
    <w:rsid w:val="00662008"/>
    <w:rsid w:val="00666575"/>
    <w:rsid w:val="006669B0"/>
    <w:rsid w:val="00667338"/>
    <w:rsid w:val="00667C71"/>
    <w:rsid w:val="00670D4D"/>
    <w:rsid w:val="00670F37"/>
    <w:rsid w:val="00672097"/>
    <w:rsid w:val="00672490"/>
    <w:rsid w:val="006726F6"/>
    <w:rsid w:val="00673067"/>
    <w:rsid w:val="0067481B"/>
    <w:rsid w:val="00675610"/>
    <w:rsid w:val="00680C48"/>
    <w:rsid w:val="00681FD7"/>
    <w:rsid w:val="006832A5"/>
    <w:rsid w:val="0068435B"/>
    <w:rsid w:val="00684541"/>
    <w:rsid w:val="00690A47"/>
    <w:rsid w:val="00690A79"/>
    <w:rsid w:val="00690D29"/>
    <w:rsid w:val="00691E57"/>
    <w:rsid w:val="00693043"/>
    <w:rsid w:val="00693253"/>
    <w:rsid w:val="00695B72"/>
    <w:rsid w:val="00696972"/>
    <w:rsid w:val="00697591"/>
    <w:rsid w:val="006A25F4"/>
    <w:rsid w:val="006A285C"/>
    <w:rsid w:val="006A4C45"/>
    <w:rsid w:val="006B1086"/>
    <w:rsid w:val="006B2640"/>
    <w:rsid w:val="006B4474"/>
    <w:rsid w:val="006C4C18"/>
    <w:rsid w:val="006C4E5F"/>
    <w:rsid w:val="006C545D"/>
    <w:rsid w:val="006C55C1"/>
    <w:rsid w:val="006C5DCF"/>
    <w:rsid w:val="006D064C"/>
    <w:rsid w:val="006D117B"/>
    <w:rsid w:val="006D23FA"/>
    <w:rsid w:val="006D3A8B"/>
    <w:rsid w:val="006D3F28"/>
    <w:rsid w:val="006D3FD2"/>
    <w:rsid w:val="006D4684"/>
    <w:rsid w:val="006D4F3F"/>
    <w:rsid w:val="006D585E"/>
    <w:rsid w:val="006D603A"/>
    <w:rsid w:val="006E0841"/>
    <w:rsid w:val="006E26B1"/>
    <w:rsid w:val="006E2F19"/>
    <w:rsid w:val="006E4DBF"/>
    <w:rsid w:val="006E531E"/>
    <w:rsid w:val="006E547F"/>
    <w:rsid w:val="006E6AF2"/>
    <w:rsid w:val="006F10F3"/>
    <w:rsid w:val="006F4072"/>
    <w:rsid w:val="006F499A"/>
    <w:rsid w:val="006F72CC"/>
    <w:rsid w:val="006F7F29"/>
    <w:rsid w:val="00700861"/>
    <w:rsid w:val="00702AE9"/>
    <w:rsid w:val="00704A24"/>
    <w:rsid w:val="007056D7"/>
    <w:rsid w:val="00706119"/>
    <w:rsid w:val="00706318"/>
    <w:rsid w:val="0070737A"/>
    <w:rsid w:val="00707398"/>
    <w:rsid w:val="007104E0"/>
    <w:rsid w:val="00710722"/>
    <w:rsid w:val="00711C6D"/>
    <w:rsid w:val="00715658"/>
    <w:rsid w:val="007205A0"/>
    <w:rsid w:val="00722579"/>
    <w:rsid w:val="00722974"/>
    <w:rsid w:val="00723662"/>
    <w:rsid w:val="00724960"/>
    <w:rsid w:val="0072538F"/>
    <w:rsid w:val="0072597D"/>
    <w:rsid w:val="00726966"/>
    <w:rsid w:val="007269FF"/>
    <w:rsid w:val="00726BB4"/>
    <w:rsid w:val="00731643"/>
    <w:rsid w:val="007343DD"/>
    <w:rsid w:val="00734768"/>
    <w:rsid w:val="0073528A"/>
    <w:rsid w:val="00737117"/>
    <w:rsid w:val="00740C35"/>
    <w:rsid w:val="00741596"/>
    <w:rsid w:val="00743530"/>
    <w:rsid w:val="007437BD"/>
    <w:rsid w:val="00746DF7"/>
    <w:rsid w:val="0074785B"/>
    <w:rsid w:val="00750BCD"/>
    <w:rsid w:val="00750D71"/>
    <w:rsid w:val="00751256"/>
    <w:rsid w:val="0075310F"/>
    <w:rsid w:val="00753649"/>
    <w:rsid w:val="00753F21"/>
    <w:rsid w:val="007570C6"/>
    <w:rsid w:val="00757AEB"/>
    <w:rsid w:val="007605FA"/>
    <w:rsid w:val="00760D96"/>
    <w:rsid w:val="00761963"/>
    <w:rsid w:val="0076279C"/>
    <w:rsid w:val="00763BC3"/>
    <w:rsid w:val="00764737"/>
    <w:rsid w:val="00764EA1"/>
    <w:rsid w:val="0076545E"/>
    <w:rsid w:val="007660E1"/>
    <w:rsid w:val="00766CBD"/>
    <w:rsid w:val="00766D39"/>
    <w:rsid w:val="00771201"/>
    <w:rsid w:val="00771550"/>
    <w:rsid w:val="0077250C"/>
    <w:rsid w:val="00774B43"/>
    <w:rsid w:val="00774BEE"/>
    <w:rsid w:val="00775B9C"/>
    <w:rsid w:val="00777DBD"/>
    <w:rsid w:val="00782456"/>
    <w:rsid w:val="00787244"/>
    <w:rsid w:val="00791336"/>
    <w:rsid w:val="00791590"/>
    <w:rsid w:val="00792189"/>
    <w:rsid w:val="00792536"/>
    <w:rsid w:val="0079310D"/>
    <w:rsid w:val="0079423B"/>
    <w:rsid w:val="00795F16"/>
    <w:rsid w:val="00797041"/>
    <w:rsid w:val="007A0A38"/>
    <w:rsid w:val="007A1F78"/>
    <w:rsid w:val="007A2CF0"/>
    <w:rsid w:val="007A3292"/>
    <w:rsid w:val="007A3963"/>
    <w:rsid w:val="007A410E"/>
    <w:rsid w:val="007A591E"/>
    <w:rsid w:val="007B071D"/>
    <w:rsid w:val="007B0CFD"/>
    <w:rsid w:val="007B1FDD"/>
    <w:rsid w:val="007B2325"/>
    <w:rsid w:val="007B29D0"/>
    <w:rsid w:val="007B3538"/>
    <w:rsid w:val="007B37FA"/>
    <w:rsid w:val="007B38D9"/>
    <w:rsid w:val="007B4374"/>
    <w:rsid w:val="007B5AD8"/>
    <w:rsid w:val="007B68B3"/>
    <w:rsid w:val="007B6B3C"/>
    <w:rsid w:val="007B7056"/>
    <w:rsid w:val="007C0D8E"/>
    <w:rsid w:val="007C30A0"/>
    <w:rsid w:val="007C30BC"/>
    <w:rsid w:val="007C3D26"/>
    <w:rsid w:val="007C4C2D"/>
    <w:rsid w:val="007C4E50"/>
    <w:rsid w:val="007C5E0F"/>
    <w:rsid w:val="007C6648"/>
    <w:rsid w:val="007C6E50"/>
    <w:rsid w:val="007D107C"/>
    <w:rsid w:val="007D29BB"/>
    <w:rsid w:val="007D2F23"/>
    <w:rsid w:val="007D3E2A"/>
    <w:rsid w:val="007D57DD"/>
    <w:rsid w:val="007D5B07"/>
    <w:rsid w:val="007D716E"/>
    <w:rsid w:val="007D7790"/>
    <w:rsid w:val="007D79A0"/>
    <w:rsid w:val="007D7E20"/>
    <w:rsid w:val="007E05CA"/>
    <w:rsid w:val="007E07E8"/>
    <w:rsid w:val="007E0839"/>
    <w:rsid w:val="007E1DE4"/>
    <w:rsid w:val="007E282C"/>
    <w:rsid w:val="007E4E48"/>
    <w:rsid w:val="007E4E4D"/>
    <w:rsid w:val="007E5A17"/>
    <w:rsid w:val="007E6597"/>
    <w:rsid w:val="007E6E7C"/>
    <w:rsid w:val="007E6FB5"/>
    <w:rsid w:val="007F200F"/>
    <w:rsid w:val="007F277D"/>
    <w:rsid w:val="007F58C3"/>
    <w:rsid w:val="007F5FEF"/>
    <w:rsid w:val="008003D5"/>
    <w:rsid w:val="00801805"/>
    <w:rsid w:val="008027D1"/>
    <w:rsid w:val="00803980"/>
    <w:rsid w:val="00806C09"/>
    <w:rsid w:val="00807832"/>
    <w:rsid w:val="00807C81"/>
    <w:rsid w:val="00810B09"/>
    <w:rsid w:val="00811767"/>
    <w:rsid w:val="00814392"/>
    <w:rsid w:val="0081507D"/>
    <w:rsid w:val="0081582D"/>
    <w:rsid w:val="0081699E"/>
    <w:rsid w:val="00817109"/>
    <w:rsid w:val="008231BA"/>
    <w:rsid w:val="0082326A"/>
    <w:rsid w:val="008240FD"/>
    <w:rsid w:val="00830264"/>
    <w:rsid w:val="0083224E"/>
    <w:rsid w:val="0083235B"/>
    <w:rsid w:val="00833DCB"/>
    <w:rsid w:val="0084055F"/>
    <w:rsid w:val="008412B2"/>
    <w:rsid w:val="00842EC2"/>
    <w:rsid w:val="008437E0"/>
    <w:rsid w:val="00843A0E"/>
    <w:rsid w:val="00844577"/>
    <w:rsid w:val="00844C79"/>
    <w:rsid w:val="008460E9"/>
    <w:rsid w:val="008462D8"/>
    <w:rsid w:val="008470C3"/>
    <w:rsid w:val="0084751C"/>
    <w:rsid w:val="00847A79"/>
    <w:rsid w:val="008504EA"/>
    <w:rsid w:val="00850F0D"/>
    <w:rsid w:val="00850F4A"/>
    <w:rsid w:val="008512B8"/>
    <w:rsid w:val="00853707"/>
    <w:rsid w:val="00853F77"/>
    <w:rsid w:val="008546B6"/>
    <w:rsid w:val="008558B3"/>
    <w:rsid w:val="00856757"/>
    <w:rsid w:val="0085792E"/>
    <w:rsid w:val="0086057C"/>
    <w:rsid w:val="00860850"/>
    <w:rsid w:val="008612BC"/>
    <w:rsid w:val="008628DC"/>
    <w:rsid w:val="00862B4E"/>
    <w:rsid w:val="00865648"/>
    <w:rsid w:val="00866BF2"/>
    <w:rsid w:val="00867AAC"/>
    <w:rsid w:val="00867D1F"/>
    <w:rsid w:val="00870DAB"/>
    <w:rsid w:val="0087198D"/>
    <w:rsid w:val="008722D0"/>
    <w:rsid w:val="00872790"/>
    <w:rsid w:val="0087640F"/>
    <w:rsid w:val="008768D0"/>
    <w:rsid w:val="00876BC1"/>
    <w:rsid w:val="00877D10"/>
    <w:rsid w:val="008819D3"/>
    <w:rsid w:val="00882BA3"/>
    <w:rsid w:val="0088312F"/>
    <w:rsid w:val="00883BAD"/>
    <w:rsid w:val="008842D8"/>
    <w:rsid w:val="00884374"/>
    <w:rsid w:val="00885DE7"/>
    <w:rsid w:val="00886B45"/>
    <w:rsid w:val="00887EC1"/>
    <w:rsid w:val="00891354"/>
    <w:rsid w:val="008918CA"/>
    <w:rsid w:val="00892870"/>
    <w:rsid w:val="008930E1"/>
    <w:rsid w:val="00895148"/>
    <w:rsid w:val="008973E5"/>
    <w:rsid w:val="0089765E"/>
    <w:rsid w:val="008978E1"/>
    <w:rsid w:val="00897FA9"/>
    <w:rsid w:val="008A00E3"/>
    <w:rsid w:val="008A1F84"/>
    <w:rsid w:val="008A3145"/>
    <w:rsid w:val="008A3BE6"/>
    <w:rsid w:val="008A3F9A"/>
    <w:rsid w:val="008A51EF"/>
    <w:rsid w:val="008A686B"/>
    <w:rsid w:val="008A70AC"/>
    <w:rsid w:val="008B3D33"/>
    <w:rsid w:val="008B4792"/>
    <w:rsid w:val="008B5405"/>
    <w:rsid w:val="008B5992"/>
    <w:rsid w:val="008B5E1D"/>
    <w:rsid w:val="008B62C1"/>
    <w:rsid w:val="008B6A5D"/>
    <w:rsid w:val="008B759B"/>
    <w:rsid w:val="008C01F8"/>
    <w:rsid w:val="008C1924"/>
    <w:rsid w:val="008C47EC"/>
    <w:rsid w:val="008C4B95"/>
    <w:rsid w:val="008C5421"/>
    <w:rsid w:val="008C5651"/>
    <w:rsid w:val="008C6CD3"/>
    <w:rsid w:val="008C74CF"/>
    <w:rsid w:val="008D0B21"/>
    <w:rsid w:val="008D144C"/>
    <w:rsid w:val="008D1B99"/>
    <w:rsid w:val="008D2C5A"/>
    <w:rsid w:val="008D42AC"/>
    <w:rsid w:val="008D50F7"/>
    <w:rsid w:val="008D53DB"/>
    <w:rsid w:val="008D6538"/>
    <w:rsid w:val="008D7355"/>
    <w:rsid w:val="008D76AA"/>
    <w:rsid w:val="008E08E1"/>
    <w:rsid w:val="008E0FF8"/>
    <w:rsid w:val="008E3605"/>
    <w:rsid w:val="008E419F"/>
    <w:rsid w:val="008E487E"/>
    <w:rsid w:val="008E6A1B"/>
    <w:rsid w:val="008E7AC4"/>
    <w:rsid w:val="008F1F04"/>
    <w:rsid w:val="008F28EE"/>
    <w:rsid w:val="008F4348"/>
    <w:rsid w:val="008F5845"/>
    <w:rsid w:val="008F715B"/>
    <w:rsid w:val="00900261"/>
    <w:rsid w:val="00900429"/>
    <w:rsid w:val="00901BC0"/>
    <w:rsid w:val="009025C9"/>
    <w:rsid w:val="00902C23"/>
    <w:rsid w:val="00903F64"/>
    <w:rsid w:val="00904906"/>
    <w:rsid w:val="0090530B"/>
    <w:rsid w:val="00905496"/>
    <w:rsid w:val="009069F5"/>
    <w:rsid w:val="00906A88"/>
    <w:rsid w:val="0090799B"/>
    <w:rsid w:val="009139A6"/>
    <w:rsid w:val="00913D0B"/>
    <w:rsid w:val="0091726C"/>
    <w:rsid w:val="00917A39"/>
    <w:rsid w:val="00917C63"/>
    <w:rsid w:val="009201B0"/>
    <w:rsid w:val="009203F0"/>
    <w:rsid w:val="00923169"/>
    <w:rsid w:val="009236E6"/>
    <w:rsid w:val="00924189"/>
    <w:rsid w:val="0092438A"/>
    <w:rsid w:val="00925CF7"/>
    <w:rsid w:val="0092682B"/>
    <w:rsid w:val="00926B63"/>
    <w:rsid w:val="0093111F"/>
    <w:rsid w:val="00931F50"/>
    <w:rsid w:val="00935264"/>
    <w:rsid w:val="00935F1E"/>
    <w:rsid w:val="00937B26"/>
    <w:rsid w:val="00940373"/>
    <w:rsid w:val="00940971"/>
    <w:rsid w:val="0094185A"/>
    <w:rsid w:val="00943ADB"/>
    <w:rsid w:val="0094449A"/>
    <w:rsid w:val="009446E3"/>
    <w:rsid w:val="00946189"/>
    <w:rsid w:val="0094644C"/>
    <w:rsid w:val="00947E8C"/>
    <w:rsid w:val="0095241D"/>
    <w:rsid w:val="00952DA7"/>
    <w:rsid w:val="00952E08"/>
    <w:rsid w:val="0095342F"/>
    <w:rsid w:val="009535FA"/>
    <w:rsid w:val="00954BE3"/>
    <w:rsid w:val="00956650"/>
    <w:rsid w:val="00956DE7"/>
    <w:rsid w:val="009605A6"/>
    <w:rsid w:val="009606AE"/>
    <w:rsid w:val="00961AC0"/>
    <w:rsid w:val="00961D8B"/>
    <w:rsid w:val="00963D4C"/>
    <w:rsid w:val="00964398"/>
    <w:rsid w:val="00972094"/>
    <w:rsid w:val="009720B0"/>
    <w:rsid w:val="00973A34"/>
    <w:rsid w:val="009756C5"/>
    <w:rsid w:val="00975869"/>
    <w:rsid w:val="009761B0"/>
    <w:rsid w:val="00976438"/>
    <w:rsid w:val="00976A8C"/>
    <w:rsid w:val="0098352C"/>
    <w:rsid w:val="00986673"/>
    <w:rsid w:val="00987D82"/>
    <w:rsid w:val="00990214"/>
    <w:rsid w:val="00990A0C"/>
    <w:rsid w:val="00991F34"/>
    <w:rsid w:val="00997C41"/>
    <w:rsid w:val="009A0739"/>
    <w:rsid w:val="009A0FC3"/>
    <w:rsid w:val="009A1A39"/>
    <w:rsid w:val="009A211E"/>
    <w:rsid w:val="009A29B2"/>
    <w:rsid w:val="009A486D"/>
    <w:rsid w:val="009A67F8"/>
    <w:rsid w:val="009A75B0"/>
    <w:rsid w:val="009B03F7"/>
    <w:rsid w:val="009B05AE"/>
    <w:rsid w:val="009B0BFE"/>
    <w:rsid w:val="009B1658"/>
    <w:rsid w:val="009B42D2"/>
    <w:rsid w:val="009B4AA3"/>
    <w:rsid w:val="009C0E2E"/>
    <w:rsid w:val="009C0F15"/>
    <w:rsid w:val="009C14CB"/>
    <w:rsid w:val="009C152C"/>
    <w:rsid w:val="009C1AA1"/>
    <w:rsid w:val="009C272E"/>
    <w:rsid w:val="009C2ED0"/>
    <w:rsid w:val="009C322E"/>
    <w:rsid w:val="009C34E2"/>
    <w:rsid w:val="009C3BCC"/>
    <w:rsid w:val="009C7893"/>
    <w:rsid w:val="009C7B40"/>
    <w:rsid w:val="009D13D3"/>
    <w:rsid w:val="009D1512"/>
    <w:rsid w:val="009D3296"/>
    <w:rsid w:val="009D3AC8"/>
    <w:rsid w:val="009D47E6"/>
    <w:rsid w:val="009D6163"/>
    <w:rsid w:val="009E2E43"/>
    <w:rsid w:val="009E309D"/>
    <w:rsid w:val="009E4799"/>
    <w:rsid w:val="009E4EE5"/>
    <w:rsid w:val="009E5CB3"/>
    <w:rsid w:val="009E6260"/>
    <w:rsid w:val="009E6617"/>
    <w:rsid w:val="009E72FF"/>
    <w:rsid w:val="009E735E"/>
    <w:rsid w:val="009E7A05"/>
    <w:rsid w:val="009F11D3"/>
    <w:rsid w:val="009F1BF6"/>
    <w:rsid w:val="009F1C0E"/>
    <w:rsid w:val="009F55BD"/>
    <w:rsid w:val="009F6180"/>
    <w:rsid w:val="009F6753"/>
    <w:rsid w:val="00A0075D"/>
    <w:rsid w:val="00A00EA8"/>
    <w:rsid w:val="00A010E7"/>
    <w:rsid w:val="00A04E04"/>
    <w:rsid w:val="00A054E1"/>
    <w:rsid w:val="00A05E2C"/>
    <w:rsid w:val="00A07787"/>
    <w:rsid w:val="00A1023C"/>
    <w:rsid w:val="00A14482"/>
    <w:rsid w:val="00A14B80"/>
    <w:rsid w:val="00A150C2"/>
    <w:rsid w:val="00A15B26"/>
    <w:rsid w:val="00A172B8"/>
    <w:rsid w:val="00A173B7"/>
    <w:rsid w:val="00A20378"/>
    <w:rsid w:val="00A21505"/>
    <w:rsid w:val="00A21965"/>
    <w:rsid w:val="00A2215C"/>
    <w:rsid w:val="00A239C2"/>
    <w:rsid w:val="00A25C57"/>
    <w:rsid w:val="00A25D7B"/>
    <w:rsid w:val="00A26510"/>
    <w:rsid w:val="00A330B9"/>
    <w:rsid w:val="00A34338"/>
    <w:rsid w:val="00A344B5"/>
    <w:rsid w:val="00A3456F"/>
    <w:rsid w:val="00A35BC4"/>
    <w:rsid w:val="00A3740E"/>
    <w:rsid w:val="00A37EC5"/>
    <w:rsid w:val="00A406A0"/>
    <w:rsid w:val="00A40D1D"/>
    <w:rsid w:val="00A40D79"/>
    <w:rsid w:val="00A4157A"/>
    <w:rsid w:val="00A42666"/>
    <w:rsid w:val="00A42D6C"/>
    <w:rsid w:val="00A43CCE"/>
    <w:rsid w:val="00A44CB8"/>
    <w:rsid w:val="00A46E18"/>
    <w:rsid w:val="00A47602"/>
    <w:rsid w:val="00A479E0"/>
    <w:rsid w:val="00A50A65"/>
    <w:rsid w:val="00A53D7C"/>
    <w:rsid w:val="00A5672B"/>
    <w:rsid w:val="00A608F4"/>
    <w:rsid w:val="00A61321"/>
    <w:rsid w:val="00A613B3"/>
    <w:rsid w:val="00A62412"/>
    <w:rsid w:val="00A630A6"/>
    <w:rsid w:val="00A647D7"/>
    <w:rsid w:val="00A64C16"/>
    <w:rsid w:val="00A653F4"/>
    <w:rsid w:val="00A658CD"/>
    <w:rsid w:val="00A6736C"/>
    <w:rsid w:val="00A71097"/>
    <w:rsid w:val="00A722FD"/>
    <w:rsid w:val="00A73E9D"/>
    <w:rsid w:val="00A75220"/>
    <w:rsid w:val="00A75C41"/>
    <w:rsid w:val="00A76B04"/>
    <w:rsid w:val="00A773A3"/>
    <w:rsid w:val="00A77832"/>
    <w:rsid w:val="00A77EAC"/>
    <w:rsid w:val="00A825F0"/>
    <w:rsid w:val="00A82E9F"/>
    <w:rsid w:val="00A83B52"/>
    <w:rsid w:val="00A86B97"/>
    <w:rsid w:val="00A8792E"/>
    <w:rsid w:val="00A87A25"/>
    <w:rsid w:val="00A9063A"/>
    <w:rsid w:val="00A9154F"/>
    <w:rsid w:val="00A92E1B"/>
    <w:rsid w:val="00A9517B"/>
    <w:rsid w:val="00A9554E"/>
    <w:rsid w:val="00A959A0"/>
    <w:rsid w:val="00A95AFD"/>
    <w:rsid w:val="00A97CCE"/>
    <w:rsid w:val="00AA07B3"/>
    <w:rsid w:val="00AA0B7A"/>
    <w:rsid w:val="00AA0E8C"/>
    <w:rsid w:val="00AA32BD"/>
    <w:rsid w:val="00AA3B76"/>
    <w:rsid w:val="00AA4BAE"/>
    <w:rsid w:val="00AA6069"/>
    <w:rsid w:val="00AA6421"/>
    <w:rsid w:val="00AA655F"/>
    <w:rsid w:val="00AA729E"/>
    <w:rsid w:val="00AA75CC"/>
    <w:rsid w:val="00AB01B5"/>
    <w:rsid w:val="00AB2013"/>
    <w:rsid w:val="00AB43FC"/>
    <w:rsid w:val="00AB4424"/>
    <w:rsid w:val="00AB4D77"/>
    <w:rsid w:val="00AB54C9"/>
    <w:rsid w:val="00AB57F7"/>
    <w:rsid w:val="00AB5D52"/>
    <w:rsid w:val="00AC1F59"/>
    <w:rsid w:val="00AC2388"/>
    <w:rsid w:val="00AC2534"/>
    <w:rsid w:val="00AC38D5"/>
    <w:rsid w:val="00AC4940"/>
    <w:rsid w:val="00AC5A52"/>
    <w:rsid w:val="00AC6891"/>
    <w:rsid w:val="00AC7029"/>
    <w:rsid w:val="00AC70DF"/>
    <w:rsid w:val="00AC7129"/>
    <w:rsid w:val="00AC78F6"/>
    <w:rsid w:val="00AD0086"/>
    <w:rsid w:val="00AD0C78"/>
    <w:rsid w:val="00AD37B6"/>
    <w:rsid w:val="00AD3831"/>
    <w:rsid w:val="00AD3A22"/>
    <w:rsid w:val="00AD3EEE"/>
    <w:rsid w:val="00AD7C5E"/>
    <w:rsid w:val="00AE024A"/>
    <w:rsid w:val="00AE035E"/>
    <w:rsid w:val="00AE2591"/>
    <w:rsid w:val="00AE44DA"/>
    <w:rsid w:val="00AE458B"/>
    <w:rsid w:val="00AE4B99"/>
    <w:rsid w:val="00AE53B8"/>
    <w:rsid w:val="00AE646E"/>
    <w:rsid w:val="00AF14A2"/>
    <w:rsid w:val="00AF1806"/>
    <w:rsid w:val="00AF4051"/>
    <w:rsid w:val="00AF5438"/>
    <w:rsid w:val="00AF6D11"/>
    <w:rsid w:val="00AF6D1D"/>
    <w:rsid w:val="00AF6FB3"/>
    <w:rsid w:val="00B00151"/>
    <w:rsid w:val="00B00D2A"/>
    <w:rsid w:val="00B0221C"/>
    <w:rsid w:val="00B0244E"/>
    <w:rsid w:val="00B0309C"/>
    <w:rsid w:val="00B03E79"/>
    <w:rsid w:val="00B05422"/>
    <w:rsid w:val="00B07126"/>
    <w:rsid w:val="00B07A78"/>
    <w:rsid w:val="00B07DBF"/>
    <w:rsid w:val="00B1182B"/>
    <w:rsid w:val="00B11D1B"/>
    <w:rsid w:val="00B17014"/>
    <w:rsid w:val="00B17A37"/>
    <w:rsid w:val="00B17A46"/>
    <w:rsid w:val="00B211E7"/>
    <w:rsid w:val="00B21581"/>
    <w:rsid w:val="00B234BC"/>
    <w:rsid w:val="00B2456D"/>
    <w:rsid w:val="00B249D3"/>
    <w:rsid w:val="00B27D28"/>
    <w:rsid w:val="00B316FD"/>
    <w:rsid w:val="00B3271F"/>
    <w:rsid w:val="00B32ED5"/>
    <w:rsid w:val="00B33569"/>
    <w:rsid w:val="00B34E59"/>
    <w:rsid w:val="00B369FC"/>
    <w:rsid w:val="00B36A3C"/>
    <w:rsid w:val="00B36AD5"/>
    <w:rsid w:val="00B375CE"/>
    <w:rsid w:val="00B37C42"/>
    <w:rsid w:val="00B4276E"/>
    <w:rsid w:val="00B4543C"/>
    <w:rsid w:val="00B45F60"/>
    <w:rsid w:val="00B4663A"/>
    <w:rsid w:val="00B471C5"/>
    <w:rsid w:val="00B504FE"/>
    <w:rsid w:val="00B5087D"/>
    <w:rsid w:val="00B51190"/>
    <w:rsid w:val="00B52471"/>
    <w:rsid w:val="00B557B1"/>
    <w:rsid w:val="00B55BDC"/>
    <w:rsid w:val="00B56324"/>
    <w:rsid w:val="00B56A29"/>
    <w:rsid w:val="00B610C2"/>
    <w:rsid w:val="00B62F0B"/>
    <w:rsid w:val="00B62FC3"/>
    <w:rsid w:val="00B64072"/>
    <w:rsid w:val="00B64CEA"/>
    <w:rsid w:val="00B64D8E"/>
    <w:rsid w:val="00B66C48"/>
    <w:rsid w:val="00B6746C"/>
    <w:rsid w:val="00B707B0"/>
    <w:rsid w:val="00B7099D"/>
    <w:rsid w:val="00B715FD"/>
    <w:rsid w:val="00B71C4C"/>
    <w:rsid w:val="00B72F10"/>
    <w:rsid w:val="00B73A27"/>
    <w:rsid w:val="00B74016"/>
    <w:rsid w:val="00B75654"/>
    <w:rsid w:val="00B80D53"/>
    <w:rsid w:val="00B83098"/>
    <w:rsid w:val="00B8432B"/>
    <w:rsid w:val="00B86FFB"/>
    <w:rsid w:val="00B873FC"/>
    <w:rsid w:val="00B90E11"/>
    <w:rsid w:val="00B920E0"/>
    <w:rsid w:val="00B96093"/>
    <w:rsid w:val="00B961B1"/>
    <w:rsid w:val="00B967A3"/>
    <w:rsid w:val="00B969E3"/>
    <w:rsid w:val="00B97109"/>
    <w:rsid w:val="00B97AEB"/>
    <w:rsid w:val="00BA009F"/>
    <w:rsid w:val="00BA1354"/>
    <w:rsid w:val="00BA1E83"/>
    <w:rsid w:val="00BA52D4"/>
    <w:rsid w:val="00BB030E"/>
    <w:rsid w:val="00BB3C09"/>
    <w:rsid w:val="00BB5ED7"/>
    <w:rsid w:val="00BB6CD5"/>
    <w:rsid w:val="00BB76AE"/>
    <w:rsid w:val="00BB78EE"/>
    <w:rsid w:val="00BC04F8"/>
    <w:rsid w:val="00BC0682"/>
    <w:rsid w:val="00BC166F"/>
    <w:rsid w:val="00BC1B23"/>
    <w:rsid w:val="00BC1CA9"/>
    <w:rsid w:val="00BC1F00"/>
    <w:rsid w:val="00BC4EFC"/>
    <w:rsid w:val="00BC53F5"/>
    <w:rsid w:val="00BC69B4"/>
    <w:rsid w:val="00BC6E3F"/>
    <w:rsid w:val="00BC71DC"/>
    <w:rsid w:val="00BC758C"/>
    <w:rsid w:val="00BD1B91"/>
    <w:rsid w:val="00BD3DCE"/>
    <w:rsid w:val="00BD4719"/>
    <w:rsid w:val="00BD4ADE"/>
    <w:rsid w:val="00BD5C51"/>
    <w:rsid w:val="00BE05AD"/>
    <w:rsid w:val="00BE05E4"/>
    <w:rsid w:val="00BE13AF"/>
    <w:rsid w:val="00BE152A"/>
    <w:rsid w:val="00BE1D90"/>
    <w:rsid w:val="00BE2108"/>
    <w:rsid w:val="00BE2A8B"/>
    <w:rsid w:val="00BE374D"/>
    <w:rsid w:val="00BE3805"/>
    <w:rsid w:val="00BE43C5"/>
    <w:rsid w:val="00BE5221"/>
    <w:rsid w:val="00BE5964"/>
    <w:rsid w:val="00BE69A0"/>
    <w:rsid w:val="00BF0899"/>
    <w:rsid w:val="00BF1B5A"/>
    <w:rsid w:val="00BF1D60"/>
    <w:rsid w:val="00BF3080"/>
    <w:rsid w:val="00BF392C"/>
    <w:rsid w:val="00BF40BD"/>
    <w:rsid w:val="00BF49D4"/>
    <w:rsid w:val="00BF651A"/>
    <w:rsid w:val="00C017BF"/>
    <w:rsid w:val="00C02B56"/>
    <w:rsid w:val="00C0301B"/>
    <w:rsid w:val="00C044C9"/>
    <w:rsid w:val="00C04DE1"/>
    <w:rsid w:val="00C04EB9"/>
    <w:rsid w:val="00C05250"/>
    <w:rsid w:val="00C05B59"/>
    <w:rsid w:val="00C07C0E"/>
    <w:rsid w:val="00C07FD8"/>
    <w:rsid w:val="00C100A3"/>
    <w:rsid w:val="00C113DA"/>
    <w:rsid w:val="00C161BA"/>
    <w:rsid w:val="00C162C8"/>
    <w:rsid w:val="00C17566"/>
    <w:rsid w:val="00C225B7"/>
    <w:rsid w:val="00C23560"/>
    <w:rsid w:val="00C2376B"/>
    <w:rsid w:val="00C23A83"/>
    <w:rsid w:val="00C2405B"/>
    <w:rsid w:val="00C24B8B"/>
    <w:rsid w:val="00C24F14"/>
    <w:rsid w:val="00C2640E"/>
    <w:rsid w:val="00C304F0"/>
    <w:rsid w:val="00C3120C"/>
    <w:rsid w:val="00C31818"/>
    <w:rsid w:val="00C3191B"/>
    <w:rsid w:val="00C353D5"/>
    <w:rsid w:val="00C359F0"/>
    <w:rsid w:val="00C36CB7"/>
    <w:rsid w:val="00C37427"/>
    <w:rsid w:val="00C37817"/>
    <w:rsid w:val="00C41550"/>
    <w:rsid w:val="00C419CE"/>
    <w:rsid w:val="00C43589"/>
    <w:rsid w:val="00C43FB0"/>
    <w:rsid w:val="00C4581D"/>
    <w:rsid w:val="00C46778"/>
    <w:rsid w:val="00C46BF9"/>
    <w:rsid w:val="00C51721"/>
    <w:rsid w:val="00C52AAA"/>
    <w:rsid w:val="00C561D4"/>
    <w:rsid w:val="00C5703B"/>
    <w:rsid w:val="00C60578"/>
    <w:rsid w:val="00C606B1"/>
    <w:rsid w:val="00C61584"/>
    <w:rsid w:val="00C63955"/>
    <w:rsid w:val="00C642A2"/>
    <w:rsid w:val="00C6596C"/>
    <w:rsid w:val="00C70944"/>
    <w:rsid w:val="00C7102B"/>
    <w:rsid w:val="00C710A4"/>
    <w:rsid w:val="00C72C1B"/>
    <w:rsid w:val="00C7346C"/>
    <w:rsid w:val="00C74522"/>
    <w:rsid w:val="00C76EB4"/>
    <w:rsid w:val="00C81081"/>
    <w:rsid w:val="00C81119"/>
    <w:rsid w:val="00C8263F"/>
    <w:rsid w:val="00C834C7"/>
    <w:rsid w:val="00C8522F"/>
    <w:rsid w:val="00C855EA"/>
    <w:rsid w:val="00C85E62"/>
    <w:rsid w:val="00C86BFC"/>
    <w:rsid w:val="00C90626"/>
    <w:rsid w:val="00C91B32"/>
    <w:rsid w:val="00C9252C"/>
    <w:rsid w:val="00C92E38"/>
    <w:rsid w:val="00C9371A"/>
    <w:rsid w:val="00C9425C"/>
    <w:rsid w:val="00C969AA"/>
    <w:rsid w:val="00C97FF0"/>
    <w:rsid w:val="00CA02A4"/>
    <w:rsid w:val="00CA0346"/>
    <w:rsid w:val="00CA18BA"/>
    <w:rsid w:val="00CA47DE"/>
    <w:rsid w:val="00CA56DB"/>
    <w:rsid w:val="00CA7F0D"/>
    <w:rsid w:val="00CB00EE"/>
    <w:rsid w:val="00CB0C45"/>
    <w:rsid w:val="00CB0CE6"/>
    <w:rsid w:val="00CB1DC6"/>
    <w:rsid w:val="00CB37DD"/>
    <w:rsid w:val="00CB47A0"/>
    <w:rsid w:val="00CB5384"/>
    <w:rsid w:val="00CB5EE3"/>
    <w:rsid w:val="00CC1C03"/>
    <w:rsid w:val="00CC27FF"/>
    <w:rsid w:val="00CC3190"/>
    <w:rsid w:val="00CC31F2"/>
    <w:rsid w:val="00CC44B5"/>
    <w:rsid w:val="00CC4882"/>
    <w:rsid w:val="00CC4F09"/>
    <w:rsid w:val="00CC6EB4"/>
    <w:rsid w:val="00CC70C8"/>
    <w:rsid w:val="00CC7EF1"/>
    <w:rsid w:val="00CD0E9B"/>
    <w:rsid w:val="00CD2A16"/>
    <w:rsid w:val="00CD33E0"/>
    <w:rsid w:val="00CD3C59"/>
    <w:rsid w:val="00CD3E3F"/>
    <w:rsid w:val="00CD5389"/>
    <w:rsid w:val="00CD6910"/>
    <w:rsid w:val="00CD6C18"/>
    <w:rsid w:val="00CD74BD"/>
    <w:rsid w:val="00CE1469"/>
    <w:rsid w:val="00CE2FA3"/>
    <w:rsid w:val="00CE3657"/>
    <w:rsid w:val="00CE3BE0"/>
    <w:rsid w:val="00CE5EA3"/>
    <w:rsid w:val="00CE623F"/>
    <w:rsid w:val="00CE6E80"/>
    <w:rsid w:val="00CE77FF"/>
    <w:rsid w:val="00CF06C5"/>
    <w:rsid w:val="00CF190A"/>
    <w:rsid w:val="00CF32BC"/>
    <w:rsid w:val="00CF3769"/>
    <w:rsid w:val="00CF5BAB"/>
    <w:rsid w:val="00CF70F0"/>
    <w:rsid w:val="00D005A5"/>
    <w:rsid w:val="00D020B5"/>
    <w:rsid w:val="00D04797"/>
    <w:rsid w:val="00D10F1B"/>
    <w:rsid w:val="00D11CB8"/>
    <w:rsid w:val="00D13912"/>
    <w:rsid w:val="00D146C0"/>
    <w:rsid w:val="00D160B0"/>
    <w:rsid w:val="00D2215A"/>
    <w:rsid w:val="00D255AB"/>
    <w:rsid w:val="00D26977"/>
    <w:rsid w:val="00D26AC3"/>
    <w:rsid w:val="00D26CA7"/>
    <w:rsid w:val="00D30070"/>
    <w:rsid w:val="00D300C0"/>
    <w:rsid w:val="00D3034E"/>
    <w:rsid w:val="00D30DE9"/>
    <w:rsid w:val="00D31548"/>
    <w:rsid w:val="00D31971"/>
    <w:rsid w:val="00D32143"/>
    <w:rsid w:val="00D33360"/>
    <w:rsid w:val="00D33AF7"/>
    <w:rsid w:val="00D34D41"/>
    <w:rsid w:val="00D358F6"/>
    <w:rsid w:val="00D36321"/>
    <w:rsid w:val="00D37225"/>
    <w:rsid w:val="00D37574"/>
    <w:rsid w:val="00D37E87"/>
    <w:rsid w:val="00D4165D"/>
    <w:rsid w:val="00D42EC8"/>
    <w:rsid w:val="00D432C6"/>
    <w:rsid w:val="00D4387A"/>
    <w:rsid w:val="00D47D04"/>
    <w:rsid w:val="00D5009C"/>
    <w:rsid w:val="00D505BE"/>
    <w:rsid w:val="00D5173B"/>
    <w:rsid w:val="00D53CA1"/>
    <w:rsid w:val="00D54E6F"/>
    <w:rsid w:val="00D54EC6"/>
    <w:rsid w:val="00D55903"/>
    <w:rsid w:val="00D55A72"/>
    <w:rsid w:val="00D55C8F"/>
    <w:rsid w:val="00D623FE"/>
    <w:rsid w:val="00D62807"/>
    <w:rsid w:val="00D62E42"/>
    <w:rsid w:val="00D62F8C"/>
    <w:rsid w:val="00D64025"/>
    <w:rsid w:val="00D65549"/>
    <w:rsid w:val="00D65C0F"/>
    <w:rsid w:val="00D66683"/>
    <w:rsid w:val="00D66DB3"/>
    <w:rsid w:val="00D703EE"/>
    <w:rsid w:val="00D70CE5"/>
    <w:rsid w:val="00D71133"/>
    <w:rsid w:val="00D720D3"/>
    <w:rsid w:val="00D74061"/>
    <w:rsid w:val="00D7540B"/>
    <w:rsid w:val="00D75B58"/>
    <w:rsid w:val="00D75BCA"/>
    <w:rsid w:val="00D7625F"/>
    <w:rsid w:val="00D77501"/>
    <w:rsid w:val="00D77CFF"/>
    <w:rsid w:val="00D802AA"/>
    <w:rsid w:val="00D806B9"/>
    <w:rsid w:val="00D838C4"/>
    <w:rsid w:val="00D8473E"/>
    <w:rsid w:val="00D90ECA"/>
    <w:rsid w:val="00D915C2"/>
    <w:rsid w:val="00D91716"/>
    <w:rsid w:val="00D92066"/>
    <w:rsid w:val="00D941FB"/>
    <w:rsid w:val="00D9513E"/>
    <w:rsid w:val="00D951C2"/>
    <w:rsid w:val="00D96DFD"/>
    <w:rsid w:val="00D96F62"/>
    <w:rsid w:val="00D97207"/>
    <w:rsid w:val="00DA1AE6"/>
    <w:rsid w:val="00DA2872"/>
    <w:rsid w:val="00DA2F3A"/>
    <w:rsid w:val="00DA34A4"/>
    <w:rsid w:val="00DA5806"/>
    <w:rsid w:val="00DA5999"/>
    <w:rsid w:val="00DA5BAD"/>
    <w:rsid w:val="00DA5E5A"/>
    <w:rsid w:val="00DA6B3A"/>
    <w:rsid w:val="00DA7023"/>
    <w:rsid w:val="00DA7962"/>
    <w:rsid w:val="00DB15DB"/>
    <w:rsid w:val="00DB197A"/>
    <w:rsid w:val="00DB2108"/>
    <w:rsid w:val="00DB29E6"/>
    <w:rsid w:val="00DB3640"/>
    <w:rsid w:val="00DB4C31"/>
    <w:rsid w:val="00DB4CC9"/>
    <w:rsid w:val="00DB59A5"/>
    <w:rsid w:val="00DB6BBE"/>
    <w:rsid w:val="00DB70A2"/>
    <w:rsid w:val="00DB745E"/>
    <w:rsid w:val="00DC10BC"/>
    <w:rsid w:val="00DC3372"/>
    <w:rsid w:val="00DD0E4E"/>
    <w:rsid w:val="00DD10FE"/>
    <w:rsid w:val="00DD161C"/>
    <w:rsid w:val="00DD1A86"/>
    <w:rsid w:val="00DD2874"/>
    <w:rsid w:val="00DD4977"/>
    <w:rsid w:val="00DD53A3"/>
    <w:rsid w:val="00DD53AF"/>
    <w:rsid w:val="00DD6BC3"/>
    <w:rsid w:val="00DE102E"/>
    <w:rsid w:val="00DE1111"/>
    <w:rsid w:val="00DE1713"/>
    <w:rsid w:val="00DE1B17"/>
    <w:rsid w:val="00DE27C7"/>
    <w:rsid w:val="00DE4028"/>
    <w:rsid w:val="00DE431F"/>
    <w:rsid w:val="00DE4568"/>
    <w:rsid w:val="00DE5C31"/>
    <w:rsid w:val="00DE5DD6"/>
    <w:rsid w:val="00DE5E66"/>
    <w:rsid w:val="00DE6F61"/>
    <w:rsid w:val="00DF1B66"/>
    <w:rsid w:val="00DF3C07"/>
    <w:rsid w:val="00DF4C8B"/>
    <w:rsid w:val="00DF4CE4"/>
    <w:rsid w:val="00DF508B"/>
    <w:rsid w:val="00DF54C0"/>
    <w:rsid w:val="00DF6C6D"/>
    <w:rsid w:val="00DF75B1"/>
    <w:rsid w:val="00DF75BA"/>
    <w:rsid w:val="00E00B06"/>
    <w:rsid w:val="00E043DE"/>
    <w:rsid w:val="00E07B30"/>
    <w:rsid w:val="00E1076D"/>
    <w:rsid w:val="00E10902"/>
    <w:rsid w:val="00E158F7"/>
    <w:rsid w:val="00E2018F"/>
    <w:rsid w:val="00E212BA"/>
    <w:rsid w:val="00E21BEF"/>
    <w:rsid w:val="00E23D65"/>
    <w:rsid w:val="00E26B53"/>
    <w:rsid w:val="00E2751C"/>
    <w:rsid w:val="00E32076"/>
    <w:rsid w:val="00E3236E"/>
    <w:rsid w:val="00E353CB"/>
    <w:rsid w:val="00E35756"/>
    <w:rsid w:val="00E36142"/>
    <w:rsid w:val="00E436A5"/>
    <w:rsid w:val="00E4500C"/>
    <w:rsid w:val="00E452DF"/>
    <w:rsid w:val="00E478BC"/>
    <w:rsid w:val="00E47D56"/>
    <w:rsid w:val="00E52D98"/>
    <w:rsid w:val="00E53ED5"/>
    <w:rsid w:val="00E5419F"/>
    <w:rsid w:val="00E54B52"/>
    <w:rsid w:val="00E5551E"/>
    <w:rsid w:val="00E56113"/>
    <w:rsid w:val="00E572F3"/>
    <w:rsid w:val="00E57A70"/>
    <w:rsid w:val="00E60B7D"/>
    <w:rsid w:val="00E61324"/>
    <w:rsid w:val="00E6153D"/>
    <w:rsid w:val="00E6177D"/>
    <w:rsid w:val="00E6444F"/>
    <w:rsid w:val="00E669E6"/>
    <w:rsid w:val="00E7033E"/>
    <w:rsid w:val="00E72443"/>
    <w:rsid w:val="00E72590"/>
    <w:rsid w:val="00E72AAB"/>
    <w:rsid w:val="00E73698"/>
    <w:rsid w:val="00E742D6"/>
    <w:rsid w:val="00E760C3"/>
    <w:rsid w:val="00E76328"/>
    <w:rsid w:val="00E77400"/>
    <w:rsid w:val="00E801D7"/>
    <w:rsid w:val="00E81E38"/>
    <w:rsid w:val="00E8274A"/>
    <w:rsid w:val="00E83292"/>
    <w:rsid w:val="00E85CC9"/>
    <w:rsid w:val="00E863F2"/>
    <w:rsid w:val="00E8688D"/>
    <w:rsid w:val="00E90E03"/>
    <w:rsid w:val="00E917AF"/>
    <w:rsid w:val="00E91EDD"/>
    <w:rsid w:val="00E94BDF"/>
    <w:rsid w:val="00E94FE4"/>
    <w:rsid w:val="00E95A05"/>
    <w:rsid w:val="00E96EA0"/>
    <w:rsid w:val="00E97A94"/>
    <w:rsid w:val="00EA1AD3"/>
    <w:rsid w:val="00EA1E45"/>
    <w:rsid w:val="00EA25EB"/>
    <w:rsid w:val="00EA2970"/>
    <w:rsid w:val="00EA38AC"/>
    <w:rsid w:val="00EA4A65"/>
    <w:rsid w:val="00EA5ED9"/>
    <w:rsid w:val="00EA615B"/>
    <w:rsid w:val="00EA7482"/>
    <w:rsid w:val="00EB049A"/>
    <w:rsid w:val="00EB49BF"/>
    <w:rsid w:val="00EB5DD9"/>
    <w:rsid w:val="00EB7061"/>
    <w:rsid w:val="00EB71D6"/>
    <w:rsid w:val="00EC303C"/>
    <w:rsid w:val="00EC34A0"/>
    <w:rsid w:val="00EC40FF"/>
    <w:rsid w:val="00ED1EDF"/>
    <w:rsid w:val="00ED2A51"/>
    <w:rsid w:val="00ED3D2C"/>
    <w:rsid w:val="00ED7289"/>
    <w:rsid w:val="00ED7AA8"/>
    <w:rsid w:val="00EE0675"/>
    <w:rsid w:val="00EE09AA"/>
    <w:rsid w:val="00EE1B20"/>
    <w:rsid w:val="00EE3469"/>
    <w:rsid w:val="00EF053A"/>
    <w:rsid w:val="00EF0B87"/>
    <w:rsid w:val="00EF0F9B"/>
    <w:rsid w:val="00EF22CD"/>
    <w:rsid w:val="00EF3621"/>
    <w:rsid w:val="00EF4704"/>
    <w:rsid w:val="00EF593C"/>
    <w:rsid w:val="00EF5F28"/>
    <w:rsid w:val="00EF7285"/>
    <w:rsid w:val="00F010E8"/>
    <w:rsid w:val="00F012BA"/>
    <w:rsid w:val="00F04604"/>
    <w:rsid w:val="00F0685E"/>
    <w:rsid w:val="00F108D0"/>
    <w:rsid w:val="00F10BC4"/>
    <w:rsid w:val="00F119DE"/>
    <w:rsid w:val="00F121B0"/>
    <w:rsid w:val="00F1239F"/>
    <w:rsid w:val="00F15D88"/>
    <w:rsid w:val="00F16442"/>
    <w:rsid w:val="00F22A82"/>
    <w:rsid w:val="00F2404B"/>
    <w:rsid w:val="00F24798"/>
    <w:rsid w:val="00F248ED"/>
    <w:rsid w:val="00F24D14"/>
    <w:rsid w:val="00F25706"/>
    <w:rsid w:val="00F25807"/>
    <w:rsid w:val="00F26162"/>
    <w:rsid w:val="00F263AB"/>
    <w:rsid w:val="00F27B9B"/>
    <w:rsid w:val="00F30822"/>
    <w:rsid w:val="00F31F0D"/>
    <w:rsid w:val="00F32949"/>
    <w:rsid w:val="00F340DE"/>
    <w:rsid w:val="00F3411E"/>
    <w:rsid w:val="00F347EC"/>
    <w:rsid w:val="00F351F1"/>
    <w:rsid w:val="00F360FA"/>
    <w:rsid w:val="00F36388"/>
    <w:rsid w:val="00F3750F"/>
    <w:rsid w:val="00F377BF"/>
    <w:rsid w:val="00F415FA"/>
    <w:rsid w:val="00F424F7"/>
    <w:rsid w:val="00F442E5"/>
    <w:rsid w:val="00F45071"/>
    <w:rsid w:val="00F504FE"/>
    <w:rsid w:val="00F55CC5"/>
    <w:rsid w:val="00F56896"/>
    <w:rsid w:val="00F56BDD"/>
    <w:rsid w:val="00F57140"/>
    <w:rsid w:val="00F572F1"/>
    <w:rsid w:val="00F60217"/>
    <w:rsid w:val="00F60D76"/>
    <w:rsid w:val="00F6102D"/>
    <w:rsid w:val="00F61165"/>
    <w:rsid w:val="00F6281C"/>
    <w:rsid w:val="00F62E54"/>
    <w:rsid w:val="00F66B42"/>
    <w:rsid w:val="00F66E7C"/>
    <w:rsid w:val="00F66F04"/>
    <w:rsid w:val="00F707BA"/>
    <w:rsid w:val="00F7125E"/>
    <w:rsid w:val="00F71DAA"/>
    <w:rsid w:val="00F73563"/>
    <w:rsid w:val="00F743E8"/>
    <w:rsid w:val="00F75462"/>
    <w:rsid w:val="00F768F3"/>
    <w:rsid w:val="00F7789A"/>
    <w:rsid w:val="00F81086"/>
    <w:rsid w:val="00F810C4"/>
    <w:rsid w:val="00F82277"/>
    <w:rsid w:val="00F83D7A"/>
    <w:rsid w:val="00F86B57"/>
    <w:rsid w:val="00F87391"/>
    <w:rsid w:val="00F8758D"/>
    <w:rsid w:val="00F879FF"/>
    <w:rsid w:val="00F921E6"/>
    <w:rsid w:val="00F92699"/>
    <w:rsid w:val="00F92E79"/>
    <w:rsid w:val="00F96F5B"/>
    <w:rsid w:val="00FA06D1"/>
    <w:rsid w:val="00FA2B1F"/>
    <w:rsid w:val="00FA2FBC"/>
    <w:rsid w:val="00FA3D2D"/>
    <w:rsid w:val="00FA3DA8"/>
    <w:rsid w:val="00FA7265"/>
    <w:rsid w:val="00FB033C"/>
    <w:rsid w:val="00FB04E8"/>
    <w:rsid w:val="00FB11C5"/>
    <w:rsid w:val="00FB24A3"/>
    <w:rsid w:val="00FB3DA7"/>
    <w:rsid w:val="00FB4B43"/>
    <w:rsid w:val="00FB518B"/>
    <w:rsid w:val="00FB5A71"/>
    <w:rsid w:val="00FB5D8F"/>
    <w:rsid w:val="00FB67EB"/>
    <w:rsid w:val="00FB68A6"/>
    <w:rsid w:val="00FB79F8"/>
    <w:rsid w:val="00FB7DD6"/>
    <w:rsid w:val="00FC00B1"/>
    <w:rsid w:val="00FC1024"/>
    <w:rsid w:val="00FC20F6"/>
    <w:rsid w:val="00FC3753"/>
    <w:rsid w:val="00FC45E9"/>
    <w:rsid w:val="00FC69AD"/>
    <w:rsid w:val="00FD062E"/>
    <w:rsid w:val="00FD2462"/>
    <w:rsid w:val="00FD4206"/>
    <w:rsid w:val="00FD43FA"/>
    <w:rsid w:val="00FD4570"/>
    <w:rsid w:val="00FD5A5D"/>
    <w:rsid w:val="00FD6988"/>
    <w:rsid w:val="00FD7338"/>
    <w:rsid w:val="00FE026D"/>
    <w:rsid w:val="00FE0B31"/>
    <w:rsid w:val="00FE1CDA"/>
    <w:rsid w:val="00FE5268"/>
    <w:rsid w:val="00FE61A4"/>
    <w:rsid w:val="00FE6958"/>
    <w:rsid w:val="00FE6FDA"/>
    <w:rsid w:val="00FF16E7"/>
    <w:rsid w:val="00FF5696"/>
    <w:rsid w:val="00FF5963"/>
    <w:rsid w:val="00FF5B2F"/>
    <w:rsid w:val="00FF631E"/>
    <w:rsid w:val="00FF6DC3"/>
    <w:rsid w:val="00FF75AE"/>
    <w:rsid w:val="00FF7E37"/>
    <w:rsid w:val="00FF7FDD"/>
    <w:rsid w:val="03EB7815"/>
    <w:rsid w:val="045E5C7D"/>
    <w:rsid w:val="04976479"/>
    <w:rsid w:val="062815F7"/>
    <w:rsid w:val="07902D91"/>
    <w:rsid w:val="0B337820"/>
    <w:rsid w:val="0B4A1814"/>
    <w:rsid w:val="0F73737B"/>
    <w:rsid w:val="11E938F1"/>
    <w:rsid w:val="158700EC"/>
    <w:rsid w:val="163C7FB2"/>
    <w:rsid w:val="168605C6"/>
    <w:rsid w:val="1696028B"/>
    <w:rsid w:val="16BB45B3"/>
    <w:rsid w:val="19050B8A"/>
    <w:rsid w:val="1A165B5E"/>
    <w:rsid w:val="1FF266BE"/>
    <w:rsid w:val="22147FE6"/>
    <w:rsid w:val="236F5E31"/>
    <w:rsid w:val="25246224"/>
    <w:rsid w:val="283A0BC0"/>
    <w:rsid w:val="29087DFD"/>
    <w:rsid w:val="2B1C72B6"/>
    <w:rsid w:val="2C735390"/>
    <w:rsid w:val="2CA5304B"/>
    <w:rsid w:val="34C81DA4"/>
    <w:rsid w:val="37DC2334"/>
    <w:rsid w:val="39F94FF7"/>
    <w:rsid w:val="3FAE7091"/>
    <w:rsid w:val="42E3304C"/>
    <w:rsid w:val="42F3133A"/>
    <w:rsid w:val="442C170E"/>
    <w:rsid w:val="45157FCA"/>
    <w:rsid w:val="49E30645"/>
    <w:rsid w:val="4B262E8D"/>
    <w:rsid w:val="51607800"/>
    <w:rsid w:val="544B7748"/>
    <w:rsid w:val="574C52C4"/>
    <w:rsid w:val="59963CCF"/>
    <w:rsid w:val="626726FE"/>
    <w:rsid w:val="62FE3EF7"/>
    <w:rsid w:val="64176BC2"/>
    <w:rsid w:val="6A5D3B97"/>
    <w:rsid w:val="6BB024E8"/>
    <w:rsid w:val="6D2A5643"/>
    <w:rsid w:val="6E763C49"/>
    <w:rsid w:val="6FB63B61"/>
    <w:rsid w:val="78370E74"/>
    <w:rsid w:val="785E0C86"/>
    <w:rsid w:val="789A5CCB"/>
    <w:rsid w:val="79633DB7"/>
    <w:rsid w:val="7A3A4D14"/>
    <w:rsid w:val="7C517901"/>
    <w:rsid w:val="7ECA1B09"/>
    <w:rsid w:val="7F897A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86"/>
    <w:autoRedefine/>
    <w:qFormat/>
    <w:uiPriority w:val="0"/>
    <w:pPr>
      <w:keepNext/>
      <w:keepLines/>
      <w:jc w:val="left"/>
    </w:pPr>
    <w:rPr>
      <w:rFonts w:ascii="宋体" w:hAnsi="宋体" w:eastAsia="宋体"/>
    </w:rPr>
  </w:style>
  <w:style w:type="paragraph" w:styleId="4">
    <w:name w:val="heading 2"/>
    <w:basedOn w:val="3"/>
    <w:next w:val="1"/>
    <w:link w:val="87"/>
    <w:autoRedefine/>
    <w:qFormat/>
    <w:uiPriority w:val="0"/>
    <w:pPr>
      <w:keepNext/>
      <w:keepLines/>
      <w:jc w:val="left"/>
      <w:outlineLvl w:val="1"/>
    </w:pPr>
    <w:rPr>
      <w:rFonts w:hAnsi="黑体" w:cs="黑体"/>
      <w:b w:val="0"/>
      <w:kern w:val="0"/>
    </w:rPr>
  </w:style>
  <w:style w:type="paragraph" w:styleId="5">
    <w:name w:val="heading 3"/>
    <w:basedOn w:val="3"/>
    <w:next w:val="1"/>
    <w:link w:val="88"/>
    <w:qFormat/>
    <w:uiPriority w:val="0"/>
    <w:pPr>
      <w:keepNext/>
      <w:keepLines/>
      <w:jc w:val="left"/>
      <w:outlineLvl w:val="2"/>
    </w:pPr>
    <w:rPr>
      <w:rFonts w:hAnsi="宋体"/>
      <w:b w:val="0"/>
      <w:sz w:val="30"/>
      <w:szCs w:val="30"/>
    </w:rPr>
  </w:style>
  <w:style w:type="paragraph" w:styleId="6">
    <w:name w:val="heading 4"/>
    <w:basedOn w:val="1"/>
    <w:next w:val="1"/>
    <w:link w:val="89"/>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29"/>
    <w:autoRedefine/>
    <w:qFormat/>
    <w:uiPriority w:val="0"/>
    <w:pPr>
      <w:keepNext/>
      <w:keepLines/>
      <w:spacing w:before="280" w:after="290" w:line="372" w:lineRule="auto"/>
      <w:outlineLvl w:val="4"/>
    </w:pPr>
    <w:rPr>
      <w:rFonts w:ascii="Calibri" w:hAnsi="Calibri"/>
      <w:b/>
      <w:bCs/>
      <w:sz w:val="28"/>
      <w:szCs w:val="28"/>
    </w:rPr>
  </w:style>
  <w:style w:type="paragraph" w:styleId="8">
    <w:name w:val="heading 6"/>
    <w:basedOn w:val="1"/>
    <w:next w:val="1"/>
    <w:link w:val="90"/>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91"/>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92"/>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93"/>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3">
    <w:name w:val="Title"/>
    <w:basedOn w:val="1"/>
    <w:link w:val="85"/>
    <w:autoRedefine/>
    <w:qFormat/>
    <w:uiPriority w:val="0"/>
    <w:pPr>
      <w:spacing w:before="120" w:after="120" w:line="360" w:lineRule="auto"/>
      <w:jc w:val="center"/>
      <w:outlineLvl w:val="0"/>
    </w:pPr>
    <w:rPr>
      <w:rFonts w:ascii="黑体" w:hAnsi="Arial" w:eastAsia="黑体"/>
      <w:b/>
      <w:bCs/>
      <w:sz w:val="32"/>
      <w:szCs w:val="32"/>
    </w:rPr>
  </w:style>
  <w:style w:type="paragraph" w:styleId="12">
    <w:name w:val="toc 7"/>
    <w:basedOn w:val="1"/>
    <w:next w:val="1"/>
    <w:autoRedefine/>
    <w:qFormat/>
    <w:uiPriority w:val="0"/>
    <w:pPr>
      <w:ind w:left="2520" w:leftChars="1200"/>
    </w:pPr>
    <w:rPr>
      <w:rFonts w:ascii="Calibri" w:hAnsi="Calibri"/>
      <w:szCs w:val="22"/>
    </w:rPr>
  </w:style>
  <w:style w:type="paragraph" w:styleId="13">
    <w:name w:val="Normal Indent"/>
    <w:basedOn w:val="1"/>
    <w:link w:val="135"/>
    <w:autoRedefine/>
    <w:qFormat/>
    <w:uiPriority w:val="0"/>
    <w:pPr>
      <w:ind w:firstLine="420" w:firstLineChars="200"/>
    </w:p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121"/>
    <w:autoRedefine/>
    <w:qFormat/>
    <w:uiPriority w:val="0"/>
    <w:pPr>
      <w:shd w:val="clear" w:color="auto" w:fill="000080"/>
    </w:pPr>
  </w:style>
  <w:style w:type="paragraph" w:styleId="16">
    <w:name w:val="annotation text"/>
    <w:basedOn w:val="1"/>
    <w:link w:val="98"/>
    <w:autoRedefine/>
    <w:qFormat/>
    <w:uiPriority w:val="0"/>
    <w:pPr>
      <w:jc w:val="left"/>
    </w:pPr>
  </w:style>
  <w:style w:type="paragraph" w:styleId="17">
    <w:name w:val="Body Text 3"/>
    <w:basedOn w:val="1"/>
    <w:link w:val="97"/>
    <w:autoRedefine/>
    <w:qFormat/>
    <w:uiPriority w:val="0"/>
    <w:rPr>
      <w:rFonts w:ascii="宋体"/>
      <w:sz w:val="24"/>
      <w:szCs w:val="20"/>
    </w:rPr>
  </w:style>
  <w:style w:type="paragraph" w:styleId="18">
    <w:name w:val="Body Text"/>
    <w:basedOn w:val="1"/>
    <w:link w:val="103"/>
    <w:autoRedefine/>
    <w:qFormat/>
    <w:uiPriority w:val="99"/>
    <w:pPr>
      <w:spacing w:after="120"/>
    </w:pPr>
  </w:style>
  <w:style w:type="paragraph" w:styleId="19">
    <w:name w:val="Body Text Indent"/>
    <w:basedOn w:val="1"/>
    <w:link w:val="100"/>
    <w:autoRedefine/>
    <w:qFormat/>
    <w:uiPriority w:val="0"/>
    <w:pPr>
      <w:spacing w:after="120"/>
      <w:ind w:left="420" w:leftChars="200"/>
    </w:pPr>
  </w:style>
  <w:style w:type="paragraph" w:styleId="20">
    <w:name w:val="index 4"/>
    <w:basedOn w:val="1"/>
    <w:next w:val="1"/>
    <w:autoRedefine/>
    <w:qFormat/>
    <w:uiPriority w:val="0"/>
    <w:pPr>
      <w:ind w:left="600" w:leftChars="600"/>
    </w:pPr>
  </w:style>
  <w:style w:type="paragraph" w:styleId="21">
    <w:name w:val="toc 5"/>
    <w:basedOn w:val="1"/>
    <w:next w:val="1"/>
    <w:autoRedefine/>
    <w:qFormat/>
    <w:uiPriority w:val="0"/>
    <w:pPr>
      <w:tabs>
        <w:tab w:val="right" w:leader="dot" w:pos="8296"/>
      </w:tabs>
      <w:ind w:left="1050" w:leftChars="500"/>
    </w:pPr>
    <w:rPr>
      <w:rFonts w:ascii="Calibri" w:hAnsi="Calibri"/>
      <w:szCs w:val="22"/>
    </w:rPr>
  </w:style>
  <w:style w:type="paragraph" w:styleId="22">
    <w:name w:val="toc 3"/>
    <w:basedOn w:val="1"/>
    <w:next w:val="1"/>
    <w:autoRedefine/>
    <w:qFormat/>
    <w:uiPriority w:val="39"/>
    <w:pPr>
      <w:ind w:left="840" w:leftChars="400"/>
    </w:pPr>
  </w:style>
  <w:style w:type="paragraph" w:styleId="23">
    <w:name w:val="Plain Text"/>
    <w:basedOn w:val="1"/>
    <w:next w:val="21"/>
    <w:link w:val="117"/>
    <w:autoRedefine/>
    <w:qFormat/>
    <w:uiPriority w:val="0"/>
    <w:rPr>
      <w:rFonts w:ascii="宋体" w:hAnsi="Courier New" w:cs="Courier New"/>
      <w:szCs w:val="21"/>
    </w:rPr>
  </w:style>
  <w:style w:type="paragraph" w:styleId="24">
    <w:name w:val="toc 8"/>
    <w:basedOn w:val="1"/>
    <w:next w:val="1"/>
    <w:autoRedefine/>
    <w:qFormat/>
    <w:uiPriority w:val="0"/>
    <w:pPr>
      <w:ind w:left="2940" w:leftChars="1400"/>
    </w:pPr>
    <w:rPr>
      <w:rFonts w:ascii="Calibri" w:hAnsi="Calibri"/>
      <w:szCs w:val="22"/>
    </w:rPr>
  </w:style>
  <w:style w:type="paragraph" w:styleId="25">
    <w:name w:val="Date"/>
    <w:basedOn w:val="1"/>
    <w:next w:val="1"/>
    <w:link w:val="104"/>
    <w:autoRedefine/>
    <w:qFormat/>
    <w:uiPriority w:val="0"/>
    <w:rPr>
      <w:sz w:val="24"/>
      <w:szCs w:val="20"/>
    </w:rPr>
  </w:style>
  <w:style w:type="paragraph" w:styleId="26">
    <w:name w:val="Body Text Indent 2"/>
    <w:basedOn w:val="1"/>
    <w:link w:val="105"/>
    <w:autoRedefine/>
    <w:qFormat/>
    <w:uiPriority w:val="0"/>
    <w:pPr>
      <w:spacing w:line="480" w:lineRule="exact"/>
      <w:ind w:firstLine="480"/>
    </w:pPr>
    <w:rPr>
      <w:rFonts w:ascii="宋体"/>
      <w:sz w:val="28"/>
      <w:szCs w:val="20"/>
    </w:rPr>
  </w:style>
  <w:style w:type="paragraph" w:styleId="27">
    <w:name w:val="Balloon Text"/>
    <w:basedOn w:val="1"/>
    <w:link w:val="122"/>
    <w:autoRedefine/>
    <w:qFormat/>
    <w:uiPriority w:val="0"/>
    <w:rPr>
      <w:sz w:val="18"/>
      <w:szCs w:val="18"/>
    </w:rPr>
  </w:style>
  <w:style w:type="paragraph" w:styleId="28">
    <w:name w:val="footer"/>
    <w:basedOn w:val="1"/>
    <w:link w:val="95"/>
    <w:autoRedefine/>
    <w:qFormat/>
    <w:uiPriority w:val="99"/>
    <w:pPr>
      <w:tabs>
        <w:tab w:val="center" w:pos="4153"/>
        <w:tab w:val="right" w:pos="8306"/>
      </w:tabs>
      <w:snapToGrid w:val="0"/>
      <w:jc w:val="left"/>
    </w:pPr>
    <w:rPr>
      <w:sz w:val="18"/>
      <w:szCs w:val="18"/>
    </w:rPr>
  </w:style>
  <w:style w:type="paragraph" w:styleId="29">
    <w:name w:val="header"/>
    <w:basedOn w:val="1"/>
    <w:link w:val="94"/>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spacing w:line="440" w:lineRule="exact"/>
    </w:pPr>
  </w:style>
  <w:style w:type="paragraph" w:styleId="31">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2">
    <w:name w:val="Subtitle"/>
    <w:basedOn w:val="1"/>
    <w:next w:val="1"/>
    <w:link w:val="138"/>
    <w:autoRedefine/>
    <w:qFormat/>
    <w:uiPriority w:val="0"/>
    <w:pPr>
      <w:spacing w:before="240" w:after="60" w:line="312" w:lineRule="auto"/>
      <w:jc w:val="center"/>
      <w:outlineLvl w:val="1"/>
    </w:pPr>
    <w:rPr>
      <w:rFonts w:ascii="Cambria" w:hAnsi="Cambria" w:cs="黑体"/>
      <w:b/>
      <w:bCs/>
      <w:kern w:val="28"/>
      <w:sz w:val="32"/>
      <w:szCs w:val="32"/>
    </w:rPr>
  </w:style>
  <w:style w:type="paragraph" w:styleId="33">
    <w:name w:val="toc 6"/>
    <w:basedOn w:val="1"/>
    <w:next w:val="1"/>
    <w:autoRedefine/>
    <w:qFormat/>
    <w:uiPriority w:val="0"/>
    <w:pPr>
      <w:ind w:left="2100" w:leftChars="1000"/>
    </w:pPr>
    <w:rPr>
      <w:rFonts w:ascii="Calibri" w:hAnsi="Calibri"/>
      <w:szCs w:val="22"/>
    </w:rPr>
  </w:style>
  <w:style w:type="paragraph" w:styleId="34">
    <w:name w:val="Body Text Indent 3"/>
    <w:basedOn w:val="1"/>
    <w:link w:val="101"/>
    <w:autoRedefine/>
    <w:qFormat/>
    <w:uiPriority w:val="0"/>
    <w:pPr>
      <w:spacing w:after="120"/>
      <w:ind w:left="420" w:leftChars="200"/>
    </w:pPr>
    <w:rPr>
      <w:sz w:val="16"/>
      <w:szCs w:val="16"/>
    </w:rPr>
  </w:style>
  <w:style w:type="paragraph" w:styleId="35">
    <w:name w:val="toc 2"/>
    <w:basedOn w:val="1"/>
    <w:next w:val="1"/>
    <w:autoRedefine/>
    <w:qFormat/>
    <w:uiPriority w:val="39"/>
    <w:pPr>
      <w:ind w:left="420" w:leftChars="200"/>
    </w:pPr>
  </w:style>
  <w:style w:type="paragraph" w:styleId="36">
    <w:name w:val="toc 9"/>
    <w:basedOn w:val="1"/>
    <w:next w:val="1"/>
    <w:autoRedefine/>
    <w:qFormat/>
    <w:uiPriority w:val="0"/>
    <w:pPr>
      <w:ind w:left="3360" w:leftChars="1600"/>
    </w:pPr>
    <w:rPr>
      <w:rFonts w:ascii="Calibri" w:hAnsi="Calibri"/>
      <w:szCs w:val="22"/>
    </w:rPr>
  </w:style>
  <w:style w:type="paragraph" w:styleId="37">
    <w:name w:val="Body Text 2"/>
    <w:basedOn w:val="1"/>
    <w:link w:val="106"/>
    <w:autoRedefine/>
    <w:qFormat/>
    <w:uiPriority w:val="0"/>
    <w:pPr>
      <w:tabs>
        <w:tab w:val="left" w:pos="540"/>
      </w:tabs>
      <w:spacing w:line="360" w:lineRule="auto"/>
    </w:pPr>
    <w:rPr>
      <w:rFonts w:ascii="宋体"/>
      <w:color w:val="000000"/>
      <w:sz w:val="28"/>
      <w:szCs w:val="20"/>
    </w:rPr>
  </w:style>
  <w:style w:type="paragraph" w:styleId="38">
    <w:name w:val="Normal (Web)"/>
    <w:basedOn w:val="1"/>
    <w:autoRedefine/>
    <w:qFormat/>
    <w:uiPriority w:val="99"/>
    <w:pPr>
      <w:widowControl/>
      <w:spacing w:before="100" w:beforeAutospacing="1" w:after="100" w:afterAutospacing="1" w:line="283" w:lineRule="atLeast"/>
      <w:jc w:val="left"/>
    </w:pPr>
    <w:rPr>
      <w:rFonts w:ascii="宋体" w:hAnsi="宋体"/>
      <w:color w:val="000000"/>
      <w:kern w:val="0"/>
      <w:sz w:val="19"/>
      <w:szCs w:val="19"/>
    </w:rPr>
  </w:style>
  <w:style w:type="paragraph" w:styleId="39">
    <w:name w:val="index 1"/>
    <w:basedOn w:val="1"/>
    <w:next w:val="1"/>
    <w:autoRedefine/>
    <w:semiHidden/>
    <w:qFormat/>
    <w:uiPriority w:val="0"/>
  </w:style>
  <w:style w:type="paragraph" w:styleId="40">
    <w:name w:val="annotation subject"/>
    <w:basedOn w:val="16"/>
    <w:next w:val="16"/>
    <w:link w:val="118"/>
    <w:autoRedefine/>
    <w:qFormat/>
    <w:uiPriority w:val="0"/>
    <w:rPr>
      <w:b/>
      <w:bCs/>
    </w:rPr>
  </w:style>
  <w:style w:type="paragraph" w:styleId="41">
    <w:name w:val="Body Text First Indent"/>
    <w:basedOn w:val="18"/>
    <w:link w:val="160"/>
    <w:autoRedefine/>
    <w:semiHidden/>
    <w:unhideWhenUsed/>
    <w:qFormat/>
    <w:uiPriority w:val="0"/>
    <w:pPr>
      <w:ind w:firstLine="420" w:firstLineChars="100"/>
    </w:pPr>
  </w:style>
  <w:style w:type="paragraph" w:styleId="42">
    <w:name w:val="Body Text First Indent 2"/>
    <w:basedOn w:val="19"/>
    <w:link w:val="107"/>
    <w:autoRedefine/>
    <w:qFormat/>
    <w:uiPriority w:val="0"/>
    <w:pPr>
      <w:ind w:firstLine="420" w:firstLineChars="200"/>
    </w:pPr>
    <w:rPr>
      <w:szCs w:val="20"/>
    </w:r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autoRedefine/>
    <w:qFormat/>
    <w:uiPriority w:val="0"/>
    <w:rPr>
      <w:b/>
    </w:rPr>
  </w:style>
  <w:style w:type="character" w:styleId="47">
    <w:name w:val="page number"/>
    <w:basedOn w:val="45"/>
    <w:autoRedefine/>
    <w:qFormat/>
    <w:uiPriority w:val="0"/>
  </w:style>
  <w:style w:type="character" w:styleId="48">
    <w:name w:val="FollowedHyperlink"/>
    <w:autoRedefine/>
    <w:qFormat/>
    <w:uiPriority w:val="0"/>
    <w:rPr>
      <w:color w:val="800080"/>
      <w:u w:val="single"/>
    </w:rPr>
  </w:style>
  <w:style w:type="character" w:styleId="49">
    <w:name w:val="Emphasis"/>
    <w:autoRedefine/>
    <w:qFormat/>
    <w:uiPriority w:val="0"/>
    <w:rPr>
      <w:i/>
    </w:rPr>
  </w:style>
  <w:style w:type="character" w:styleId="50">
    <w:name w:val="Hyperlink"/>
    <w:autoRedefine/>
    <w:qFormat/>
    <w:uiPriority w:val="99"/>
    <w:rPr>
      <w:color w:val="0000FF"/>
      <w:u w:val="single"/>
    </w:rPr>
  </w:style>
  <w:style w:type="character" w:styleId="51">
    <w:name w:val="annotation reference"/>
    <w:autoRedefine/>
    <w:qFormat/>
    <w:uiPriority w:val="0"/>
    <w:rPr>
      <w:sz w:val="21"/>
      <w:szCs w:val="21"/>
    </w:rPr>
  </w:style>
  <w:style w:type="paragraph" w:customStyle="1" w:styleId="52">
    <w:name w:val="样式 标题 3 + (中文) 黑体 小四 非加粗 段前: 7.8 磅 段后: 0 磅 行距: 固定值 20 磅"/>
    <w:basedOn w:val="5"/>
    <w:autoRedefine/>
    <w:qFormat/>
    <w:uiPriority w:val="0"/>
    <w:pPr>
      <w:spacing w:before="0" w:after="0" w:line="400" w:lineRule="exact"/>
    </w:pPr>
    <w:rPr>
      <w:rFonts w:cs="宋体"/>
      <w:szCs w:val="20"/>
    </w:rPr>
  </w:style>
  <w:style w:type="paragraph" w:customStyle="1" w:styleId="53">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bCs w:val="0"/>
      <w:szCs w:val="20"/>
    </w:rPr>
  </w:style>
  <w:style w:type="paragraph" w:customStyle="1" w:styleId="54">
    <w:name w:val="样式 标题 1 + 黑体 三号 非加粗 居中 段前: 6 磅 段后: 6 磅 行距: 固定值 20 磅"/>
    <w:basedOn w:val="2"/>
    <w:autoRedefine/>
    <w:qFormat/>
    <w:uiPriority w:val="0"/>
    <w:pPr>
      <w:spacing w:line="400" w:lineRule="exact"/>
    </w:pPr>
    <w:rPr>
      <w:rFonts w:hAnsi="黑体" w:cs="宋体"/>
      <w:b w:val="0"/>
      <w:bCs w:val="0"/>
      <w:szCs w:val="20"/>
    </w:rPr>
  </w:style>
  <w:style w:type="paragraph" w:customStyle="1" w:styleId="55">
    <w:name w:val="表格"/>
    <w:basedOn w:val="1"/>
    <w:autoRedefine/>
    <w:qFormat/>
    <w:uiPriority w:val="0"/>
    <w:pPr>
      <w:jc w:val="center"/>
      <w:textAlignment w:val="center"/>
    </w:pPr>
    <w:rPr>
      <w:rFonts w:ascii="华文细黑" w:hAnsi="华文细黑"/>
      <w:kern w:val="0"/>
      <w:szCs w:val="20"/>
    </w:rPr>
  </w:style>
  <w:style w:type="paragraph" w:customStyle="1" w:styleId="56">
    <w:name w:val="样式1"/>
    <w:basedOn w:val="1"/>
    <w:autoRedefine/>
    <w:qFormat/>
    <w:uiPriority w:val="0"/>
    <w:pPr>
      <w:jc w:val="center"/>
    </w:pPr>
    <w:rPr>
      <w:rFonts w:ascii="幼圆" w:eastAsia="幼圆"/>
      <w:b/>
      <w:sz w:val="32"/>
      <w:szCs w:val="28"/>
    </w:rPr>
  </w:style>
  <w:style w:type="paragraph" w:customStyle="1" w:styleId="57">
    <w:name w:val="Definition Term"/>
    <w:basedOn w:val="1"/>
    <w:next w:val="58"/>
    <w:autoRedefine/>
    <w:qFormat/>
    <w:uiPriority w:val="0"/>
    <w:pPr>
      <w:autoSpaceDE w:val="0"/>
      <w:autoSpaceDN w:val="0"/>
      <w:adjustRightInd w:val="0"/>
      <w:jc w:val="left"/>
    </w:pPr>
    <w:rPr>
      <w:kern w:val="0"/>
      <w:sz w:val="24"/>
      <w:szCs w:val="20"/>
    </w:rPr>
  </w:style>
  <w:style w:type="paragraph" w:customStyle="1" w:styleId="58">
    <w:name w:val="Definition List"/>
    <w:basedOn w:val="1"/>
    <w:next w:val="57"/>
    <w:autoRedefine/>
    <w:qFormat/>
    <w:uiPriority w:val="0"/>
    <w:pPr>
      <w:autoSpaceDE w:val="0"/>
      <w:autoSpaceDN w:val="0"/>
      <w:adjustRightInd w:val="0"/>
      <w:ind w:left="360"/>
      <w:jc w:val="left"/>
    </w:pPr>
    <w:rPr>
      <w:kern w:val="0"/>
      <w:sz w:val="24"/>
      <w:szCs w:val="20"/>
    </w:rPr>
  </w:style>
  <w:style w:type="paragraph" w:customStyle="1" w:styleId="59">
    <w:name w:val="默认段落字体 Para Char Char Char Char Char Char Char"/>
    <w:basedOn w:val="1"/>
    <w:autoRedefine/>
    <w:qFormat/>
    <w:uiPriority w:val="0"/>
    <w:rPr>
      <w:rFonts w:ascii="Tahoma" w:hAnsi="Tahoma"/>
      <w:sz w:val="24"/>
      <w:szCs w:val="20"/>
    </w:rPr>
  </w:style>
  <w:style w:type="paragraph" w:customStyle="1" w:styleId="60">
    <w:name w:val="样式 (西文) 仿宋_GB2312 居中 行距: 1.5 倍行距"/>
    <w:basedOn w:val="1"/>
    <w:autoRedefine/>
    <w:qFormat/>
    <w:uiPriority w:val="0"/>
    <w:pPr>
      <w:spacing w:line="360" w:lineRule="auto"/>
      <w:jc w:val="center"/>
    </w:pPr>
    <w:rPr>
      <w:rFonts w:ascii="宋体" w:hAnsi="宋体" w:cs="宋体"/>
      <w:kern w:val="0"/>
      <w:szCs w:val="20"/>
    </w:rPr>
  </w:style>
  <w:style w:type="paragraph" w:customStyle="1" w:styleId="61">
    <w:name w:val="H1"/>
    <w:basedOn w:val="1"/>
    <w:next w:val="1"/>
    <w:autoRedefine/>
    <w:qFormat/>
    <w:uiPriority w:val="0"/>
    <w:pPr>
      <w:keepNext/>
      <w:autoSpaceDE w:val="0"/>
      <w:autoSpaceDN w:val="0"/>
      <w:adjustRightInd w:val="0"/>
      <w:spacing w:before="100" w:after="100"/>
      <w:jc w:val="left"/>
      <w:outlineLvl w:val="1"/>
    </w:pPr>
    <w:rPr>
      <w:b/>
      <w:kern w:val="36"/>
      <w:sz w:val="48"/>
      <w:szCs w:val="20"/>
    </w:rPr>
  </w:style>
  <w:style w:type="paragraph" w:customStyle="1" w:styleId="62">
    <w:name w:val="H2"/>
    <w:basedOn w:val="1"/>
    <w:next w:val="1"/>
    <w:autoRedefine/>
    <w:qFormat/>
    <w:uiPriority w:val="0"/>
    <w:pPr>
      <w:keepNext/>
      <w:autoSpaceDE w:val="0"/>
      <w:autoSpaceDN w:val="0"/>
      <w:adjustRightInd w:val="0"/>
      <w:spacing w:before="100" w:after="100"/>
      <w:jc w:val="left"/>
      <w:outlineLvl w:val="2"/>
    </w:pPr>
    <w:rPr>
      <w:b/>
      <w:kern w:val="0"/>
      <w:sz w:val="36"/>
      <w:szCs w:val="20"/>
    </w:rPr>
  </w:style>
  <w:style w:type="paragraph" w:customStyle="1" w:styleId="63">
    <w:name w:val="H3"/>
    <w:basedOn w:val="1"/>
    <w:next w:val="1"/>
    <w:autoRedefine/>
    <w:qFormat/>
    <w:uiPriority w:val="0"/>
    <w:pPr>
      <w:keepNext/>
      <w:autoSpaceDE w:val="0"/>
      <w:autoSpaceDN w:val="0"/>
      <w:adjustRightInd w:val="0"/>
      <w:spacing w:before="100" w:after="100"/>
      <w:jc w:val="left"/>
      <w:outlineLvl w:val="3"/>
    </w:pPr>
    <w:rPr>
      <w:b/>
      <w:kern w:val="0"/>
      <w:sz w:val="28"/>
      <w:szCs w:val="20"/>
    </w:rPr>
  </w:style>
  <w:style w:type="paragraph" w:customStyle="1" w:styleId="64">
    <w:name w:val="H4"/>
    <w:basedOn w:val="1"/>
    <w:next w:val="1"/>
    <w:autoRedefine/>
    <w:qFormat/>
    <w:uiPriority w:val="0"/>
    <w:pPr>
      <w:keepNext/>
      <w:autoSpaceDE w:val="0"/>
      <w:autoSpaceDN w:val="0"/>
      <w:adjustRightInd w:val="0"/>
      <w:spacing w:before="100" w:after="100"/>
      <w:jc w:val="left"/>
      <w:outlineLvl w:val="4"/>
    </w:pPr>
    <w:rPr>
      <w:b/>
      <w:kern w:val="0"/>
      <w:sz w:val="24"/>
      <w:szCs w:val="20"/>
    </w:rPr>
  </w:style>
  <w:style w:type="paragraph" w:customStyle="1" w:styleId="65">
    <w:name w:val="H5"/>
    <w:basedOn w:val="1"/>
    <w:next w:val="1"/>
    <w:autoRedefine/>
    <w:qFormat/>
    <w:uiPriority w:val="0"/>
    <w:pPr>
      <w:keepNext/>
      <w:autoSpaceDE w:val="0"/>
      <w:autoSpaceDN w:val="0"/>
      <w:adjustRightInd w:val="0"/>
      <w:spacing w:before="100" w:after="100"/>
      <w:jc w:val="left"/>
      <w:outlineLvl w:val="5"/>
    </w:pPr>
    <w:rPr>
      <w:b/>
      <w:kern w:val="0"/>
      <w:sz w:val="20"/>
      <w:szCs w:val="20"/>
    </w:rPr>
  </w:style>
  <w:style w:type="paragraph" w:customStyle="1" w:styleId="66">
    <w:name w:val="H6"/>
    <w:basedOn w:val="1"/>
    <w:next w:val="1"/>
    <w:autoRedefine/>
    <w:qFormat/>
    <w:uiPriority w:val="0"/>
    <w:pPr>
      <w:keepNext/>
      <w:autoSpaceDE w:val="0"/>
      <w:autoSpaceDN w:val="0"/>
      <w:adjustRightInd w:val="0"/>
      <w:spacing w:before="100" w:after="100"/>
      <w:jc w:val="left"/>
      <w:outlineLvl w:val="6"/>
    </w:pPr>
    <w:rPr>
      <w:b/>
      <w:kern w:val="0"/>
      <w:sz w:val="16"/>
      <w:szCs w:val="20"/>
    </w:rPr>
  </w:style>
  <w:style w:type="paragraph" w:customStyle="1" w:styleId="67">
    <w:name w:val="Address"/>
    <w:basedOn w:val="1"/>
    <w:next w:val="1"/>
    <w:autoRedefine/>
    <w:qFormat/>
    <w:uiPriority w:val="0"/>
    <w:pPr>
      <w:autoSpaceDE w:val="0"/>
      <w:autoSpaceDN w:val="0"/>
      <w:adjustRightInd w:val="0"/>
      <w:jc w:val="left"/>
    </w:pPr>
    <w:rPr>
      <w:i/>
      <w:kern w:val="0"/>
      <w:sz w:val="24"/>
      <w:szCs w:val="20"/>
    </w:rPr>
  </w:style>
  <w:style w:type="paragraph" w:customStyle="1" w:styleId="6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6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70">
    <w:name w:val="z-Bottom of Form"/>
    <w:next w:val="1"/>
    <w:autoRedefine/>
    <w:hidden/>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71">
    <w:name w:val="z-Top of Form"/>
    <w:next w:val="1"/>
    <w:autoRedefine/>
    <w:hidden/>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72">
    <w:name w:val="列出段落1"/>
    <w:basedOn w:val="1"/>
    <w:autoRedefine/>
    <w:qFormat/>
    <w:uiPriority w:val="0"/>
    <w:pPr>
      <w:ind w:firstLine="420" w:firstLineChars="200"/>
    </w:pPr>
  </w:style>
  <w:style w:type="paragraph" w:customStyle="1" w:styleId="73">
    <w:name w:val="正文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
    <w:name w:val="明显引用1"/>
    <w:basedOn w:val="1"/>
    <w:next w:val="1"/>
    <w:link w:val="136"/>
    <w:autoRedefine/>
    <w:qFormat/>
    <w:uiPriority w:val="0"/>
    <w:pPr>
      <w:pBdr>
        <w:bottom w:val="single" w:color="4F81BD" w:sz="4" w:space="4"/>
      </w:pBdr>
      <w:spacing w:before="200" w:after="280"/>
      <w:ind w:left="936" w:right="936"/>
    </w:pPr>
    <w:rPr>
      <w:rFonts w:ascii="Calibri" w:hAnsi="Calibri" w:cs="黑体"/>
      <w:b/>
      <w:bCs/>
      <w:i/>
      <w:iCs/>
      <w:color w:val="4F81BD"/>
      <w:szCs w:val="22"/>
    </w:rPr>
  </w:style>
  <w:style w:type="paragraph" w:customStyle="1" w:styleId="77">
    <w:name w:val="引用1"/>
    <w:basedOn w:val="1"/>
    <w:next w:val="1"/>
    <w:link w:val="150"/>
    <w:autoRedefine/>
    <w:qFormat/>
    <w:uiPriority w:val="0"/>
    <w:rPr>
      <w:rFonts w:ascii="Calibri" w:hAnsi="Calibri" w:cs="黑体"/>
      <w:i/>
      <w:iCs/>
      <w:color w:val="000000"/>
      <w:szCs w:val="22"/>
    </w:rPr>
  </w:style>
  <w:style w:type="paragraph" w:customStyle="1" w:styleId="78">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79">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80">
    <w:name w:val="标题5"/>
    <w:basedOn w:val="5"/>
    <w:link w:val="140"/>
    <w:autoRedefine/>
    <w:qFormat/>
    <w:uiPriority w:val="0"/>
    <w:pPr>
      <w:spacing w:before="260" w:after="260" w:line="413" w:lineRule="auto"/>
      <w:jc w:val="both"/>
    </w:pPr>
    <w:rPr>
      <w:rFonts w:ascii="Arial" w:hAnsi="Arial" w:eastAsia="宋体" w:cs="黑体"/>
      <w:b/>
      <w:sz w:val="24"/>
      <w:szCs w:val="32"/>
    </w:rPr>
  </w:style>
  <w:style w:type="paragraph" w:customStyle="1" w:styleId="81">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82">
    <w:name w:val="TOC 标题1"/>
    <w:basedOn w:val="2"/>
    <w:next w:val="1"/>
    <w:autoRedefine/>
    <w:qFormat/>
    <w:uiPriority w:val="0"/>
    <w:pPr>
      <w:spacing w:before="340" w:after="330" w:line="576" w:lineRule="auto"/>
      <w:jc w:val="both"/>
      <w:outlineLvl w:val="9"/>
    </w:pPr>
    <w:rPr>
      <w:rFonts w:ascii="Calibri" w:hAnsi="Calibri"/>
      <w:color w:val="FF0000"/>
      <w:kern w:val="44"/>
      <w:sz w:val="44"/>
      <w:szCs w:val="44"/>
    </w:rPr>
  </w:style>
  <w:style w:type="paragraph" w:customStyle="1" w:styleId="83">
    <w:name w:val="Char Char Char Char Char Char Char Char Char Char Char Char Char Char Char Char"/>
    <w:basedOn w:val="1"/>
    <w:autoRedefine/>
    <w:qFormat/>
    <w:uiPriority w:val="0"/>
    <w:pPr>
      <w:snapToGrid w:val="0"/>
      <w:spacing w:line="360" w:lineRule="auto"/>
      <w:ind w:firstLine="200" w:firstLineChars="200"/>
    </w:pPr>
  </w:style>
  <w:style w:type="paragraph" w:customStyle="1" w:styleId="84">
    <w:name w:val="列出段落2"/>
    <w:basedOn w:val="1"/>
    <w:autoRedefine/>
    <w:qFormat/>
    <w:uiPriority w:val="99"/>
    <w:pPr>
      <w:ind w:firstLine="420" w:firstLineChars="200"/>
    </w:pPr>
  </w:style>
  <w:style w:type="character" w:customStyle="1" w:styleId="85">
    <w:name w:val="标题 Char"/>
    <w:link w:val="3"/>
    <w:autoRedefine/>
    <w:qFormat/>
    <w:uiPriority w:val="0"/>
    <w:rPr>
      <w:rFonts w:ascii="黑体" w:hAnsi="Arial" w:eastAsia="黑体" w:cs="Times New Roman"/>
      <w:b/>
      <w:bCs/>
      <w:sz w:val="32"/>
      <w:szCs w:val="32"/>
    </w:rPr>
  </w:style>
  <w:style w:type="character" w:customStyle="1" w:styleId="86">
    <w:name w:val="标题 1 Char"/>
    <w:link w:val="2"/>
    <w:autoRedefine/>
    <w:qFormat/>
    <w:uiPriority w:val="0"/>
    <w:rPr>
      <w:rFonts w:ascii="宋体" w:hAnsi="宋体" w:eastAsia="宋体" w:cs="Times New Roman"/>
      <w:b/>
      <w:bCs/>
      <w:sz w:val="32"/>
      <w:szCs w:val="32"/>
    </w:rPr>
  </w:style>
  <w:style w:type="character" w:customStyle="1" w:styleId="87">
    <w:name w:val="标题 2 Char"/>
    <w:link w:val="4"/>
    <w:autoRedefine/>
    <w:qFormat/>
    <w:uiPriority w:val="0"/>
    <w:rPr>
      <w:rFonts w:ascii="黑体" w:hAnsi="黑体" w:eastAsia="黑体" w:cs="黑体"/>
      <w:bCs/>
      <w:kern w:val="0"/>
      <w:sz w:val="32"/>
      <w:szCs w:val="32"/>
    </w:rPr>
  </w:style>
  <w:style w:type="character" w:customStyle="1" w:styleId="88">
    <w:name w:val="标题 3 Char"/>
    <w:link w:val="5"/>
    <w:autoRedefine/>
    <w:qFormat/>
    <w:uiPriority w:val="0"/>
    <w:rPr>
      <w:rFonts w:ascii="黑体" w:hAnsi="宋体" w:eastAsia="黑体" w:cs="Times New Roman"/>
      <w:bCs/>
      <w:sz w:val="30"/>
      <w:szCs w:val="30"/>
    </w:rPr>
  </w:style>
  <w:style w:type="character" w:customStyle="1" w:styleId="89">
    <w:name w:val="标题 4 Char"/>
    <w:link w:val="6"/>
    <w:autoRedefine/>
    <w:qFormat/>
    <w:uiPriority w:val="0"/>
    <w:rPr>
      <w:rFonts w:ascii="Arial" w:hAnsi="Arial" w:eastAsia="黑体" w:cs="Times New Roman"/>
      <w:b/>
      <w:bCs/>
      <w:sz w:val="28"/>
      <w:szCs w:val="28"/>
    </w:rPr>
  </w:style>
  <w:style w:type="character" w:customStyle="1" w:styleId="90">
    <w:name w:val="标题 6 Char"/>
    <w:link w:val="8"/>
    <w:autoRedefine/>
    <w:qFormat/>
    <w:uiPriority w:val="0"/>
    <w:rPr>
      <w:rFonts w:ascii="Arial" w:hAnsi="Arial" w:eastAsia="黑体" w:cs="Times New Roman"/>
      <w:b/>
      <w:bCs/>
      <w:kern w:val="0"/>
      <w:sz w:val="24"/>
      <w:szCs w:val="24"/>
    </w:rPr>
  </w:style>
  <w:style w:type="character" w:customStyle="1" w:styleId="91">
    <w:name w:val="标题 7 Char"/>
    <w:link w:val="9"/>
    <w:autoRedefine/>
    <w:qFormat/>
    <w:uiPriority w:val="0"/>
    <w:rPr>
      <w:rFonts w:ascii="Times New Roman" w:hAnsi="Times New Roman" w:eastAsia="宋体" w:cs="Times New Roman"/>
      <w:b/>
      <w:bCs/>
      <w:kern w:val="0"/>
      <w:sz w:val="24"/>
      <w:szCs w:val="24"/>
    </w:rPr>
  </w:style>
  <w:style w:type="character" w:customStyle="1" w:styleId="92">
    <w:name w:val="标题 8 Char"/>
    <w:link w:val="10"/>
    <w:autoRedefine/>
    <w:qFormat/>
    <w:uiPriority w:val="0"/>
    <w:rPr>
      <w:rFonts w:ascii="Arial" w:hAnsi="Arial" w:eastAsia="黑体" w:cs="Times New Roman"/>
      <w:kern w:val="0"/>
      <w:sz w:val="24"/>
      <w:szCs w:val="24"/>
    </w:rPr>
  </w:style>
  <w:style w:type="character" w:customStyle="1" w:styleId="93">
    <w:name w:val="标题 9 Char"/>
    <w:link w:val="11"/>
    <w:autoRedefine/>
    <w:qFormat/>
    <w:uiPriority w:val="0"/>
    <w:rPr>
      <w:rFonts w:ascii="Arial" w:hAnsi="Arial" w:eastAsia="黑体" w:cs="Times New Roman"/>
      <w:kern w:val="0"/>
      <w:szCs w:val="21"/>
    </w:rPr>
  </w:style>
  <w:style w:type="character" w:customStyle="1" w:styleId="94">
    <w:name w:val="页眉 Char"/>
    <w:link w:val="29"/>
    <w:autoRedefine/>
    <w:qFormat/>
    <w:uiPriority w:val="99"/>
    <w:rPr>
      <w:rFonts w:ascii="Times New Roman" w:hAnsi="Times New Roman" w:eastAsia="宋体" w:cs="Times New Roman"/>
      <w:sz w:val="18"/>
      <w:szCs w:val="18"/>
    </w:rPr>
  </w:style>
  <w:style w:type="character" w:customStyle="1" w:styleId="95">
    <w:name w:val="页脚 Char"/>
    <w:link w:val="28"/>
    <w:autoRedefine/>
    <w:qFormat/>
    <w:uiPriority w:val="99"/>
    <w:rPr>
      <w:rFonts w:ascii="Times New Roman" w:hAnsi="Times New Roman" w:eastAsia="宋体" w:cs="Times New Roman"/>
      <w:sz w:val="18"/>
      <w:szCs w:val="18"/>
    </w:rPr>
  </w:style>
  <w:style w:type="character" w:customStyle="1" w:styleId="96">
    <w:name w:val="Char Char4"/>
    <w:autoRedefine/>
    <w:qFormat/>
    <w:uiPriority w:val="0"/>
    <w:rPr>
      <w:rFonts w:ascii="宋体" w:hAnsi="宋体" w:eastAsia="黑体" w:cs="Arial"/>
      <w:b/>
      <w:kern w:val="2"/>
      <w:sz w:val="28"/>
      <w:szCs w:val="32"/>
      <w:lang w:val="en-US" w:eastAsia="zh-CN" w:bidi="ar-SA"/>
    </w:rPr>
  </w:style>
  <w:style w:type="character" w:customStyle="1" w:styleId="97">
    <w:name w:val="正文文本 3 Char"/>
    <w:link w:val="17"/>
    <w:autoRedefine/>
    <w:qFormat/>
    <w:uiPriority w:val="0"/>
    <w:rPr>
      <w:rFonts w:ascii="宋体" w:hAnsi="Times New Roman" w:eastAsia="宋体" w:cs="Times New Roman"/>
      <w:sz w:val="24"/>
      <w:szCs w:val="20"/>
    </w:rPr>
  </w:style>
  <w:style w:type="character" w:customStyle="1" w:styleId="98">
    <w:name w:val="批注文字 Char"/>
    <w:link w:val="16"/>
    <w:autoRedefine/>
    <w:qFormat/>
    <w:uiPriority w:val="0"/>
    <w:rPr>
      <w:rFonts w:ascii="Times New Roman" w:hAnsi="Times New Roman" w:eastAsia="宋体" w:cs="Times New Roman"/>
      <w:szCs w:val="24"/>
    </w:rPr>
  </w:style>
  <w:style w:type="character" w:customStyle="1" w:styleId="99">
    <w:name w:val="Char Char1"/>
    <w:autoRedefine/>
    <w:qFormat/>
    <w:uiPriority w:val="0"/>
    <w:rPr>
      <w:rFonts w:ascii="黑体" w:hAnsi="Arial" w:eastAsia="黑体" w:cs="Arial"/>
      <w:b/>
      <w:bCs/>
      <w:kern w:val="2"/>
      <w:sz w:val="32"/>
      <w:szCs w:val="32"/>
      <w:lang w:val="en-US" w:eastAsia="zh-CN" w:bidi="ar-SA"/>
    </w:rPr>
  </w:style>
  <w:style w:type="character" w:customStyle="1" w:styleId="100">
    <w:name w:val="正文文本缩进 Char"/>
    <w:link w:val="19"/>
    <w:autoRedefine/>
    <w:qFormat/>
    <w:uiPriority w:val="0"/>
    <w:rPr>
      <w:rFonts w:ascii="Times New Roman" w:hAnsi="Times New Roman" w:eastAsia="宋体" w:cs="Times New Roman"/>
      <w:szCs w:val="24"/>
    </w:rPr>
  </w:style>
  <w:style w:type="character" w:customStyle="1" w:styleId="101">
    <w:name w:val="正文文本缩进 3 Char"/>
    <w:link w:val="34"/>
    <w:autoRedefine/>
    <w:qFormat/>
    <w:uiPriority w:val="0"/>
    <w:rPr>
      <w:rFonts w:ascii="Times New Roman" w:hAnsi="Times New Roman" w:eastAsia="宋体" w:cs="Times New Roman"/>
      <w:sz w:val="16"/>
      <w:szCs w:val="16"/>
    </w:rPr>
  </w:style>
  <w:style w:type="character" w:customStyle="1" w:styleId="102">
    <w:name w:val="Char Char3"/>
    <w:autoRedefine/>
    <w:qFormat/>
    <w:uiPriority w:val="0"/>
    <w:rPr>
      <w:rFonts w:ascii="黑体" w:hAnsi="宋体" w:eastAsia="黑体" w:cs="Arial"/>
      <w:b/>
      <w:bCs/>
      <w:kern w:val="2"/>
      <w:sz w:val="24"/>
      <w:szCs w:val="24"/>
      <w:lang w:val="en-US" w:eastAsia="zh-CN" w:bidi="ar-SA"/>
    </w:rPr>
  </w:style>
  <w:style w:type="character" w:customStyle="1" w:styleId="103">
    <w:name w:val="正文文本 Char"/>
    <w:link w:val="18"/>
    <w:autoRedefine/>
    <w:qFormat/>
    <w:uiPriority w:val="99"/>
    <w:rPr>
      <w:rFonts w:ascii="Times New Roman" w:hAnsi="Times New Roman" w:eastAsia="宋体" w:cs="Times New Roman"/>
      <w:szCs w:val="24"/>
    </w:rPr>
  </w:style>
  <w:style w:type="character" w:customStyle="1" w:styleId="104">
    <w:name w:val="日期 Char"/>
    <w:link w:val="25"/>
    <w:autoRedefine/>
    <w:qFormat/>
    <w:uiPriority w:val="0"/>
    <w:rPr>
      <w:rFonts w:ascii="Times New Roman" w:hAnsi="Times New Roman" w:eastAsia="宋体" w:cs="Times New Roman"/>
      <w:sz w:val="24"/>
      <w:szCs w:val="20"/>
    </w:rPr>
  </w:style>
  <w:style w:type="character" w:customStyle="1" w:styleId="105">
    <w:name w:val="正文文本缩进 2 Char"/>
    <w:link w:val="26"/>
    <w:autoRedefine/>
    <w:qFormat/>
    <w:uiPriority w:val="0"/>
    <w:rPr>
      <w:rFonts w:ascii="宋体" w:hAnsi="Times New Roman" w:eastAsia="宋体" w:cs="Times New Roman"/>
      <w:sz w:val="28"/>
      <w:szCs w:val="20"/>
    </w:rPr>
  </w:style>
  <w:style w:type="character" w:customStyle="1" w:styleId="106">
    <w:name w:val="正文文本 2 Char"/>
    <w:link w:val="37"/>
    <w:autoRedefine/>
    <w:qFormat/>
    <w:uiPriority w:val="0"/>
    <w:rPr>
      <w:rFonts w:ascii="宋体" w:eastAsia="宋体" w:cs="Times New Roman"/>
      <w:color w:val="000000"/>
      <w:sz w:val="28"/>
      <w:szCs w:val="20"/>
    </w:rPr>
  </w:style>
  <w:style w:type="character" w:customStyle="1" w:styleId="107">
    <w:name w:val="正文首行缩进 2 Char"/>
    <w:link w:val="42"/>
    <w:autoRedefine/>
    <w:qFormat/>
    <w:uiPriority w:val="0"/>
    <w:rPr>
      <w:rFonts w:ascii="Times New Roman" w:hAnsi="Times New Roman" w:eastAsia="宋体" w:cs="Times New Roman"/>
      <w:szCs w:val="20"/>
    </w:rPr>
  </w:style>
  <w:style w:type="character" w:customStyle="1" w:styleId="108">
    <w:name w:val="Definition"/>
    <w:autoRedefine/>
    <w:qFormat/>
    <w:uiPriority w:val="0"/>
    <w:rPr>
      <w:i/>
    </w:rPr>
  </w:style>
  <w:style w:type="character" w:customStyle="1" w:styleId="109">
    <w:name w:val="CITE"/>
    <w:autoRedefine/>
    <w:qFormat/>
    <w:uiPriority w:val="0"/>
    <w:rPr>
      <w:i/>
    </w:rPr>
  </w:style>
  <w:style w:type="character" w:customStyle="1" w:styleId="110">
    <w:name w:val="CODE"/>
    <w:autoRedefine/>
    <w:qFormat/>
    <w:uiPriority w:val="0"/>
    <w:rPr>
      <w:rFonts w:ascii="Courier New" w:hAnsi="Courier New"/>
      <w:sz w:val="20"/>
    </w:rPr>
  </w:style>
  <w:style w:type="character" w:customStyle="1" w:styleId="111">
    <w:name w:val="Keyboard"/>
    <w:autoRedefine/>
    <w:qFormat/>
    <w:uiPriority w:val="0"/>
    <w:rPr>
      <w:rFonts w:ascii="Courier New" w:hAnsi="Courier New"/>
      <w:b/>
      <w:sz w:val="20"/>
    </w:rPr>
  </w:style>
  <w:style w:type="character" w:customStyle="1" w:styleId="112">
    <w:name w:val="Sample"/>
    <w:autoRedefine/>
    <w:qFormat/>
    <w:uiPriority w:val="0"/>
    <w:rPr>
      <w:rFonts w:ascii="Courier New" w:hAnsi="Courier New"/>
    </w:rPr>
  </w:style>
  <w:style w:type="character" w:customStyle="1" w:styleId="113">
    <w:name w:val="Typewriter"/>
    <w:autoRedefine/>
    <w:qFormat/>
    <w:uiPriority w:val="0"/>
    <w:rPr>
      <w:rFonts w:ascii="Courier New" w:hAnsi="Courier New"/>
      <w:sz w:val="20"/>
    </w:rPr>
  </w:style>
  <w:style w:type="character" w:customStyle="1" w:styleId="114">
    <w:name w:val="Variable"/>
    <w:autoRedefine/>
    <w:qFormat/>
    <w:uiPriority w:val="0"/>
    <w:rPr>
      <w:i/>
    </w:rPr>
  </w:style>
  <w:style w:type="character" w:customStyle="1" w:styleId="115">
    <w:name w:val="HTML Markup"/>
    <w:autoRedefine/>
    <w:qFormat/>
    <w:uiPriority w:val="0"/>
    <w:rPr>
      <w:vanish/>
      <w:color w:val="FF0000"/>
    </w:rPr>
  </w:style>
  <w:style w:type="character" w:customStyle="1" w:styleId="116">
    <w:name w:val="Comment"/>
    <w:autoRedefine/>
    <w:qFormat/>
    <w:uiPriority w:val="0"/>
    <w:rPr>
      <w:vanish/>
    </w:rPr>
  </w:style>
  <w:style w:type="character" w:customStyle="1" w:styleId="117">
    <w:name w:val="纯文本 Char"/>
    <w:link w:val="23"/>
    <w:autoRedefine/>
    <w:qFormat/>
    <w:uiPriority w:val="0"/>
    <w:rPr>
      <w:rFonts w:ascii="宋体" w:hAnsi="Courier New" w:eastAsia="宋体" w:cs="Courier New"/>
      <w:szCs w:val="21"/>
    </w:rPr>
  </w:style>
  <w:style w:type="character" w:customStyle="1" w:styleId="118">
    <w:name w:val="批注主题 Char"/>
    <w:link w:val="40"/>
    <w:autoRedefine/>
    <w:qFormat/>
    <w:uiPriority w:val="0"/>
    <w:rPr>
      <w:rFonts w:ascii="Times New Roman" w:hAnsi="Times New Roman" w:eastAsia="宋体" w:cs="Times New Roman"/>
      <w:b/>
      <w:bCs/>
      <w:szCs w:val="24"/>
    </w:rPr>
  </w:style>
  <w:style w:type="character" w:customStyle="1" w:styleId="119">
    <w:name w:val="Char Char"/>
    <w:autoRedefine/>
    <w:qFormat/>
    <w:uiPriority w:val="0"/>
    <w:rPr>
      <w:rFonts w:eastAsia="宋体"/>
      <w:b/>
      <w:bCs/>
      <w:kern w:val="2"/>
      <w:sz w:val="21"/>
      <w:szCs w:val="24"/>
      <w:lang w:val="en-US" w:eastAsia="zh-CN" w:bidi="ar-SA"/>
    </w:rPr>
  </w:style>
  <w:style w:type="character" w:customStyle="1" w:styleId="120">
    <w:name w:val="样式 标题 3 + (中文) 黑体 小四 非加粗 段前: 7.8 磅 段后: 0 磅 行距: 固定值 20 磅 Char"/>
    <w:autoRedefine/>
    <w:qFormat/>
    <w:uiPriority w:val="0"/>
    <w:rPr>
      <w:rFonts w:ascii="黑体" w:hAnsi="宋体" w:eastAsia="黑体" w:cs="宋体"/>
      <w:b/>
      <w:bCs/>
      <w:kern w:val="2"/>
      <w:sz w:val="24"/>
      <w:lang w:val="en-US" w:eastAsia="zh-CN" w:bidi="ar-SA"/>
    </w:rPr>
  </w:style>
  <w:style w:type="character" w:customStyle="1" w:styleId="121">
    <w:name w:val="文档结构图 Char"/>
    <w:link w:val="15"/>
    <w:autoRedefine/>
    <w:qFormat/>
    <w:uiPriority w:val="0"/>
    <w:rPr>
      <w:rFonts w:ascii="Times New Roman" w:hAnsi="Times New Roman" w:eastAsia="宋体" w:cs="Times New Roman"/>
      <w:szCs w:val="24"/>
      <w:shd w:val="clear" w:color="auto" w:fill="000080"/>
    </w:rPr>
  </w:style>
  <w:style w:type="character" w:customStyle="1" w:styleId="122">
    <w:name w:val="批注框文本 Char"/>
    <w:link w:val="27"/>
    <w:autoRedefine/>
    <w:qFormat/>
    <w:uiPriority w:val="0"/>
    <w:rPr>
      <w:rFonts w:ascii="Times New Roman" w:hAnsi="Times New Roman" w:eastAsia="宋体" w:cs="Times New Roman"/>
      <w:sz w:val="18"/>
      <w:szCs w:val="18"/>
    </w:rPr>
  </w:style>
  <w:style w:type="character" w:customStyle="1" w:styleId="123">
    <w:name w:val="Char Char2"/>
    <w:autoRedefine/>
    <w:semiHidden/>
    <w:qFormat/>
    <w:uiPriority w:val="0"/>
    <w:rPr>
      <w:rFonts w:eastAsia="宋体"/>
      <w:kern w:val="2"/>
      <w:sz w:val="21"/>
      <w:szCs w:val="24"/>
      <w:lang w:val="en-US" w:eastAsia="zh-CN" w:bidi="ar-SA"/>
    </w:rPr>
  </w:style>
  <w:style w:type="character" w:customStyle="1" w:styleId="124">
    <w:name w:val="Char Char7"/>
    <w:autoRedefine/>
    <w:qFormat/>
    <w:locked/>
    <w:uiPriority w:val="0"/>
    <w:rPr>
      <w:rFonts w:ascii="黑体" w:hAnsi="宋体" w:eastAsia="黑体" w:cs="Arial"/>
      <w:b/>
      <w:bCs/>
      <w:kern w:val="2"/>
      <w:sz w:val="30"/>
      <w:szCs w:val="24"/>
      <w:lang w:val="en-US" w:eastAsia="zh-CN" w:bidi="ar-SA"/>
    </w:rPr>
  </w:style>
  <w:style w:type="character" w:customStyle="1" w:styleId="125">
    <w:name w:val="Char Char41"/>
    <w:autoRedefine/>
    <w:qFormat/>
    <w:uiPriority w:val="0"/>
    <w:rPr>
      <w:rFonts w:ascii="宋体" w:hAnsi="宋体" w:eastAsia="黑体" w:cs="Arial"/>
      <w:b/>
      <w:kern w:val="2"/>
      <w:sz w:val="28"/>
      <w:szCs w:val="32"/>
      <w:lang w:val="en-US" w:eastAsia="zh-CN" w:bidi="ar-SA"/>
    </w:rPr>
  </w:style>
  <w:style w:type="character" w:customStyle="1" w:styleId="126">
    <w:name w:val="Char Char11"/>
    <w:autoRedefine/>
    <w:qFormat/>
    <w:uiPriority w:val="0"/>
    <w:rPr>
      <w:rFonts w:ascii="黑体" w:hAnsi="Arial" w:eastAsia="黑体" w:cs="Arial"/>
      <w:b/>
      <w:bCs/>
      <w:kern w:val="2"/>
      <w:sz w:val="32"/>
      <w:szCs w:val="32"/>
      <w:lang w:val="en-US" w:eastAsia="zh-CN" w:bidi="ar-SA"/>
    </w:rPr>
  </w:style>
  <w:style w:type="character" w:customStyle="1" w:styleId="127">
    <w:name w:val="Char Char31"/>
    <w:autoRedefine/>
    <w:qFormat/>
    <w:uiPriority w:val="0"/>
    <w:rPr>
      <w:rFonts w:ascii="黑体" w:hAnsi="宋体" w:eastAsia="黑体" w:cs="Arial"/>
      <w:b/>
      <w:bCs/>
      <w:kern w:val="2"/>
      <w:sz w:val="24"/>
      <w:szCs w:val="24"/>
      <w:lang w:val="en-US" w:eastAsia="zh-CN" w:bidi="ar-SA"/>
    </w:rPr>
  </w:style>
  <w:style w:type="character" w:customStyle="1" w:styleId="128">
    <w:name w:val="Char Char5"/>
    <w:autoRedefine/>
    <w:qFormat/>
    <w:uiPriority w:val="0"/>
    <w:rPr>
      <w:rFonts w:eastAsia="宋体"/>
      <w:b/>
      <w:bCs/>
      <w:kern w:val="2"/>
      <w:sz w:val="21"/>
      <w:szCs w:val="24"/>
      <w:lang w:val="en-US" w:eastAsia="zh-CN" w:bidi="ar-SA"/>
    </w:rPr>
  </w:style>
  <w:style w:type="character" w:customStyle="1" w:styleId="129">
    <w:name w:val="标题 5 Char"/>
    <w:link w:val="7"/>
    <w:autoRedefine/>
    <w:qFormat/>
    <w:uiPriority w:val="0"/>
    <w:rPr>
      <w:rFonts w:ascii="Calibri" w:hAnsi="Calibri" w:eastAsia="宋体" w:cs="Times New Roman"/>
      <w:b/>
      <w:bCs/>
      <w:sz w:val="28"/>
      <w:szCs w:val="28"/>
    </w:rPr>
  </w:style>
  <w:style w:type="character" w:customStyle="1" w:styleId="130">
    <w:name w:val="Char Char42"/>
    <w:autoRedefine/>
    <w:qFormat/>
    <w:uiPriority w:val="0"/>
    <w:rPr>
      <w:rFonts w:ascii="宋体" w:hAnsi="宋体" w:eastAsia="黑体" w:cs="Arial"/>
      <w:b/>
      <w:kern w:val="2"/>
      <w:sz w:val="28"/>
      <w:szCs w:val="32"/>
      <w:lang w:val="en-US" w:eastAsia="zh-CN" w:bidi="ar-SA"/>
    </w:rPr>
  </w:style>
  <w:style w:type="character" w:customStyle="1" w:styleId="131">
    <w:name w:val="Char Char12"/>
    <w:autoRedefine/>
    <w:qFormat/>
    <w:uiPriority w:val="0"/>
    <w:rPr>
      <w:rFonts w:ascii="黑体" w:hAnsi="Arial" w:eastAsia="黑体" w:cs="Arial"/>
      <w:b/>
      <w:bCs/>
      <w:kern w:val="2"/>
      <w:sz w:val="32"/>
      <w:szCs w:val="32"/>
      <w:lang w:val="en-US" w:eastAsia="zh-CN" w:bidi="ar-SA"/>
    </w:rPr>
  </w:style>
  <w:style w:type="character" w:customStyle="1" w:styleId="132">
    <w:name w:val="Char Char32"/>
    <w:autoRedefine/>
    <w:qFormat/>
    <w:uiPriority w:val="0"/>
    <w:rPr>
      <w:rFonts w:ascii="黑体" w:hAnsi="宋体" w:eastAsia="黑体" w:cs="Arial"/>
      <w:b/>
      <w:bCs/>
      <w:kern w:val="2"/>
      <w:sz w:val="24"/>
      <w:szCs w:val="24"/>
      <w:lang w:val="en-US" w:eastAsia="zh-CN" w:bidi="ar-SA"/>
    </w:rPr>
  </w:style>
  <w:style w:type="character" w:customStyle="1" w:styleId="133">
    <w:name w:val="Char Char6"/>
    <w:autoRedefine/>
    <w:qFormat/>
    <w:uiPriority w:val="0"/>
    <w:rPr>
      <w:rFonts w:eastAsia="宋体"/>
      <w:b/>
      <w:bCs/>
      <w:kern w:val="2"/>
      <w:sz w:val="21"/>
      <w:szCs w:val="24"/>
      <w:lang w:val="en-US" w:eastAsia="zh-CN" w:bidi="ar-SA"/>
    </w:rPr>
  </w:style>
  <w:style w:type="character" w:customStyle="1" w:styleId="134">
    <w:name w:val="Char Char21"/>
    <w:autoRedefine/>
    <w:semiHidden/>
    <w:qFormat/>
    <w:uiPriority w:val="0"/>
    <w:rPr>
      <w:rFonts w:eastAsia="宋体"/>
      <w:kern w:val="2"/>
      <w:sz w:val="21"/>
      <w:szCs w:val="24"/>
      <w:lang w:val="en-US" w:eastAsia="zh-CN" w:bidi="ar-SA"/>
    </w:rPr>
  </w:style>
  <w:style w:type="character" w:customStyle="1" w:styleId="135">
    <w:name w:val="正文缩进 Char"/>
    <w:link w:val="13"/>
    <w:autoRedefine/>
    <w:qFormat/>
    <w:uiPriority w:val="0"/>
    <w:rPr>
      <w:rFonts w:ascii="Times New Roman" w:hAnsi="Times New Roman" w:eastAsia="宋体" w:cs="Times New Roman"/>
      <w:szCs w:val="24"/>
    </w:rPr>
  </w:style>
  <w:style w:type="character" w:customStyle="1" w:styleId="136">
    <w:name w:val="明显引用 Char"/>
    <w:link w:val="76"/>
    <w:autoRedefine/>
    <w:qFormat/>
    <w:uiPriority w:val="0"/>
    <w:rPr>
      <w:b/>
      <w:bCs/>
      <w:i/>
      <w:iCs/>
      <w:color w:val="4F81BD"/>
    </w:rPr>
  </w:style>
  <w:style w:type="character" w:customStyle="1" w:styleId="137">
    <w:name w:val="书籍标题1"/>
    <w:autoRedefine/>
    <w:qFormat/>
    <w:uiPriority w:val="0"/>
    <w:rPr>
      <w:b/>
      <w:bCs/>
      <w:smallCaps/>
      <w:spacing w:val="5"/>
    </w:rPr>
  </w:style>
  <w:style w:type="character" w:customStyle="1" w:styleId="138">
    <w:name w:val="副标题 Char"/>
    <w:link w:val="32"/>
    <w:autoRedefine/>
    <w:qFormat/>
    <w:uiPriority w:val="0"/>
    <w:rPr>
      <w:rFonts w:ascii="Cambria" w:hAnsi="Cambria"/>
      <w:b/>
      <w:bCs/>
      <w:kern w:val="28"/>
      <w:sz w:val="32"/>
      <w:szCs w:val="32"/>
    </w:rPr>
  </w:style>
  <w:style w:type="character" w:customStyle="1" w:styleId="139">
    <w:name w:val="明显强调1"/>
    <w:autoRedefine/>
    <w:qFormat/>
    <w:uiPriority w:val="0"/>
    <w:rPr>
      <w:b/>
      <w:bCs/>
      <w:i/>
      <w:iCs/>
      <w:color w:val="4F81BD"/>
    </w:rPr>
  </w:style>
  <w:style w:type="character" w:customStyle="1" w:styleId="140">
    <w:name w:val="标题5 Char Char"/>
    <w:link w:val="80"/>
    <w:qFormat/>
    <w:uiPriority w:val="0"/>
    <w:rPr>
      <w:rFonts w:ascii="Arial" w:hAnsi="Arial"/>
      <w:b/>
      <w:bCs/>
      <w:sz w:val="24"/>
      <w:szCs w:val="32"/>
    </w:rPr>
  </w:style>
  <w:style w:type="character" w:customStyle="1" w:styleId="141">
    <w:name w:val="textcontents"/>
    <w:qFormat/>
    <w:uiPriority w:val="0"/>
    <w:rPr>
      <w:rFonts w:cs="Times New Roman"/>
    </w:rPr>
  </w:style>
  <w:style w:type="character" w:customStyle="1" w:styleId="142">
    <w:name w:val="不明显强调1"/>
    <w:autoRedefine/>
    <w:qFormat/>
    <w:uiPriority w:val="0"/>
    <w:rPr>
      <w:i/>
      <w:iCs/>
      <w:color w:val="808080"/>
    </w:rPr>
  </w:style>
  <w:style w:type="character" w:customStyle="1" w:styleId="143">
    <w:name w:val="不明显参考1"/>
    <w:autoRedefine/>
    <w:qFormat/>
    <w:uiPriority w:val="0"/>
    <w:rPr>
      <w:smallCaps/>
      <w:color w:val="C0504D"/>
      <w:u w:val="single"/>
    </w:rPr>
  </w:style>
  <w:style w:type="character" w:customStyle="1" w:styleId="144">
    <w:name w:val="日期 Char1"/>
    <w:autoRedefine/>
    <w:qFormat/>
    <w:uiPriority w:val="0"/>
    <w:rPr>
      <w:kern w:val="2"/>
      <w:sz w:val="21"/>
      <w:szCs w:val="22"/>
    </w:rPr>
  </w:style>
  <w:style w:type="character" w:customStyle="1" w:styleId="145">
    <w:name w:val="正文文本 Char1"/>
    <w:autoRedefine/>
    <w:qFormat/>
    <w:uiPriority w:val="0"/>
    <w:rPr>
      <w:kern w:val="2"/>
      <w:sz w:val="21"/>
      <w:szCs w:val="22"/>
    </w:rPr>
  </w:style>
  <w:style w:type="character" w:customStyle="1" w:styleId="146">
    <w:name w:val="批注主题 Char1"/>
    <w:autoRedefine/>
    <w:qFormat/>
    <w:uiPriority w:val="0"/>
    <w:rPr>
      <w:b/>
      <w:bCs/>
      <w:kern w:val="2"/>
      <w:sz w:val="21"/>
      <w:szCs w:val="22"/>
    </w:rPr>
  </w:style>
  <w:style w:type="character" w:customStyle="1" w:styleId="147">
    <w:name w:val="批注文字 Char Char"/>
    <w:autoRedefine/>
    <w:qFormat/>
    <w:uiPriority w:val="0"/>
    <w:rPr>
      <w:rFonts w:ascii="宋体" w:hAnsi="Times New Roman" w:eastAsia="宋体" w:cs="Times New Roman"/>
      <w:sz w:val="28"/>
      <w:szCs w:val="20"/>
    </w:rPr>
  </w:style>
  <w:style w:type="character" w:customStyle="1" w:styleId="148">
    <w:name w:val="明显参考1"/>
    <w:autoRedefine/>
    <w:qFormat/>
    <w:uiPriority w:val="0"/>
    <w:rPr>
      <w:b/>
      <w:bCs/>
      <w:smallCaps/>
      <w:color w:val="C0504D"/>
      <w:spacing w:val="5"/>
      <w:u w:val="single"/>
    </w:rPr>
  </w:style>
  <w:style w:type="character" w:customStyle="1" w:styleId="149">
    <w:name w:val="批注框文本 Char1"/>
    <w:autoRedefine/>
    <w:qFormat/>
    <w:uiPriority w:val="0"/>
    <w:rPr>
      <w:kern w:val="2"/>
      <w:sz w:val="18"/>
      <w:szCs w:val="18"/>
    </w:rPr>
  </w:style>
  <w:style w:type="character" w:customStyle="1" w:styleId="150">
    <w:name w:val="引用 Char"/>
    <w:link w:val="77"/>
    <w:qFormat/>
    <w:uiPriority w:val="0"/>
    <w:rPr>
      <w:i/>
      <w:iCs/>
      <w:color w:val="000000"/>
    </w:rPr>
  </w:style>
  <w:style w:type="character" w:customStyle="1" w:styleId="151">
    <w:name w:val="文档结构图 Char1"/>
    <w:qFormat/>
    <w:uiPriority w:val="0"/>
    <w:rPr>
      <w:rFonts w:ascii="宋体"/>
      <w:kern w:val="2"/>
      <w:sz w:val="18"/>
      <w:szCs w:val="18"/>
    </w:rPr>
  </w:style>
  <w:style w:type="character" w:customStyle="1" w:styleId="152">
    <w:name w:val="副标题 Char1"/>
    <w:autoRedefine/>
    <w:qFormat/>
    <w:uiPriority w:val="0"/>
    <w:rPr>
      <w:rFonts w:ascii="Calibri Light" w:hAnsi="Calibri Light" w:eastAsia="宋体" w:cs="黑体"/>
      <w:b/>
      <w:bCs/>
      <w:kern w:val="28"/>
      <w:sz w:val="32"/>
      <w:szCs w:val="32"/>
    </w:rPr>
  </w:style>
  <w:style w:type="character" w:customStyle="1" w:styleId="153">
    <w:name w:val="明显引用 Char1"/>
    <w:autoRedefine/>
    <w:qFormat/>
    <w:uiPriority w:val="30"/>
    <w:rPr>
      <w:rFonts w:ascii="Times New Roman" w:hAnsi="Times New Roman" w:eastAsia="宋体" w:cs="Times New Roman"/>
      <w:i/>
      <w:iCs/>
      <w:color w:val="5B9BD5"/>
      <w:szCs w:val="24"/>
    </w:rPr>
  </w:style>
  <w:style w:type="character" w:customStyle="1" w:styleId="154">
    <w:name w:val="引用 Char1"/>
    <w:autoRedefine/>
    <w:qFormat/>
    <w:uiPriority w:val="29"/>
    <w:rPr>
      <w:rFonts w:ascii="Times New Roman" w:hAnsi="Times New Roman" w:eastAsia="宋体" w:cs="Times New Roman"/>
      <w:i/>
      <w:iCs/>
      <w:color w:val="3F3F3F"/>
      <w:szCs w:val="24"/>
    </w:rPr>
  </w:style>
  <w:style w:type="paragraph" w:customStyle="1" w:styleId="15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56">
    <w:name w:val="List Paragraph"/>
    <w:basedOn w:val="1"/>
    <w:autoRedefine/>
    <w:qFormat/>
    <w:uiPriority w:val="99"/>
    <w:pPr>
      <w:ind w:firstLine="420" w:firstLineChars="200"/>
    </w:pPr>
  </w:style>
  <w:style w:type="paragraph" w:customStyle="1" w:styleId="157">
    <w:name w:val="正文1"/>
    <w:autoRedefine/>
    <w:qFormat/>
    <w:uiPriority w:val="0"/>
    <w:pPr>
      <w:jc w:val="both"/>
    </w:pPr>
    <w:rPr>
      <w:rFonts w:ascii="Calibri" w:hAnsi="Calibri" w:eastAsia="宋体" w:cs="宋体"/>
      <w:kern w:val="2"/>
      <w:sz w:val="21"/>
      <w:szCs w:val="21"/>
      <w:lang w:val="en-US" w:eastAsia="zh-CN" w:bidi="ar-SA"/>
    </w:rPr>
  </w:style>
  <w:style w:type="paragraph" w:customStyle="1" w:styleId="158">
    <w:name w:val="List Paragraph1"/>
    <w:basedOn w:val="1"/>
    <w:autoRedefine/>
    <w:qFormat/>
    <w:uiPriority w:val="0"/>
    <w:pPr>
      <w:ind w:firstLine="420" w:firstLineChars="200"/>
    </w:pPr>
    <w:rPr>
      <w:rFonts w:ascii="Calibri" w:hAnsi="Calibri"/>
      <w:szCs w:val="21"/>
    </w:rPr>
  </w:style>
  <w:style w:type="paragraph" w:customStyle="1" w:styleId="159">
    <w:name w:val="正文_0"/>
    <w:next w:val="155"/>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character" w:customStyle="1" w:styleId="160">
    <w:name w:val="正文首行缩进 Char"/>
    <w:basedOn w:val="103"/>
    <w:link w:val="41"/>
    <w:autoRedefine/>
    <w:semiHidden/>
    <w:qFormat/>
    <w:uiPriority w:val="0"/>
    <w:rPr>
      <w:rFonts w:ascii="Times New Roman" w:hAnsi="Times New Roman" w:eastAsia="宋体" w:cs="Times New Roman"/>
      <w:kern w:val="2"/>
      <w:sz w:val="21"/>
      <w:szCs w:val="24"/>
    </w:rPr>
  </w:style>
  <w:style w:type="paragraph" w:styleId="161">
    <w:name w:val="No Spacing"/>
    <w:link w:val="162"/>
    <w:autoRedefine/>
    <w:qFormat/>
    <w:uiPriority w:val="1"/>
    <w:rPr>
      <w:rFonts w:asciiTheme="minorHAnsi" w:hAnsiTheme="minorHAnsi" w:eastAsiaTheme="minorEastAsia" w:cstheme="minorBidi"/>
      <w:sz w:val="22"/>
      <w:szCs w:val="22"/>
      <w:lang w:val="en-US" w:eastAsia="zh-CN" w:bidi="ar-SA"/>
    </w:rPr>
  </w:style>
  <w:style w:type="character" w:customStyle="1" w:styleId="162">
    <w:name w:val="无间隔 Char"/>
    <w:basedOn w:val="45"/>
    <w:link w:val="161"/>
    <w:autoRedefine/>
    <w:qFormat/>
    <w:uiPriority w:val="1"/>
    <w:rPr>
      <w:rFonts w:asciiTheme="minorHAnsi" w:hAnsiTheme="minorHAnsi" w:eastAsiaTheme="minorEastAsia" w:cstheme="minorBidi"/>
      <w:sz w:val="22"/>
      <w:szCs w:val="22"/>
    </w:rPr>
  </w:style>
  <w:style w:type="paragraph" w:customStyle="1" w:styleId="163">
    <w:name w:val="正文2"/>
    <w:autoRedefine/>
    <w:qFormat/>
    <w:uiPriority w:val="0"/>
    <w:rPr>
      <w:rFonts w:ascii="Times New Roman" w:hAnsi="Times New Roman" w:eastAsia="Times New Roman" w:cs="Times New Roman"/>
      <w:sz w:val="24"/>
      <w:szCs w:val="24"/>
      <w:lang w:val="en-US" w:eastAsia="zh-CN" w:bidi="ar-SA"/>
    </w:rPr>
  </w:style>
  <w:style w:type="character" w:customStyle="1" w:styleId="164">
    <w:name w:val="markedcontent"/>
    <w:basedOn w:val="45"/>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88B430-B27D-4B43-9F1F-34BBB4A9DAC2}">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187</Pages>
  <Words>65264</Words>
  <Characters>69083</Characters>
  <Lines>576</Lines>
  <Paragraphs>162</Paragraphs>
  <TotalTime>566</TotalTime>
  <ScaleCrop>false</ScaleCrop>
  <LinksUpToDate>false</LinksUpToDate>
  <CharactersWithSpaces>71219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2018-11-22T10:17:00Z</dcterms:created>
  <dc:creator>卢连强</dc:creator>
  <cp:lastModifiedBy>admin</cp:lastModifiedBy>
  <cp:lastPrinted>2024-06-21T02:48:00Z</cp:lastPrinted>
  <dcterms:modified xsi:type="dcterms:W3CDTF">2024-06-27T02:23:30Z</dcterms:modified>
  <dc:title>南阳市房屋建筑和市政工程</dc:title>
  <cp:revision>407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6A704F95676040828278C9A28540B031_12</vt:lpwstr>
  </property>
</Properties>
</file>